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23" w:rsidRPr="00F97151" w:rsidRDefault="00104823" w:rsidP="00104823">
      <w:pPr>
        <w:widowControl/>
        <w:jc w:val="center"/>
        <w:rPr>
          <w:b/>
          <w:caps/>
          <w:szCs w:val="24"/>
          <w:lang w:val="bg-BG"/>
        </w:rPr>
      </w:pPr>
      <w:r w:rsidRPr="00F97151">
        <w:rPr>
          <w:b/>
          <w:bCs/>
          <w:szCs w:val="24"/>
          <w:lang w:val="bg-BG" w:eastAsia="bg-BG"/>
        </w:rPr>
        <w:t>EXAMINATION SYNOPSIS IN BIOPHYSICS</w:t>
      </w:r>
    </w:p>
    <w:p w:rsidR="00104823" w:rsidRPr="00F97151" w:rsidRDefault="00104823" w:rsidP="00104823">
      <w:pPr>
        <w:widowControl/>
        <w:jc w:val="center"/>
        <w:rPr>
          <w:b/>
          <w:caps/>
          <w:szCs w:val="24"/>
          <w:lang w:val="bg-BG"/>
        </w:rPr>
      </w:pPr>
      <w:r w:rsidRPr="00F97151">
        <w:rPr>
          <w:b/>
          <w:bCs/>
          <w:szCs w:val="24"/>
          <w:lang w:val="bg-BG" w:eastAsia="bg-BG"/>
        </w:rPr>
        <w:t>Academic Year</w:t>
      </w:r>
      <w:r w:rsidRPr="00F97151">
        <w:rPr>
          <w:b/>
          <w:szCs w:val="24"/>
          <w:lang w:val="bg-BG"/>
        </w:rPr>
        <w:t xml:space="preserve"> </w:t>
      </w:r>
      <w:r w:rsidRPr="00F97151">
        <w:rPr>
          <w:b/>
          <w:caps/>
          <w:szCs w:val="24"/>
          <w:lang w:val="bg-BG"/>
        </w:rPr>
        <w:t xml:space="preserve">2015/2016 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szCs w:val="24"/>
          <w:lang w:val="en-GB"/>
        </w:rPr>
      </w:pPr>
      <w:r w:rsidRPr="00F97151">
        <w:rPr>
          <w:bCs/>
          <w:color w:val="000000"/>
          <w:szCs w:val="24"/>
        </w:rPr>
        <w:t>Nature and subject of biophysics</w:t>
      </w:r>
      <w:r>
        <w:rPr>
          <w:bCs/>
          <w:color w:val="000000"/>
          <w:szCs w:val="24"/>
        </w:rPr>
        <w:t>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bCs/>
          <w:color w:val="000000"/>
          <w:szCs w:val="24"/>
        </w:rPr>
      </w:pPr>
      <w:r w:rsidRPr="00F97151">
        <w:rPr>
          <w:bCs/>
          <w:color w:val="000000"/>
          <w:szCs w:val="24"/>
        </w:rPr>
        <w:t xml:space="preserve">Molecular structure of biological systems. Intramolecular bonds, covalent bond, molecular orbitals, ionic bonds, coordinative bonds, </w:t>
      </w:r>
      <w:proofErr w:type="spellStart"/>
      <w:r w:rsidRPr="00F97151">
        <w:rPr>
          <w:bCs/>
          <w:color w:val="000000"/>
          <w:szCs w:val="24"/>
        </w:rPr>
        <w:t>metalloorganic</w:t>
      </w:r>
      <w:proofErr w:type="spellEnd"/>
      <w:r w:rsidRPr="00F97151">
        <w:rPr>
          <w:bCs/>
          <w:color w:val="000000"/>
          <w:szCs w:val="24"/>
        </w:rPr>
        <w:t xml:space="preserve"> complexes, hydrogen bonds</w:t>
      </w:r>
      <w:r>
        <w:rPr>
          <w:bCs/>
          <w:color w:val="000000"/>
          <w:szCs w:val="24"/>
        </w:rPr>
        <w:t>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bCs/>
          <w:color w:val="000000"/>
          <w:szCs w:val="24"/>
        </w:rPr>
      </w:pPr>
      <w:r w:rsidRPr="00F97151">
        <w:rPr>
          <w:bCs/>
          <w:color w:val="000000"/>
          <w:szCs w:val="24"/>
        </w:rPr>
        <w:t xml:space="preserve">Thermodynamics. Subject of thermodynamics, basic thermodynamic terms: thermodynamic system, thermodynamic variables, thermodynamic state, thermodynamic equilibrium, </w:t>
      </w:r>
      <w:hyperlink r:id="rId6" w:tooltip="Thermodynamic processes" w:history="1">
        <w:proofErr w:type="gramStart"/>
        <w:r w:rsidRPr="00F97151">
          <w:rPr>
            <w:bCs/>
            <w:color w:val="000000"/>
            <w:szCs w:val="24"/>
          </w:rPr>
          <w:t>thermodynamic</w:t>
        </w:r>
        <w:proofErr w:type="gramEnd"/>
        <w:r w:rsidRPr="00F97151">
          <w:rPr>
            <w:bCs/>
            <w:color w:val="000000"/>
            <w:szCs w:val="24"/>
          </w:rPr>
          <w:t xml:space="preserve"> proces</w:t>
        </w:r>
        <w:r w:rsidRPr="00F97151">
          <w:rPr>
            <w:bCs/>
            <w:color w:val="000000"/>
            <w:szCs w:val="24"/>
          </w:rPr>
          <w:t>s</w:t>
        </w:r>
      </w:hyperlink>
      <w:r>
        <w:rPr>
          <w:bCs/>
          <w:color w:val="000000"/>
          <w:szCs w:val="24"/>
        </w:rPr>
        <w:t>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bCs/>
          <w:color w:val="000000"/>
          <w:szCs w:val="24"/>
        </w:rPr>
      </w:pPr>
      <w:r w:rsidRPr="00F97151">
        <w:rPr>
          <w:bCs/>
          <w:color w:val="000000"/>
          <w:szCs w:val="24"/>
        </w:rPr>
        <w:t>Equilibrium thermodynamics. First law of thermodynamics. Mathematical formulation of the first law. Limitations of the first law.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bCs/>
          <w:color w:val="000000"/>
          <w:szCs w:val="24"/>
        </w:rPr>
      </w:pPr>
      <w:r w:rsidRPr="00F97151">
        <w:rPr>
          <w:bCs/>
          <w:color w:val="000000"/>
          <w:szCs w:val="24"/>
        </w:rPr>
        <w:t>Equilibrium thermodynamics. Second law of thermodynamics. Second law of thermodynamics. Phenomenological definition of entropy.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bCs/>
          <w:color w:val="000000"/>
          <w:szCs w:val="24"/>
        </w:rPr>
      </w:pPr>
      <w:r w:rsidRPr="00F97151">
        <w:rPr>
          <w:bCs/>
          <w:color w:val="000000"/>
          <w:szCs w:val="24"/>
        </w:rPr>
        <w:t>Order and probability. Thermodynamic probability and entropy. Boltzmann equation of entropy.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bCs/>
          <w:color w:val="000000"/>
          <w:szCs w:val="24"/>
        </w:rPr>
      </w:pPr>
      <w:r w:rsidRPr="00F97151">
        <w:rPr>
          <w:bCs/>
          <w:color w:val="000000"/>
          <w:szCs w:val="24"/>
        </w:rPr>
        <w:t>Information and entropy. Statistical definition of entropy. Shannon relation of information content. Maxwell’s demon.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bCs/>
          <w:color w:val="000000"/>
          <w:szCs w:val="24"/>
        </w:rPr>
      </w:pPr>
      <w:r w:rsidRPr="00F97151">
        <w:rPr>
          <w:bCs/>
          <w:color w:val="000000"/>
          <w:szCs w:val="24"/>
        </w:rPr>
        <w:t>Thermodynamic potentials. Internal energy. Enthalpy. H</w:t>
      </w:r>
      <w:hyperlink r:id="rId7" w:tooltip="Helmholtz free energy" w:history="1">
        <w:r w:rsidRPr="00F97151">
          <w:rPr>
            <w:bCs/>
            <w:color w:val="000000"/>
            <w:szCs w:val="24"/>
          </w:rPr>
          <w:t>elmholtz free energy</w:t>
        </w:r>
      </w:hyperlink>
      <w:r w:rsidRPr="00F97151">
        <w:rPr>
          <w:bCs/>
          <w:color w:val="000000"/>
          <w:szCs w:val="24"/>
        </w:rPr>
        <w:t xml:space="preserve">. </w:t>
      </w:r>
      <w:hyperlink r:id="rId8" w:tooltip="Gibbs free energy" w:history="1">
        <w:r w:rsidRPr="00F97151">
          <w:rPr>
            <w:bCs/>
            <w:color w:val="000000"/>
            <w:szCs w:val="24"/>
          </w:rPr>
          <w:t>Gibbs free energy</w:t>
        </w:r>
      </w:hyperlink>
      <w:r w:rsidRPr="00F97151">
        <w:rPr>
          <w:bCs/>
          <w:color w:val="000000"/>
          <w:szCs w:val="24"/>
        </w:rPr>
        <w:t>. Chemical and electrochemical potentials.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bCs/>
          <w:color w:val="000000"/>
          <w:szCs w:val="24"/>
        </w:rPr>
      </w:pPr>
      <w:hyperlink r:id="rId9" w:tooltip="Non-equilibrium thermodynamics" w:history="1">
        <w:r w:rsidRPr="00F97151">
          <w:rPr>
            <w:bCs/>
            <w:color w:val="000000"/>
            <w:szCs w:val="24"/>
          </w:rPr>
          <w:t>Non-equilibrium thermodynamics</w:t>
        </w:r>
      </w:hyperlink>
      <w:r w:rsidRPr="00F97151">
        <w:rPr>
          <w:bCs/>
          <w:color w:val="000000"/>
          <w:szCs w:val="24"/>
        </w:rPr>
        <w:t>. Linear non-equilibrium thermodynamics Definition and basic terms. Force and motion. Phenomenological coefficients. Conjugated fluxes.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bCs/>
          <w:color w:val="000000"/>
          <w:szCs w:val="24"/>
        </w:rPr>
      </w:pPr>
      <w:hyperlink r:id="rId10" w:tooltip="Non-equilibrium thermodynamics" w:history="1">
        <w:r w:rsidRPr="00F97151">
          <w:rPr>
            <w:bCs/>
            <w:color w:val="000000"/>
            <w:szCs w:val="24"/>
          </w:rPr>
          <w:t>Non-equilibrium thermodynamics</w:t>
        </w:r>
      </w:hyperlink>
      <w:r w:rsidRPr="00F97151">
        <w:rPr>
          <w:bCs/>
          <w:color w:val="000000"/>
          <w:szCs w:val="24"/>
        </w:rPr>
        <w:t>. Stationary state. Dissipative function. Entropy and stability. Stationary state.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color w:val="000000"/>
          <w:szCs w:val="24"/>
        </w:rPr>
      </w:pPr>
      <w:r w:rsidRPr="00F97151">
        <w:rPr>
          <w:bCs/>
          <w:color w:val="000000"/>
          <w:szCs w:val="24"/>
        </w:rPr>
        <w:t xml:space="preserve"> Biological structures: general aspects.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color w:val="000000"/>
          <w:szCs w:val="24"/>
        </w:rPr>
      </w:pPr>
      <w:r w:rsidRPr="00F97151">
        <w:rPr>
          <w:bCs/>
          <w:color w:val="000000"/>
          <w:szCs w:val="24"/>
        </w:rPr>
        <w:t>Bioenergetics. Energy. Metabolism. Stages to catabolism/anabolism. Oxidation as a source of metabolic energy. ATP and energy transduction. Mechanism of coupling the oxidative – phosphorylation reactions.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color w:val="000000"/>
          <w:szCs w:val="24"/>
        </w:rPr>
      </w:pPr>
      <w:r w:rsidRPr="00F97151">
        <w:rPr>
          <w:bCs/>
          <w:color w:val="000000"/>
          <w:szCs w:val="24"/>
        </w:rPr>
        <w:t>Molecular separation procedures: size exclusion and thin-layer chromatography.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color w:val="000000"/>
          <w:szCs w:val="24"/>
        </w:rPr>
      </w:pPr>
      <w:r w:rsidRPr="00F97151">
        <w:rPr>
          <w:bCs/>
          <w:color w:val="000000"/>
          <w:szCs w:val="24"/>
        </w:rPr>
        <w:t xml:space="preserve">Cell membranes. Plasma membrane. Internal membranes. Lipid bilayer – unit membrane. Membrane functions. 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color w:val="000000"/>
          <w:szCs w:val="24"/>
        </w:rPr>
      </w:pPr>
      <w:r w:rsidRPr="00F97151">
        <w:rPr>
          <w:bCs/>
          <w:color w:val="000000"/>
          <w:szCs w:val="24"/>
        </w:rPr>
        <w:t>Biological Membranes. Membrane lipids: the supporting structure. Phospholipids, glycolipids and cholesterol. Membrane proteins – categories. Protein functions. Membrane dynamics. Cholesterol effects on membrane fluidity.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color w:val="000000"/>
          <w:szCs w:val="24"/>
        </w:rPr>
      </w:pPr>
      <w:r w:rsidRPr="00F97151">
        <w:rPr>
          <w:bCs/>
          <w:color w:val="000000"/>
          <w:szCs w:val="24"/>
        </w:rPr>
        <w:t xml:space="preserve">Model membranes: preparation of </w:t>
      </w:r>
      <w:proofErr w:type="spellStart"/>
      <w:r w:rsidRPr="00F97151">
        <w:rPr>
          <w:bCs/>
          <w:color w:val="000000"/>
          <w:szCs w:val="24"/>
        </w:rPr>
        <w:t>hemosomes</w:t>
      </w:r>
      <w:proofErr w:type="spellEnd"/>
      <w:r>
        <w:rPr>
          <w:bCs/>
          <w:color w:val="000000"/>
          <w:szCs w:val="24"/>
        </w:rPr>
        <w:t>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color w:val="000000"/>
          <w:szCs w:val="24"/>
        </w:rPr>
      </w:pPr>
      <w:r w:rsidRPr="00F97151">
        <w:rPr>
          <w:bCs/>
          <w:color w:val="000000"/>
          <w:szCs w:val="24"/>
        </w:rPr>
        <w:t>Paper electrophoresis: separation of proteins</w:t>
      </w:r>
      <w:r>
        <w:rPr>
          <w:bCs/>
          <w:color w:val="000000"/>
          <w:szCs w:val="24"/>
        </w:rPr>
        <w:t>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color w:val="000000"/>
          <w:szCs w:val="24"/>
        </w:rPr>
      </w:pPr>
      <w:r w:rsidRPr="00F97151">
        <w:rPr>
          <w:bCs/>
          <w:color w:val="000000"/>
          <w:szCs w:val="24"/>
        </w:rPr>
        <w:t>Transport of matter across cell membranes - classification. Classification on the basis of transport mechanism, energy supply, number of transported species and direction of their translocation, trans-membrane potential changes.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color w:val="000000"/>
          <w:szCs w:val="24"/>
        </w:rPr>
      </w:pPr>
      <w:r w:rsidRPr="00F97151">
        <w:rPr>
          <w:bCs/>
          <w:color w:val="000000"/>
          <w:szCs w:val="24"/>
        </w:rPr>
        <w:t>Passive transport. Free diffusion of non-charged and charged particles. Free diffusion of non-charged particles. Fick's law. Free diffusion of charged particles. Nernst-Planck molar flux equation</w:t>
      </w:r>
      <w:r>
        <w:rPr>
          <w:bCs/>
          <w:color w:val="000000"/>
          <w:szCs w:val="24"/>
        </w:rPr>
        <w:t>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color w:val="000000"/>
          <w:szCs w:val="24"/>
        </w:rPr>
      </w:pPr>
      <w:r w:rsidRPr="00F97151">
        <w:rPr>
          <w:bCs/>
          <w:color w:val="000000"/>
          <w:szCs w:val="24"/>
        </w:rPr>
        <w:t>Simple diffusion through membranes. Permeability. Transport of water through membranes. Filtration and osmosis.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color w:val="000000"/>
          <w:szCs w:val="24"/>
        </w:rPr>
      </w:pPr>
      <w:r w:rsidRPr="00F97151">
        <w:rPr>
          <w:bCs/>
          <w:color w:val="000000"/>
          <w:szCs w:val="24"/>
        </w:rPr>
        <w:lastRenderedPageBreak/>
        <w:t>Biophysics of hemodialysis: transport of urea across a semipermeable membrane</w:t>
      </w:r>
      <w:r>
        <w:rPr>
          <w:bCs/>
          <w:color w:val="000000"/>
          <w:szCs w:val="24"/>
        </w:rPr>
        <w:t>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color w:val="000000"/>
          <w:szCs w:val="24"/>
        </w:rPr>
      </w:pPr>
      <w:r w:rsidRPr="00F97151">
        <w:rPr>
          <w:bCs/>
          <w:color w:val="000000"/>
          <w:szCs w:val="24"/>
        </w:rPr>
        <w:t xml:space="preserve">Facilitated diffusion. Transport by carrier proteins. </w:t>
      </w:r>
      <w:proofErr w:type="spellStart"/>
      <w:r w:rsidRPr="00F97151">
        <w:rPr>
          <w:bCs/>
          <w:color w:val="000000"/>
          <w:szCs w:val="24"/>
        </w:rPr>
        <w:t>Saturability</w:t>
      </w:r>
      <w:proofErr w:type="spellEnd"/>
      <w:r w:rsidRPr="00F97151">
        <w:rPr>
          <w:bCs/>
          <w:color w:val="000000"/>
          <w:szCs w:val="24"/>
        </w:rPr>
        <w:t xml:space="preserve"> and specificity - important characteristics of the membrane transport systems. Transport by channels and pores. Three examples of pores important for cellular physiology. </w:t>
      </w:r>
      <w:proofErr w:type="spellStart"/>
      <w:r w:rsidRPr="00F97151">
        <w:rPr>
          <w:bCs/>
          <w:color w:val="000000"/>
          <w:szCs w:val="24"/>
        </w:rPr>
        <w:t>Ionophores</w:t>
      </w:r>
      <w:proofErr w:type="spellEnd"/>
      <w:r>
        <w:rPr>
          <w:bCs/>
          <w:color w:val="000000"/>
          <w:szCs w:val="24"/>
        </w:rPr>
        <w:t>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color w:val="000000"/>
          <w:szCs w:val="24"/>
        </w:rPr>
      </w:pPr>
      <w:r w:rsidRPr="00F97151">
        <w:rPr>
          <w:bCs/>
          <w:color w:val="000000"/>
          <w:szCs w:val="24"/>
        </w:rPr>
        <w:t>Primary active transport. Sodium-potassium ATP-</w:t>
      </w:r>
      <w:proofErr w:type="spellStart"/>
      <w:r w:rsidRPr="00F97151">
        <w:rPr>
          <w:bCs/>
          <w:color w:val="000000"/>
          <w:szCs w:val="24"/>
        </w:rPr>
        <w:t>ase</w:t>
      </w:r>
      <w:proofErr w:type="spellEnd"/>
      <w:r w:rsidRPr="00F97151">
        <w:rPr>
          <w:bCs/>
          <w:color w:val="000000"/>
          <w:szCs w:val="24"/>
        </w:rPr>
        <w:t>. Putative structure of sodium-potassium pump. Basic steps of ion transport process</w:t>
      </w:r>
      <w:r>
        <w:rPr>
          <w:bCs/>
          <w:color w:val="000000"/>
          <w:szCs w:val="24"/>
        </w:rPr>
        <w:t>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color w:val="000000"/>
          <w:szCs w:val="24"/>
        </w:rPr>
      </w:pPr>
      <w:r w:rsidRPr="00F97151">
        <w:rPr>
          <w:bCs/>
          <w:color w:val="000000"/>
          <w:szCs w:val="24"/>
        </w:rPr>
        <w:t>Primary active transport. Calcium ATP-</w:t>
      </w:r>
      <w:proofErr w:type="spellStart"/>
      <w:r w:rsidRPr="00F97151">
        <w:rPr>
          <w:bCs/>
          <w:color w:val="000000"/>
          <w:szCs w:val="24"/>
        </w:rPr>
        <w:t>ase</w:t>
      </w:r>
      <w:proofErr w:type="spellEnd"/>
      <w:r w:rsidRPr="00F97151">
        <w:rPr>
          <w:bCs/>
          <w:color w:val="000000"/>
          <w:szCs w:val="24"/>
        </w:rPr>
        <w:t>. Putative structure of calcium pump. Basic steps of ion transport process</w:t>
      </w:r>
      <w:r>
        <w:rPr>
          <w:bCs/>
          <w:color w:val="000000"/>
          <w:szCs w:val="24"/>
        </w:rPr>
        <w:t>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color w:val="000000"/>
          <w:szCs w:val="24"/>
        </w:rPr>
      </w:pPr>
      <w:r w:rsidRPr="00F97151">
        <w:rPr>
          <w:bCs/>
          <w:color w:val="000000"/>
          <w:szCs w:val="24"/>
        </w:rPr>
        <w:t>Secondary (ion gradient-driven) active transport. Lactose permease requires a proton gradient. Putative mechanism of lactose transport in E. coli</w:t>
      </w:r>
      <w:r>
        <w:rPr>
          <w:bCs/>
          <w:color w:val="000000"/>
          <w:szCs w:val="24"/>
        </w:rPr>
        <w:t>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color w:val="000000"/>
          <w:szCs w:val="24"/>
        </w:rPr>
      </w:pPr>
      <w:proofErr w:type="spellStart"/>
      <w:r w:rsidRPr="00F97151">
        <w:rPr>
          <w:bCs/>
          <w:color w:val="000000"/>
          <w:szCs w:val="24"/>
        </w:rPr>
        <w:t>Microelectrophoresis</w:t>
      </w:r>
      <w:proofErr w:type="spellEnd"/>
      <w:r w:rsidRPr="00F97151">
        <w:rPr>
          <w:bCs/>
          <w:color w:val="000000"/>
          <w:szCs w:val="24"/>
        </w:rPr>
        <w:t xml:space="preserve">: determination of </w:t>
      </w:r>
      <w:proofErr w:type="spellStart"/>
      <w:r w:rsidRPr="00F97151">
        <w:rPr>
          <w:bCs/>
          <w:color w:val="000000"/>
          <w:szCs w:val="24"/>
        </w:rPr>
        <w:t>electrokinetic</w:t>
      </w:r>
      <w:proofErr w:type="spellEnd"/>
      <w:r w:rsidRPr="00F97151">
        <w:rPr>
          <w:bCs/>
          <w:color w:val="000000"/>
          <w:szCs w:val="24"/>
        </w:rPr>
        <w:t xml:space="preserve"> (zeta) potential</w:t>
      </w:r>
      <w:r>
        <w:rPr>
          <w:bCs/>
          <w:color w:val="000000"/>
          <w:szCs w:val="24"/>
        </w:rPr>
        <w:t>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color w:val="000000"/>
          <w:szCs w:val="24"/>
        </w:rPr>
      </w:pPr>
      <w:r w:rsidRPr="00F97151">
        <w:rPr>
          <w:bCs/>
          <w:color w:val="000000"/>
          <w:szCs w:val="24"/>
        </w:rPr>
        <w:t xml:space="preserve">Diffusion potential. The Henderson equation. Time dependence of diffusion potential 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color w:val="000000"/>
          <w:szCs w:val="24"/>
        </w:rPr>
      </w:pPr>
      <w:r w:rsidRPr="00F97151">
        <w:rPr>
          <w:bCs/>
          <w:color w:val="000000"/>
          <w:szCs w:val="24"/>
        </w:rPr>
        <w:t>Membrane (equilibrium) potential. The Nernst equation.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color w:val="000000"/>
          <w:szCs w:val="24"/>
        </w:rPr>
      </w:pPr>
      <w:proofErr w:type="spellStart"/>
      <w:r w:rsidRPr="00F97151">
        <w:rPr>
          <w:bCs/>
          <w:color w:val="000000"/>
          <w:szCs w:val="24"/>
        </w:rPr>
        <w:t>Donnan</w:t>
      </w:r>
      <w:proofErr w:type="spellEnd"/>
      <w:r w:rsidRPr="00F97151">
        <w:rPr>
          <w:bCs/>
          <w:color w:val="000000"/>
          <w:szCs w:val="24"/>
        </w:rPr>
        <w:t xml:space="preserve"> potential. Approach to electrical and chemical equilibrium. Gibbs-</w:t>
      </w:r>
      <w:proofErr w:type="spellStart"/>
      <w:r w:rsidRPr="00F97151">
        <w:rPr>
          <w:bCs/>
          <w:color w:val="000000"/>
          <w:szCs w:val="24"/>
        </w:rPr>
        <w:t>Donnan</w:t>
      </w:r>
      <w:proofErr w:type="spellEnd"/>
      <w:r w:rsidRPr="00F97151">
        <w:rPr>
          <w:bCs/>
          <w:color w:val="000000"/>
          <w:szCs w:val="24"/>
        </w:rPr>
        <w:t xml:space="preserve"> equation. Osmotic consequences of the Gibbs-</w:t>
      </w:r>
      <w:proofErr w:type="spellStart"/>
      <w:r w:rsidRPr="00F97151">
        <w:rPr>
          <w:bCs/>
          <w:color w:val="000000"/>
          <w:szCs w:val="24"/>
        </w:rPr>
        <w:t>Donnan</w:t>
      </w:r>
      <w:proofErr w:type="spellEnd"/>
      <w:r w:rsidRPr="00F97151">
        <w:rPr>
          <w:bCs/>
          <w:color w:val="000000"/>
          <w:szCs w:val="24"/>
        </w:rPr>
        <w:t xml:space="preserve"> equilibrium</w:t>
      </w:r>
      <w:r>
        <w:rPr>
          <w:bCs/>
          <w:color w:val="000000"/>
          <w:szCs w:val="24"/>
        </w:rPr>
        <w:t>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color w:val="000000"/>
          <w:szCs w:val="24"/>
        </w:rPr>
      </w:pPr>
      <w:r w:rsidRPr="00F97151">
        <w:rPr>
          <w:bCs/>
          <w:color w:val="000000"/>
          <w:szCs w:val="24"/>
        </w:rPr>
        <w:t>Generation of resting membrane potential. The Goldman and Thomas equations. Factors contributing to the resting potential</w:t>
      </w:r>
      <w:r>
        <w:rPr>
          <w:bCs/>
          <w:color w:val="000000"/>
          <w:szCs w:val="24"/>
        </w:rPr>
        <w:t>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color w:val="000000"/>
          <w:szCs w:val="24"/>
        </w:rPr>
      </w:pPr>
      <w:r w:rsidRPr="00F97151">
        <w:rPr>
          <w:bCs/>
          <w:color w:val="000000"/>
          <w:szCs w:val="24"/>
        </w:rPr>
        <w:t xml:space="preserve">Generation of action potential. Voltage-gated channels. </w:t>
      </w:r>
      <w:proofErr w:type="spellStart"/>
      <w:r w:rsidRPr="00F97151">
        <w:rPr>
          <w:bCs/>
          <w:color w:val="000000"/>
          <w:szCs w:val="24"/>
        </w:rPr>
        <w:t>Saltatory</w:t>
      </w:r>
      <w:proofErr w:type="spellEnd"/>
      <w:r w:rsidRPr="00F97151">
        <w:rPr>
          <w:bCs/>
          <w:color w:val="000000"/>
          <w:szCs w:val="24"/>
        </w:rPr>
        <w:t xml:space="preserve"> conduction</w:t>
      </w:r>
      <w:r>
        <w:rPr>
          <w:bCs/>
          <w:color w:val="000000"/>
          <w:szCs w:val="24"/>
        </w:rPr>
        <w:t>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color w:val="000000"/>
          <w:szCs w:val="24"/>
        </w:rPr>
      </w:pPr>
      <w:r w:rsidRPr="00F97151">
        <w:rPr>
          <w:bCs/>
          <w:color w:val="000000"/>
          <w:szCs w:val="24"/>
        </w:rPr>
        <w:t>Free radical biology – basic terms. Free radical reactions. Classification. Chemical reactivity of free radicals</w:t>
      </w:r>
      <w:r>
        <w:rPr>
          <w:bCs/>
          <w:color w:val="000000"/>
          <w:szCs w:val="24"/>
        </w:rPr>
        <w:t>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color w:val="000000"/>
          <w:szCs w:val="24"/>
        </w:rPr>
      </w:pPr>
      <w:r w:rsidRPr="00F97151">
        <w:rPr>
          <w:bCs/>
          <w:color w:val="000000"/>
          <w:szCs w:val="24"/>
        </w:rPr>
        <w:t>Sources of free radical generation in human body</w:t>
      </w:r>
      <w:r>
        <w:rPr>
          <w:bCs/>
          <w:color w:val="000000"/>
          <w:szCs w:val="24"/>
        </w:rPr>
        <w:t>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color w:val="000000"/>
          <w:szCs w:val="24"/>
        </w:rPr>
      </w:pPr>
      <w:r w:rsidRPr="00F97151">
        <w:rPr>
          <w:bCs/>
          <w:color w:val="000000"/>
          <w:szCs w:val="24"/>
        </w:rPr>
        <w:t xml:space="preserve">Lipid peroxidation. Basic stages. </w:t>
      </w:r>
      <w:hyperlink w:anchor="_Toc152140164" w:history="1">
        <w:r w:rsidRPr="00F97151">
          <w:rPr>
            <w:bCs/>
            <w:color w:val="000000"/>
            <w:szCs w:val="24"/>
          </w:rPr>
          <w:t>Initiation and Propagation of lipid peroxidation</w:t>
        </w:r>
      </w:hyperlink>
      <w:r>
        <w:rPr>
          <w:bCs/>
          <w:color w:val="000000"/>
          <w:szCs w:val="24"/>
        </w:rPr>
        <w:t>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color w:val="000000"/>
          <w:szCs w:val="24"/>
        </w:rPr>
      </w:pPr>
      <w:r w:rsidRPr="00F97151">
        <w:rPr>
          <w:bCs/>
          <w:color w:val="000000"/>
          <w:szCs w:val="24"/>
        </w:rPr>
        <w:t>Lipid peroxidation. Decomposition stage Metal ions and the peroxidation processes</w:t>
      </w:r>
      <w:r>
        <w:rPr>
          <w:bCs/>
          <w:color w:val="000000"/>
          <w:szCs w:val="24"/>
        </w:rPr>
        <w:t>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color w:val="000000"/>
          <w:szCs w:val="24"/>
        </w:rPr>
      </w:pPr>
      <w:r w:rsidRPr="00F97151">
        <w:rPr>
          <w:bCs/>
          <w:color w:val="000000"/>
          <w:szCs w:val="24"/>
        </w:rPr>
        <w:t>Copper-induced supero</w:t>
      </w:r>
      <w:r>
        <w:rPr>
          <w:bCs/>
          <w:color w:val="000000"/>
          <w:szCs w:val="24"/>
        </w:rPr>
        <w:t>xide production in erythrocytes.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color w:val="000000"/>
          <w:szCs w:val="24"/>
        </w:rPr>
      </w:pPr>
      <w:r w:rsidRPr="00F97151">
        <w:rPr>
          <w:bCs/>
          <w:color w:val="000000"/>
          <w:szCs w:val="24"/>
        </w:rPr>
        <w:t xml:space="preserve">Lipid peroxidation: measuring </w:t>
      </w:r>
      <w:proofErr w:type="spellStart"/>
      <w:r w:rsidRPr="00F97151">
        <w:rPr>
          <w:bCs/>
          <w:color w:val="000000"/>
          <w:szCs w:val="24"/>
        </w:rPr>
        <w:t>malonedialdehyde</w:t>
      </w:r>
      <w:proofErr w:type="spellEnd"/>
      <w:r w:rsidRPr="00F97151">
        <w:rPr>
          <w:bCs/>
          <w:color w:val="000000"/>
          <w:szCs w:val="24"/>
        </w:rPr>
        <w:t xml:space="preserve"> concentration</w:t>
      </w:r>
      <w:r>
        <w:rPr>
          <w:bCs/>
          <w:color w:val="000000"/>
          <w:szCs w:val="24"/>
        </w:rPr>
        <w:t>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color w:val="000000"/>
          <w:szCs w:val="24"/>
        </w:rPr>
      </w:pPr>
      <w:r w:rsidRPr="00F97151">
        <w:rPr>
          <w:bCs/>
          <w:color w:val="000000"/>
          <w:szCs w:val="24"/>
        </w:rPr>
        <w:t>Singlet oxygen – generation and role in living systems</w:t>
      </w:r>
      <w:r>
        <w:rPr>
          <w:bCs/>
          <w:color w:val="000000"/>
          <w:szCs w:val="24"/>
        </w:rPr>
        <w:t>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color w:val="000000"/>
          <w:szCs w:val="24"/>
        </w:rPr>
      </w:pPr>
      <w:r w:rsidRPr="00F97151">
        <w:rPr>
          <w:bCs/>
          <w:color w:val="000000"/>
          <w:szCs w:val="24"/>
        </w:rPr>
        <w:t>Consequences of free-radical processes in living systems</w:t>
      </w:r>
      <w:r>
        <w:rPr>
          <w:bCs/>
          <w:color w:val="000000"/>
          <w:szCs w:val="24"/>
        </w:rPr>
        <w:t>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color w:val="000000"/>
          <w:szCs w:val="24"/>
        </w:rPr>
      </w:pPr>
      <w:r w:rsidRPr="00F97151">
        <w:rPr>
          <w:bCs/>
          <w:color w:val="000000"/>
          <w:szCs w:val="24"/>
        </w:rPr>
        <w:t xml:space="preserve">Antioxidant defense system. </w:t>
      </w:r>
      <w:hyperlink r:id="rId11" w:history="1">
        <w:r w:rsidRPr="00F97151">
          <w:rPr>
            <w:color w:val="000000"/>
            <w:szCs w:val="24"/>
          </w:rPr>
          <w:t>Enzymatic</w:t>
        </w:r>
        <w:r w:rsidRPr="00F97151">
          <w:rPr>
            <w:bCs/>
            <w:color w:val="000000"/>
            <w:szCs w:val="24"/>
          </w:rPr>
          <w:t xml:space="preserve"> antioxidants</w:t>
        </w:r>
      </w:hyperlink>
      <w:r>
        <w:rPr>
          <w:bCs/>
          <w:color w:val="000000"/>
          <w:szCs w:val="24"/>
        </w:rPr>
        <w:t>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color w:val="000000"/>
          <w:szCs w:val="24"/>
        </w:rPr>
      </w:pPr>
      <w:r w:rsidRPr="00F97151">
        <w:rPr>
          <w:bCs/>
          <w:color w:val="000000"/>
          <w:szCs w:val="24"/>
        </w:rPr>
        <w:t xml:space="preserve">Antioxidant defense system. Non </w:t>
      </w:r>
      <w:hyperlink r:id="rId12" w:history="1">
        <w:r w:rsidRPr="00F97151">
          <w:rPr>
            <w:color w:val="000000"/>
            <w:szCs w:val="24"/>
          </w:rPr>
          <w:t>enzymatic</w:t>
        </w:r>
        <w:r w:rsidRPr="00F97151">
          <w:rPr>
            <w:bCs/>
            <w:color w:val="000000"/>
            <w:szCs w:val="24"/>
          </w:rPr>
          <w:t xml:space="preserve"> antioxidants</w:t>
        </w:r>
      </w:hyperlink>
      <w:r>
        <w:rPr>
          <w:bCs/>
          <w:color w:val="000000"/>
          <w:szCs w:val="24"/>
        </w:rPr>
        <w:t>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color w:val="000000"/>
          <w:szCs w:val="24"/>
        </w:rPr>
      </w:pPr>
      <w:r w:rsidRPr="00F97151">
        <w:rPr>
          <w:bCs/>
          <w:color w:val="000000"/>
          <w:szCs w:val="24"/>
        </w:rPr>
        <w:t>Lipid peroxidation and toxicology. Contribution of oxidative stress to atherosclerosis</w:t>
      </w:r>
      <w:r>
        <w:rPr>
          <w:bCs/>
          <w:color w:val="000000"/>
          <w:szCs w:val="24"/>
        </w:rPr>
        <w:t>.</w:t>
      </w:r>
    </w:p>
    <w:p w:rsidR="00104823" w:rsidRPr="00F97151" w:rsidRDefault="00104823" w:rsidP="00104823">
      <w:pPr>
        <w:widowControl/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color w:val="000000"/>
          <w:szCs w:val="24"/>
        </w:rPr>
      </w:pPr>
      <w:r w:rsidRPr="00F97151">
        <w:rPr>
          <w:bCs/>
          <w:color w:val="000000"/>
          <w:szCs w:val="24"/>
        </w:rPr>
        <w:t>Lipid peroxidation and toxicology. The importance of oxidative stress in the development of nervous system injury</w:t>
      </w:r>
      <w:r>
        <w:rPr>
          <w:bCs/>
          <w:color w:val="000000"/>
          <w:szCs w:val="24"/>
        </w:rPr>
        <w:t>.</w:t>
      </w:r>
    </w:p>
    <w:p w:rsidR="00104823" w:rsidRPr="00F97151" w:rsidRDefault="00104823" w:rsidP="00104823">
      <w:pPr>
        <w:widowControl/>
        <w:ind w:firstLine="567"/>
        <w:jc w:val="both"/>
        <w:rPr>
          <w:b/>
          <w:szCs w:val="24"/>
        </w:rPr>
      </w:pPr>
    </w:p>
    <w:p w:rsidR="00104823" w:rsidRPr="00F97151" w:rsidRDefault="00104823" w:rsidP="00104823">
      <w:pPr>
        <w:widowControl/>
        <w:overflowPunct/>
        <w:textAlignment w:val="auto"/>
        <w:rPr>
          <w:b/>
          <w:bCs/>
          <w:szCs w:val="24"/>
          <w:lang w:eastAsia="bg-BG"/>
        </w:rPr>
      </w:pPr>
      <w:r w:rsidRPr="00F97151">
        <w:rPr>
          <w:b/>
          <w:bCs/>
          <w:szCs w:val="24"/>
          <w:lang w:val="bg-BG" w:eastAsia="bg-BG"/>
        </w:rPr>
        <w:t>REFERENCES</w:t>
      </w:r>
    </w:p>
    <w:p w:rsidR="00104823" w:rsidRPr="00F97151" w:rsidRDefault="00104823" w:rsidP="00104823">
      <w:pPr>
        <w:widowControl/>
        <w:overflowPunct/>
        <w:textAlignment w:val="auto"/>
        <w:rPr>
          <w:b/>
          <w:bCs/>
          <w:szCs w:val="24"/>
          <w:lang w:eastAsia="bg-BG"/>
        </w:rPr>
      </w:pPr>
    </w:p>
    <w:p w:rsidR="00104823" w:rsidRPr="00F97151" w:rsidRDefault="00104823" w:rsidP="00104823">
      <w:pPr>
        <w:widowControl/>
        <w:numPr>
          <w:ilvl w:val="0"/>
          <w:numId w:val="2"/>
        </w:numPr>
        <w:overflowPunct/>
        <w:ind w:hanging="578"/>
        <w:textAlignment w:val="auto"/>
        <w:rPr>
          <w:szCs w:val="24"/>
          <w:lang w:val="bg-BG" w:eastAsia="bg-BG"/>
        </w:rPr>
      </w:pPr>
      <w:r w:rsidRPr="00F97151">
        <w:rPr>
          <w:szCs w:val="24"/>
          <w:lang w:val="bg-BG" w:eastAsia="bg-BG"/>
        </w:rPr>
        <w:t>Alexandrova M, Lecture course, MU-Pleven</w:t>
      </w:r>
    </w:p>
    <w:p w:rsidR="00104823" w:rsidRPr="00F97151" w:rsidRDefault="00104823" w:rsidP="00104823">
      <w:pPr>
        <w:widowControl/>
        <w:numPr>
          <w:ilvl w:val="0"/>
          <w:numId w:val="2"/>
        </w:numPr>
        <w:ind w:hanging="578"/>
        <w:jc w:val="both"/>
        <w:rPr>
          <w:color w:val="000000"/>
          <w:szCs w:val="24"/>
        </w:rPr>
      </w:pPr>
      <w:r w:rsidRPr="00F97151">
        <w:rPr>
          <w:szCs w:val="24"/>
          <w:lang w:val="bg-BG" w:eastAsia="bg-BG"/>
        </w:rPr>
        <w:t>Glaser R, Biophysics. Springer Science &amp; Business Media, 2001 - Science - 361 pages</w:t>
      </w:r>
    </w:p>
    <w:p w:rsidR="00104823" w:rsidRPr="001E280F" w:rsidRDefault="00104823" w:rsidP="00104823">
      <w:pPr>
        <w:widowControl/>
        <w:numPr>
          <w:ilvl w:val="0"/>
          <w:numId w:val="2"/>
        </w:numPr>
        <w:overflowPunct/>
        <w:ind w:hanging="578"/>
        <w:textAlignment w:val="auto"/>
        <w:rPr>
          <w:szCs w:val="24"/>
          <w:lang w:val="bg-BG" w:eastAsia="bg-BG"/>
        </w:rPr>
      </w:pPr>
      <w:proofErr w:type="spellStart"/>
      <w:r w:rsidRPr="00A90070">
        <w:rPr>
          <w:rFonts w:eastAsia="Calibri"/>
        </w:rPr>
        <w:t>Davidovits</w:t>
      </w:r>
      <w:proofErr w:type="spellEnd"/>
      <w:r w:rsidRPr="00A90070">
        <w:rPr>
          <w:rFonts w:eastAsia="Calibri"/>
        </w:rPr>
        <w:t xml:space="preserve"> P. Physics in Biology and Medicine</w:t>
      </w:r>
      <w:r>
        <w:rPr>
          <w:rFonts w:eastAsia="Calibri"/>
        </w:rPr>
        <w:t>.</w:t>
      </w:r>
      <w:r w:rsidRPr="00A90070">
        <w:rPr>
          <w:rFonts w:eastAsia="Calibri"/>
        </w:rPr>
        <w:t xml:space="preserve"> 3</w:t>
      </w:r>
      <w:r w:rsidRPr="00A90070">
        <w:rPr>
          <w:rFonts w:eastAsia="Calibri"/>
          <w:vertAlign w:val="superscript"/>
        </w:rPr>
        <w:t>rd</w:t>
      </w:r>
      <w:r>
        <w:rPr>
          <w:rFonts w:eastAsia="Calibri"/>
        </w:rPr>
        <w:t xml:space="preserve"> Edition, </w:t>
      </w:r>
      <w:r w:rsidRPr="00A90070">
        <w:rPr>
          <w:rFonts w:eastAsia="Calibri"/>
        </w:rPr>
        <w:t>©</w:t>
      </w:r>
      <w:r>
        <w:rPr>
          <w:rFonts w:eastAsia="Calibri"/>
        </w:rPr>
        <w:t xml:space="preserve"> </w:t>
      </w:r>
      <w:r w:rsidRPr="00A90070">
        <w:rPr>
          <w:rFonts w:eastAsia="Calibri"/>
        </w:rPr>
        <w:t>2008, Elsevier Inc.</w:t>
      </w:r>
    </w:p>
    <w:p w:rsidR="002F20AD" w:rsidRPr="00104823" w:rsidRDefault="00104823" w:rsidP="00104823">
      <w:pPr>
        <w:widowControl/>
        <w:numPr>
          <w:ilvl w:val="0"/>
          <w:numId w:val="2"/>
        </w:numPr>
        <w:overflowPunct/>
        <w:ind w:hanging="578"/>
        <w:textAlignment w:val="auto"/>
        <w:rPr>
          <w:szCs w:val="24"/>
          <w:lang w:val="bg-BG" w:eastAsia="bg-BG"/>
        </w:rPr>
      </w:pPr>
      <w:r w:rsidRPr="00F97151">
        <w:rPr>
          <w:szCs w:val="24"/>
          <w:lang w:val="bg-BG" w:eastAsia="bg-BG"/>
        </w:rPr>
        <w:t>An Introduction to Biophysics with Medical Orientation, ed. G. Ronto and I. Tarjan, Budapest, 1994</w:t>
      </w:r>
      <w:bookmarkStart w:id="0" w:name="_GoBack"/>
      <w:bookmarkEnd w:id="0"/>
    </w:p>
    <w:sectPr w:rsidR="002F20AD" w:rsidRPr="00104823" w:rsidSect="00104823">
      <w:footerReference w:type="even" r:id="rId13"/>
      <w:footerReference w:type="default" r:id="rId14"/>
      <w:endnotePr>
        <w:numFmt w:val="decimal"/>
      </w:endnotePr>
      <w:pgSz w:w="11907" w:h="16840" w:code="9"/>
      <w:pgMar w:top="1134" w:right="1418" w:bottom="1134" w:left="1418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14" w:rsidRDefault="001048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6314" w:rsidRDefault="0010482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14" w:rsidRDefault="00104823" w:rsidP="00C05FC5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F420F"/>
    <w:multiLevelType w:val="hybridMultilevel"/>
    <w:tmpl w:val="53E25C68"/>
    <w:lvl w:ilvl="0" w:tplc="7C88D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E746B2"/>
    <w:multiLevelType w:val="hybridMultilevel"/>
    <w:tmpl w:val="B03215D0"/>
    <w:lvl w:ilvl="0" w:tplc="89B0959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23"/>
    <w:rsid w:val="0000747A"/>
    <w:rsid w:val="0001263D"/>
    <w:rsid w:val="00023838"/>
    <w:rsid w:val="000363D7"/>
    <w:rsid w:val="00042535"/>
    <w:rsid w:val="00043160"/>
    <w:rsid w:val="000435FB"/>
    <w:rsid w:val="0004760E"/>
    <w:rsid w:val="00054771"/>
    <w:rsid w:val="0005516B"/>
    <w:rsid w:val="00056C3C"/>
    <w:rsid w:val="00060010"/>
    <w:rsid w:val="0006005F"/>
    <w:rsid w:val="00073F87"/>
    <w:rsid w:val="00076BDA"/>
    <w:rsid w:val="0007796C"/>
    <w:rsid w:val="0008146E"/>
    <w:rsid w:val="000847F8"/>
    <w:rsid w:val="00084940"/>
    <w:rsid w:val="0008665E"/>
    <w:rsid w:val="00086747"/>
    <w:rsid w:val="00087599"/>
    <w:rsid w:val="000A260A"/>
    <w:rsid w:val="000A382E"/>
    <w:rsid w:val="000B0DED"/>
    <w:rsid w:val="000C0007"/>
    <w:rsid w:val="000F57B2"/>
    <w:rsid w:val="00101720"/>
    <w:rsid w:val="001018E0"/>
    <w:rsid w:val="00104823"/>
    <w:rsid w:val="00113C31"/>
    <w:rsid w:val="00116827"/>
    <w:rsid w:val="001438EA"/>
    <w:rsid w:val="00153F67"/>
    <w:rsid w:val="001553F9"/>
    <w:rsid w:val="00155793"/>
    <w:rsid w:val="00155D63"/>
    <w:rsid w:val="0015665B"/>
    <w:rsid w:val="00162A1A"/>
    <w:rsid w:val="00163078"/>
    <w:rsid w:val="00173D43"/>
    <w:rsid w:val="001A1FBC"/>
    <w:rsid w:val="001B5F11"/>
    <w:rsid w:val="001B6010"/>
    <w:rsid w:val="001C1222"/>
    <w:rsid w:val="001E0A44"/>
    <w:rsid w:val="001E454D"/>
    <w:rsid w:val="001E476F"/>
    <w:rsid w:val="001E7C81"/>
    <w:rsid w:val="00201269"/>
    <w:rsid w:val="002106F5"/>
    <w:rsid w:val="002262C5"/>
    <w:rsid w:val="00235415"/>
    <w:rsid w:val="002364E6"/>
    <w:rsid w:val="00245068"/>
    <w:rsid w:val="00250390"/>
    <w:rsid w:val="00252231"/>
    <w:rsid w:val="0025509B"/>
    <w:rsid w:val="002620CF"/>
    <w:rsid w:val="0026359F"/>
    <w:rsid w:val="002646F5"/>
    <w:rsid w:val="00266AE0"/>
    <w:rsid w:val="00272FB0"/>
    <w:rsid w:val="00285EF4"/>
    <w:rsid w:val="00291BBB"/>
    <w:rsid w:val="002941CE"/>
    <w:rsid w:val="002A1A63"/>
    <w:rsid w:val="002A4281"/>
    <w:rsid w:val="002A6D7D"/>
    <w:rsid w:val="002B040A"/>
    <w:rsid w:val="002B5DE0"/>
    <w:rsid w:val="002D1BFD"/>
    <w:rsid w:val="002D2A5D"/>
    <w:rsid w:val="002D4718"/>
    <w:rsid w:val="002D4B6A"/>
    <w:rsid w:val="002E4D94"/>
    <w:rsid w:val="002E6AC6"/>
    <w:rsid w:val="002F20AD"/>
    <w:rsid w:val="002F28D5"/>
    <w:rsid w:val="002F6F57"/>
    <w:rsid w:val="00301180"/>
    <w:rsid w:val="00317EC9"/>
    <w:rsid w:val="0032038A"/>
    <w:rsid w:val="00331DA3"/>
    <w:rsid w:val="00340990"/>
    <w:rsid w:val="00342C59"/>
    <w:rsid w:val="003514BE"/>
    <w:rsid w:val="00361820"/>
    <w:rsid w:val="00361CC3"/>
    <w:rsid w:val="00362E73"/>
    <w:rsid w:val="0036550E"/>
    <w:rsid w:val="00366164"/>
    <w:rsid w:val="003737BC"/>
    <w:rsid w:val="00381FF8"/>
    <w:rsid w:val="003856FD"/>
    <w:rsid w:val="00390BC3"/>
    <w:rsid w:val="003A2EE8"/>
    <w:rsid w:val="003A3DC0"/>
    <w:rsid w:val="003A645C"/>
    <w:rsid w:val="003B0697"/>
    <w:rsid w:val="003C26C9"/>
    <w:rsid w:val="003C334F"/>
    <w:rsid w:val="003C7455"/>
    <w:rsid w:val="003D67A9"/>
    <w:rsid w:val="003F1375"/>
    <w:rsid w:val="003F2100"/>
    <w:rsid w:val="003F28D4"/>
    <w:rsid w:val="003F404A"/>
    <w:rsid w:val="003F4B48"/>
    <w:rsid w:val="003F71A3"/>
    <w:rsid w:val="004058A4"/>
    <w:rsid w:val="00405A7B"/>
    <w:rsid w:val="00421556"/>
    <w:rsid w:val="004255EA"/>
    <w:rsid w:val="00430A48"/>
    <w:rsid w:val="00447559"/>
    <w:rsid w:val="00467874"/>
    <w:rsid w:val="00477913"/>
    <w:rsid w:val="00481EB2"/>
    <w:rsid w:val="004844EE"/>
    <w:rsid w:val="004A0D45"/>
    <w:rsid w:val="004C4363"/>
    <w:rsid w:val="004C6AD3"/>
    <w:rsid w:val="004C7977"/>
    <w:rsid w:val="004F452F"/>
    <w:rsid w:val="005004AC"/>
    <w:rsid w:val="00503D12"/>
    <w:rsid w:val="005049CB"/>
    <w:rsid w:val="00512861"/>
    <w:rsid w:val="005132BC"/>
    <w:rsid w:val="00514E9F"/>
    <w:rsid w:val="00516446"/>
    <w:rsid w:val="0052122F"/>
    <w:rsid w:val="00526A41"/>
    <w:rsid w:val="00543532"/>
    <w:rsid w:val="00552FA0"/>
    <w:rsid w:val="00553D41"/>
    <w:rsid w:val="00556752"/>
    <w:rsid w:val="00562B35"/>
    <w:rsid w:val="0057657D"/>
    <w:rsid w:val="00577721"/>
    <w:rsid w:val="005804B6"/>
    <w:rsid w:val="005833B2"/>
    <w:rsid w:val="005A21E0"/>
    <w:rsid w:val="005A66BD"/>
    <w:rsid w:val="005B0CDA"/>
    <w:rsid w:val="005B7817"/>
    <w:rsid w:val="005C33C3"/>
    <w:rsid w:val="005C4D91"/>
    <w:rsid w:val="005C6908"/>
    <w:rsid w:val="005C7BCB"/>
    <w:rsid w:val="005D008B"/>
    <w:rsid w:val="005D4AE8"/>
    <w:rsid w:val="005E68BD"/>
    <w:rsid w:val="005F2B5F"/>
    <w:rsid w:val="005F7B73"/>
    <w:rsid w:val="005F7D3B"/>
    <w:rsid w:val="00607C71"/>
    <w:rsid w:val="00614EC6"/>
    <w:rsid w:val="00616931"/>
    <w:rsid w:val="006338AF"/>
    <w:rsid w:val="00652EDE"/>
    <w:rsid w:val="00660DE6"/>
    <w:rsid w:val="00680EF7"/>
    <w:rsid w:val="006A254A"/>
    <w:rsid w:val="006A4014"/>
    <w:rsid w:val="006C075C"/>
    <w:rsid w:val="006C2C34"/>
    <w:rsid w:val="006C77F1"/>
    <w:rsid w:val="006D12BE"/>
    <w:rsid w:val="007013CE"/>
    <w:rsid w:val="007063DE"/>
    <w:rsid w:val="00723F85"/>
    <w:rsid w:val="00730F0E"/>
    <w:rsid w:val="00731370"/>
    <w:rsid w:val="00735DC9"/>
    <w:rsid w:val="00741090"/>
    <w:rsid w:val="00752AE5"/>
    <w:rsid w:val="007573E3"/>
    <w:rsid w:val="00766174"/>
    <w:rsid w:val="007748FD"/>
    <w:rsid w:val="00777739"/>
    <w:rsid w:val="00791F85"/>
    <w:rsid w:val="007952A9"/>
    <w:rsid w:val="007971AD"/>
    <w:rsid w:val="007A4261"/>
    <w:rsid w:val="007C1EB7"/>
    <w:rsid w:val="007C3C7A"/>
    <w:rsid w:val="007D14E3"/>
    <w:rsid w:val="007D5F6B"/>
    <w:rsid w:val="007E671A"/>
    <w:rsid w:val="00806496"/>
    <w:rsid w:val="0080651E"/>
    <w:rsid w:val="00807CF5"/>
    <w:rsid w:val="0081687D"/>
    <w:rsid w:val="00823416"/>
    <w:rsid w:val="00824870"/>
    <w:rsid w:val="00834E60"/>
    <w:rsid w:val="008453A7"/>
    <w:rsid w:val="00866662"/>
    <w:rsid w:val="00870298"/>
    <w:rsid w:val="008747CA"/>
    <w:rsid w:val="0087609E"/>
    <w:rsid w:val="0087675D"/>
    <w:rsid w:val="008A5C3E"/>
    <w:rsid w:val="008C0CDE"/>
    <w:rsid w:val="008C3C96"/>
    <w:rsid w:val="008C41B0"/>
    <w:rsid w:val="008D593D"/>
    <w:rsid w:val="008E080B"/>
    <w:rsid w:val="008E3EAE"/>
    <w:rsid w:val="008E71F3"/>
    <w:rsid w:val="008F226A"/>
    <w:rsid w:val="00900BA0"/>
    <w:rsid w:val="009071DD"/>
    <w:rsid w:val="00911550"/>
    <w:rsid w:val="00930F4E"/>
    <w:rsid w:val="00934545"/>
    <w:rsid w:val="0094392B"/>
    <w:rsid w:val="00960C2A"/>
    <w:rsid w:val="00965348"/>
    <w:rsid w:val="009659BF"/>
    <w:rsid w:val="009716DA"/>
    <w:rsid w:val="00973F9F"/>
    <w:rsid w:val="00974E85"/>
    <w:rsid w:val="0098260A"/>
    <w:rsid w:val="009916B7"/>
    <w:rsid w:val="0099258A"/>
    <w:rsid w:val="009A1E3E"/>
    <w:rsid w:val="009A2592"/>
    <w:rsid w:val="009A2BE1"/>
    <w:rsid w:val="009A5EBB"/>
    <w:rsid w:val="009B7711"/>
    <w:rsid w:val="009C00F8"/>
    <w:rsid w:val="009C7180"/>
    <w:rsid w:val="009D0CA9"/>
    <w:rsid w:val="009D3D23"/>
    <w:rsid w:val="009D7A42"/>
    <w:rsid w:val="009D7C73"/>
    <w:rsid w:val="009E2879"/>
    <w:rsid w:val="009E3380"/>
    <w:rsid w:val="009E4678"/>
    <w:rsid w:val="009F083C"/>
    <w:rsid w:val="009F786E"/>
    <w:rsid w:val="00A0184D"/>
    <w:rsid w:val="00A04F99"/>
    <w:rsid w:val="00A1208C"/>
    <w:rsid w:val="00A2489C"/>
    <w:rsid w:val="00A46BCD"/>
    <w:rsid w:val="00A5379B"/>
    <w:rsid w:val="00A60D4E"/>
    <w:rsid w:val="00A61D9B"/>
    <w:rsid w:val="00A63220"/>
    <w:rsid w:val="00A66EAC"/>
    <w:rsid w:val="00A6790E"/>
    <w:rsid w:val="00A77886"/>
    <w:rsid w:val="00A81589"/>
    <w:rsid w:val="00AA1E71"/>
    <w:rsid w:val="00AB21CC"/>
    <w:rsid w:val="00AB31EE"/>
    <w:rsid w:val="00AD164F"/>
    <w:rsid w:val="00AD27E7"/>
    <w:rsid w:val="00AD41A7"/>
    <w:rsid w:val="00B02FAF"/>
    <w:rsid w:val="00B03E57"/>
    <w:rsid w:val="00B160DC"/>
    <w:rsid w:val="00B23F44"/>
    <w:rsid w:val="00B335F8"/>
    <w:rsid w:val="00B344E5"/>
    <w:rsid w:val="00B52D4D"/>
    <w:rsid w:val="00B55984"/>
    <w:rsid w:val="00B61F1D"/>
    <w:rsid w:val="00B76596"/>
    <w:rsid w:val="00B773F3"/>
    <w:rsid w:val="00B81343"/>
    <w:rsid w:val="00B82ADA"/>
    <w:rsid w:val="00B95944"/>
    <w:rsid w:val="00B96010"/>
    <w:rsid w:val="00B96BC4"/>
    <w:rsid w:val="00BA43AF"/>
    <w:rsid w:val="00BB7A9E"/>
    <w:rsid w:val="00BC3333"/>
    <w:rsid w:val="00BD0711"/>
    <w:rsid w:val="00BD66D3"/>
    <w:rsid w:val="00BD7345"/>
    <w:rsid w:val="00BD7EE6"/>
    <w:rsid w:val="00BE406C"/>
    <w:rsid w:val="00BE74A6"/>
    <w:rsid w:val="00C11AF9"/>
    <w:rsid w:val="00C14BE2"/>
    <w:rsid w:val="00C15B2F"/>
    <w:rsid w:val="00C2153A"/>
    <w:rsid w:val="00C36AAF"/>
    <w:rsid w:val="00C40D67"/>
    <w:rsid w:val="00C47C21"/>
    <w:rsid w:val="00C50C6C"/>
    <w:rsid w:val="00C5270C"/>
    <w:rsid w:val="00C61F98"/>
    <w:rsid w:val="00C700D9"/>
    <w:rsid w:val="00C73931"/>
    <w:rsid w:val="00C85CC2"/>
    <w:rsid w:val="00CA4E63"/>
    <w:rsid w:val="00CA6026"/>
    <w:rsid w:val="00CB3704"/>
    <w:rsid w:val="00CC2F5F"/>
    <w:rsid w:val="00CC77DE"/>
    <w:rsid w:val="00CD0A13"/>
    <w:rsid w:val="00CD260E"/>
    <w:rsid w:val="00CE1857"/>
    <w:rsid w:val="00CF27C9"/>
    <w:rsid w:val="00CF64B1"/>
    <w:rsid w:val="00CF7EC8"/>
    <w:rsid w:val="00D003B2"/>
    <w:rsid w:val="00D04F46"/>
    <w:rsid w:val="00D0640A"/>
    <w:rsid w:val="00D178B9"/>
    <w:rsid w:val="00D25446"/>
    <w:rsid w:val="00D2561C"/>
    <w:rsid w:val="00D3027F"/>
    <w:rsid w:val="00D430AE"/>
    <w:rsid w:val="00D44C41"/>
    <w:rsid w:val="00D46C21"/>
    <w:rsid w:val="00D518FA"/>
    <w:rsid w:val="00D61212"/>
    <w:rsid w:val="00D629DA"/>
    <w:rsid w:val="00D64A9D"/>
    <w:rsid w:val="00D721BC"/>
    <w:rsid w:val="00D91232"/>
    <w:rsid w:val="00DA28FA"/>
    <w:rsid w:val="00DA59E5"/>
    <w:rsid w:val="00DA66C8"/>
    <w:rsid w:val="00DB043D"/>
    <w:rsid w:val="00DB6D98"/>
    <w:rsid w:val="00DD15E8"/>
    <w:rsid w:val="00DE4A5B"/>
    <w:rsid w:val="00E31BD8"/>
    <w:rsid w:val="00E32F17"/>
    <w:rsid w:val="00E3390A"/>
    <w:rsid w:val="00E4084C"/>
    <w:rsid w:val="00E42B39"/>
    <w:rsid w:val="00E46F74"/>
    <w:rsid w:val="00E54410"/>
    <w:rsid w:val="00E621C7"/>
    <w:rsid w:val="00E6242D"/>
    <w:rsid w:val="00E64416"/>
    <w:rsid w:val="00E645F1"/>
    <w:rsid w:val="00E64882"/>
    <w:rsid w:val="00E65E30"/>
    <w:rsid w:val="00E70362"/>
    <w:rsid w:val="00E712D8"/>
    <w:rsid w:val="00E73621"/>
    <w:rsid w:val="00E757A7"/>
    <w:rsid w:val="00E96F91"/>
    <w:rsid w:val="00EA45A4"/>
    <w:rsid w:val="00EA6FA7"/>
    <w:rsid w:val="00EB1020"/>
    <w:rsid w:val="00EB3460"/>
    <w:rsid w:val="00ED001D"/>
    <w:rsid w:val="00ED2470"/>
    <w:rsid w:val="00ED61F4"/>
    <w:rsid w:val="00ED7F68"/>
    <w:rsid w:val="00EE39AB"/>
    <w:rsid w:val="00EE6ECB"/>
    <w:rsid w:val="00F03058"/>
    <w:rsid w:val="00F07AB5"/>
    <w:rsid w:val="00F129F1"/>
    <w:rsid w:val="00F1672B"/>
    <w:rsid w:val="00F25ED5"/>
    <w:rsid w:val="00F3088A"/>
    <w:rsid w:val="00F30A53"/>
    <w:rsid w:val="00F32955"/>
    <w:rsid w:val="00F423D2"/>
    <w:rsid w:val="00F528A7"/>
    <w:rsid w:val="00F56AE5"/>
    <w:rsid w:val="00F578F5"/>
    <w:rsid w:val="00F61A22"/>
    <w:rsid w:val="00F639BC"/>
    <w:rsid w:val="00F64086"/>
    <w:rsid w:val="00F761CE"/>
    <w:rsid w:val="00F8011B"/>
    <w:rsid w:val="00F8738D"/>
    <w:rsid w:val="00FA109C"/>
    <w:rsid w:val="00FA114E"/>
    <w:rsid w:val="00FA7D2D"/>
    <w:rsid w:val="00FB12B9"/>
    <w:rsid w:val="00FB50BA"/>
    <w:rsid w:val="00FB6ABB"/>
    <w:rsid w:val="00FC2BED"/>
    <w:rsid w:val="00FD47EE"/>
    <w:rsid w:val="00FD5895"/>
    <w:rsid w:val="00FD5C7C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82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E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7E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D7E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qFormat/>
    <w:rsid w:val="00BD7E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text">
    <w:name w:val="Style text"/>
    <w:basedOn w:val="Normal"/>
    <w:link w:val="StyletextChar"/>
    <w:qFormat/>
    <w:rsid w:val="00BD7EE6"/>
    <w:pPr>
      <w:shd w:val="clear" w:color="auto" w:fill="FFFFFF"/>
      <w:spacing w:before="5" w:line="360" w:lineRule="auto"/>
      <w:ind w:firstLine="720"/>
      <w:jc w:val="both"/>
    </w:pPr>
    <w:rPr>
      <w:color w:val="000000"/>
      <w:spacing w:val="12"/>
      <w:szCs w:val="24"/>
    </w:rPr>
  </w:style>
  <w:style w:type="character" w:customStyle="1" w:styleId="StyletextChar">
    <w:name w:val="Style text Char"/>
    <w:link w:val="Styletext"/>
    <w:rsid w:val="00BD7EE6"/>
    <w:rPr>
      <w:rFonts w:ascii="Times New Roman" w:eastAsia="Times New Roman" w:hAnsi="Times New Roman"/>
      <w:color w:val="000000"/>
      <w:spacing w:val="12"/>
      <w:sz w:val="24"/>
      <w:szCs w:val="24"/>
      <w:shd w:val="clear" w:color="auto" w:fill="FFFFFF"/>
      <w:lang w:val="en-US"/>
    </w:rPr>
  </w:style>
  <w:style w:type="paragraph" w:customStyle="1" w:styleId="Stylefigures">
    <w:name w:val="Style figures"/>
    <w:basedOn w:val="Normal"/>
    <w:link w:val="StylefiguresChar"/>
    <w:qFormat/>
    <w:rsid w:val="00BD7EE6"/>
    <w:pPr>
      <w:shd w:val="clear" w:color="auto" w:fill="FFFFFF"/>
      <w:spacing w:before="110" w:line="360" w:lineRule="auto"/>
      <w:jc w:val="center"/>
    </w:pPr>
    <w:rPr>
      <w:i/>
      <w:color w:val="000000"/>
    </w:rPr>
  </w:style>
  <w:style w:type="character" w:customStyle="1" w:styleId="StylefiguresChar">
    <w:name w:val="Style figures Char"/>
    <w:link w:val="Stylefigures"/>
    <w:rsid w:val="00BD7EE6"/>
    <w:rPr>
      <w:rFonts w:ascii="Times New Roman" w:eastAsia="Times New Roman" w:hAnsi="Times New Roman"/>
      <w:i/>
      <w:color w:val="000000"/>
      <w:sz w:val="22"/>
      <w:szCs w:val="22"/>
      <w:shd w:val="clear" w:color="auto" w:fill="FFFFFF"/>
      <w:lang w:val="en-US"/>
    </w:rPr>
  </w:style>
  <w:style w:type="character" w:customStyle="1" w:styleId="Heading1Char">
    <w:name w:val="Heading 1 Char"/>
    <w:link w:val="Heading1"/>
    <w:uiPriority w:val="9"/>
    <w:rsid w:val="00BD7EE6"/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BD7EE6"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BD7EE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BD7EE6"/>
    <w:rPr>
      <w:rFonts w:eastAsia="Times New Roman"/>
      <w:b/>
      <w:bCs/>
      <w:sz w:val="28"/>
      <w:szCs w:val="28"/>
      <w:lang w:val="en-US"/>
    </w:rPr>
  </w:style>
  <w:style w:type="character" w:styleId="Strong">
    <w:name w:val="Strong"/>
    <w:uiPriority w:val="22"/>
    <w:qFormat/>
    <w:rsid w:val="00BD7EE6"/>
    <w:rPr>
      <w:b/>
      <w:bCs/>
    </w:rPr>
  </w:style>
  <w:style w:type="character" w:styleId="Emphasis">
    <w:name w:val="Emphasis"/>
    <w:uiPriority w:val="20"/>
    <w:qFormat/>
    <w:rsid w:val="00BD7EE6"/>
    <w:rPr>
      <w:i/>
      <w:iCs/>
    </w:rPr>
  </w:style>
  <w:style w:type="paragraph" w:styleId="ListParagraph">
    <w:name w:val="List Paragraph"/>
    <w:basedOn w:val="Normal"/>
    <w:uiPriority w:val="34"/>
    <w:qFormat/>
    <w:rsid w:val="00BD7EE6"/>
    <w:pPr>
      <w:ind w:left="720"/>
      <w:contextualSpacing/>
    </w:pPr>
  </w:style>
  <w:style w:type="paragraph" w:styleId="Footer">
    <w:name w:val="footer"/>
    <w:basedOn w:val="Normal"/>
    <w:link w:val="FooterChar"/>
    <w:rsid w:val="001048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04823"/>
    <w:rPr>
      <w:rFonts w:ascii="Times New Roman" w:eastAsia="Times New Roman" w:hAnsi="Times New Roman"/>
      <w:sz w:val="24"/>
      <w:lang w:val="en-US"/>
    </w:rPr>
  </w:style>
  <w:style w:type="character" w:styleId="PageNumber">
    <w:name w:val="page number"/>
    <w:basedOn w:val="DefaultParagraphFont"/>
    <w:rsid w:val="00104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82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E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7E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D7E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qFormat/>
    <w:rsid w:val="00BD7E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text">
    <w:name w:val="Style text"/>
    <w:basedOn w:val="Normal"/>
    <w:link w:val="StyletextChar"/>
    <w:qFormat/>
    <w:rsid w:val="00BD7EE6"/>
    <w:pPr>
      <w:shd w:val="clear" w:color="auto" w:fill="FFFFFF"/>
      <w:spacing w:before="5" w:line="360" w:lineRule="auto"/>
      <w:ind w:firstLine="720"/>
      <w:jc w:val="both"/>
    </w:pPr>
    <w:rPr>
      <w:color w:val="000000"/>
      <w:spacing w:val="12"/>
      <w:szCs w:val="24"/>
    </w:rPr>
  </w:style>
  <w:style w:type="character" w:customStyle="1" w:styleId="StyletextChar">
    <w:name w:val="Style text Char"/>
    <w:link w:val="Styletext"/>
    <w:rsid w:val="00BD7EE6"/>
    <w:rPr>
      <w:rFonts w:ascii="Times New Roman" w:eastAsia="Times New Roman" w:hAnsi="Times New Roman"/>
      <w:color w:val="000000"/>
      <w:spacing w:val="12"/>
      <w:sz w:val="24"/>
      <w:szCs w:val="24"/>
      <w:shd w:val="clear" w:color="auto" w:fill="FFFFFF"/>
      <w:lang w:val="en-US"/>
    </w:rPr>
  </w:style>
  <w:style w:type="paragraph" w:customStyle="1" w:styleId="Stylefigures">
    <w:name w:val="Style figures"/>
    <w:basedOn w:val="Normal"/>
    <w:link w:val="StylefiguresChar"/>
    <w:qFormat/>
    <w:rsid w:val="00BD7EE6"/>
    <w:pPr>
      <w:shd w:val="clear" w:color="auto" w:fill="FFFFFF"/>
      <w:spacing w:before="110" w:line="360" w:lineRule="auto"/>
      <w:jc w:val="center"/>
    </w:pPr>
    <w:rPr>
      <w:i/>
      <w:color w:val="000000"/>
    </w:rPr>
  </w:style>
  <w:style w:type="character" w:customStyle="1" w:styleId="StylefiguresChar">
    <w:name w:val="Style figures Char"/>
    <w:link w:val="Stylefigures"/>
    <w:rsid w:val="00BD7EE6"/>
    <w:rPr>
      <w:rFonts w:ascii="Times New Roman" w:eastAsia="Times New Roman" w:hAnsi="Times New Roman"/>
      <w:i/>
      <w:color w:val="000000"/>
      <w:sz w:val="22"/>
      <w:szCs w:val="22"/>
      <w:shd w:val="clear" w:color="auto" w:fill="FFFFFF"/>
      <w:lang w:val="en-US"/>
    </w:rPr>
  </w:style>
  <w:style w:type="character" w:customStyle="1" w:styleId="Heading1Char">
    <w:name w:val="Heading 1 Char"/>
    <w:link w:val="Heading1"/>
    <w:uiPriority w:val="9"/>
    <w:rsid w:val="00BD7EE6"/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BD7EE6"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BD7EE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BD7EE6"/>
    <w:rPr>
      <w:rFonts w:eastAsia="Times New Roman"/>
      <w:b/>
      <w:bCs/>
      <w:sz w:val="28"/>
      <w:szCs w:val="28"/>
      <w:lang w:val="en-US"/>
    </w:rPr>
  </w:style>
  <w:style w:type="character" w:styleId="Strong">
    <w:name w:val="Strong"/>
    <w:uiPriority w:val="22"/>
    <w:qFormat/>
    <w:rsid w:val="00BD7EE6"/>
    <w:rPr>
      <w:b/>
      <w:bCs/>
    </w:rPr>
  </w:style>
  <w:style w:type="character" w:styleId="Emphasis">
    <w:name w:val="Emphasis"/>
    <w:uiPriority w:val="20"/>
    <w:qFormat/>
    <w:rsid w:val="00BD7EE6"/>
    <w:rPr>
      <w:i/>
      <w:iCs/>
    </w:rPr>
  </w:style>
  <w:style w:type="paragraph" w:styleId="ListParagraph">
    <w:name w:val="List Paragraph"/>
    <w:basedOn w:val="Normal"/>
    <w:uiPriority w:val="34"/>
    <w:qFormat/>
    <w:rsid w:val="00BD7EE6"/>
    <w:pPr>
      <w:ind w:left="720"/>
      <w:contextualSpacing/>
    </w:pPr>
  </w:style>
  <w:style w:type="paragraph" w:styleId="Footer">
    <w:name w:val="footer"/>
    <w:basedOn w:val="Normal"/>
    <w:link w:val="FooterChar"/>
    <w:rsid w:val="001048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04823"/>
    <w:rPr>
      <w:rFonts w:ascii="Times New Roman" w:eastAsia="Times New Roman" w:hAnsi="Times New Roman"/>
      <w:sz w:val="24"/>
      <w:lang w:val="en-US"/>
    </w:rPr>
  </w:style>
  <w:style w:type="character" w:styleId="PageNumber">
    <w:name w:val="page number"/>
    <w:basedOn w:val="DefaultParagraphFont"/>
    <w:rsid w:val="0010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Gibbs_free_energy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Helmholtz_free_energy" TargetMode="External"/><Relationship Id="rId12" Type="http://schemas.openxmlformats.org/officeDocument/2006/relationships/hyperlink" Target="https://www.google.bg/search?q=Enzymatic+antioxidants&amp;spell=1&amp;sa=X&amp;ved=0CBkQvwUoAGoVChMImL6AksDlyAIVCPFyCh23jw0D&amp;biw=1025&amp;bih=45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Thermodynamic_processes" TargetMode="External"/><Relationship Id="rId11" Type="http://schemas.openxmlformats.org/officeDocument/2006/relationships/hyperlink" Target="https://www.google.bg/search?q=Enzymatic+antioxidants&amp;spell=1&amp;sa=X&amp;ved=0CBkQvwUoAGoVChMImL6AksDlyAIVCPFyCh23jw0D&amp;biw=1025&amp;bih=4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n.wikipedia.org/wiki/Non-equilibrium_thermodynam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Non-equilibrium_thermodynamic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 Pleven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2015-11-04T15:36:00Z</dcterms:created>
  <dcterms:modified xsi:type="dcterms:W3CDTF">2015-11-04T15:37:00Z</dcterms:modified>
</cp:coreProperties>
</file>