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C2" w:rsidRPr="005C16C2" w:rsidRDefault="005C16C2" w:rsidP="005C16C2">
      <w:pPr>
        <w:pStyle w:val="Title"/>
        <w:spacing w:before="120"/>
        <w:rPr>
          <w:rFonts w:ascii="Times New Roman" w:hAnsi="Times New Roman"/>
          <w:bCs/>
          <w:sz w:val="24"/>
          <w:szCs w:val="24"/>
          <w:lang w:val="en-US"/>
        </w:rPr>
      </w:pPr>
      <w:r w:rsidRPr="005C16C2">
        <w:rPr>
          <w:rFonts w:ascii="Times New Roman" w:hAnsi="Times New Roman"/>
          <w:bCs/>
          <w:sz w:val="24"/>
          <w:szCs w:val="24"/>
          <w:lang w:val="en-US"/>
        </w:rPr>
        <w:t>PRACTICAL EXERSICES – THESES</w:t>
      </w:r>
    </w:p>
    <w:p w:rsidR="005C16C2" w:rsidRPr="005C16C2" w:rsidRDefault="005C16C2" w:rsidP="005C16C2">
      <w:pPr>
        <w:pStyle w:val="Title"/>
        <w:spacing w:before="120"/>
        <w:rPr>
          <w:rFonts w:ascii="Times New Roman" w:hAnsi="Times New Roman"/>
          <w:bCs/>
          <w:sz w:val="24"/>
          <w:szCs w:val="24"/>
          <w:lang w:val="en-US"/>
        </w:rPr>
      </w:pPr>
    </w:p>
    <w:p w:rsidR="005C16C2" w:rsidRPr="005C16C2" w:rsidRDefault="005C16C2" w:rsidP="005C16C2">
      <w:pPr>
        <w:spacing w:before="120"/>
        <w:jc w:val="both"/>
        <w:rPr>
          <w:szCs w:val="24"/>
        </w:rPr>
      </w:pPr>
      <w:r w:rsidRPr="005C16C2">
        <w:rPr>
          <w:b/>
          <w:szCs w:val="24"/>
          <w:u w:val="single"/>
        </w:rPr>
        <w:t xml:space="preserve">1. Model membranes: preparation of </w:t>
      </w:r>
      <w:proofErr w:type="spellStart"/>
      <w:r w:rsidRPr="005C16C2">
        <w:rPr>
          <w:b/>
          <w:szCs w:val="24"/>
          <w:u w:val="single"/>
        </w:rPr>
        <w:t>hemosomes</w:t>
      </w:r>
      <w:proofErr w:type="spellEnd"/>
      <w:r w:rsidRPr="005C16C2">
        <w:rPr>
          <w:b/>
          <w:szCs w:val="24"/>
          <w:u w:val="single"/>
        </w:rPr>
        <w:t>.</w:t>
      </w:r>
      <w:r w:rsidRPr="005C16C2">
        <w:rPr>
          <w:b/>
          <w:szCs w:val="24"/>
          <w:lang w:val="bg-BG"/>
        </w:rPr>
        <w:t xml:space="preserve"> </w:t>
      </w:r>
      <w:proofErr w:type="gramStart"/>
      <w:r w:rsidRPr="005C16C2">
        <w:rPr>
          <w:szCs w:val="24"/>
        </w:rPr>
        <w:t>To explain differences among pla</w:t>
      </w:r>
      <w:bookmarkStart w:id="0" w:name="_GoBack"/>
      <w:bookmarkEnd w:id="0"/>
      <w:r w:rsidRPr="005C16C2">
        <w:rPr>
          <w:szCs w:val="24"/>
        </w:rPr>
        <w:t>ne and spherical artificial membranes, to know how to entrap different substances into liposomes, to state model membrane applications.</w:t>
      </w:r>
      <w:proofErr w:type="gramEnd"/>
    </w:p>
    <w:p w:rsidR="005C16C2" w:rsidRPr="005C16C2" w:rsidRDefault="005C16C2" w:rsidP="005C16C2">
      <w:pPr>
        <w:spacing w:before="120"/>
        <w:jc w:val="both"/>
        <w:rPr>
          <w:szCs w:val="24"/>
        </w:rPr>
      </w:pPr>
      <w:r w:rsidRPr="005C16C2">
        <w:rPr>
          <w:b/>
          <w:bCs/>
          <w:szCs w:val="24"/>
          <w:u w:val="single"/>
        </w:rPr>
        <w:t xml:space="preserve">2. </w:t>
      </w:r>
      <w:r w:rsidRPr="005C16C2">
        <w:rPr>
          <w:b/>
          <w:szCs w:val="24"/>
          <w:u w:val="single"/>
        </w:rPr>
        <w:t>Thin-layer chromatography: qualitative analysis of membrane lipids</w:t>
      </w:r>
      <w:r w:rsidRPr="005C16C2">
        <w:rPr>
          <w:b/>
          <w:bCs/>
          <w:szCs w:val="24"/>
          <w:u w:val="single"/>
        </w:rPr>
        <w:t>.</w:t>
      </w:r>
      <w:r w:rsidRPr="005C16C2">
        <w:rPr>
          <w:b/>
          <w:bCs/>
          <w:szCs w:val="24"/>
          <w:u w:val="single"/>
          <w:lang w:val="bg-BG"/>
        </w:rPr>
        <w:t xml:space="preserve"> </w:t>
      </w:r>
      <w:r w:rsidRPr="005C16C2">
        <w:rPr>
          <w:szCs w:val="24"/>
        </w:rPr>
        <w:t xml:space="preserve">To describe the molecular structure of phospholipids and sphingolipids, to know the principle of the method of thin-layer </w:t>
      </w:r>
      <w:proofErr w:type="spellStart"/>
      <w:r w:rsidRPr="005C16C2">
        <w:rPr>
          <w:szCs w:val="24"/>
        </w:rPr>
        <w:t>chromatographty</w:t>
      </w:r>
      <w:proofErr w:type="spellEnd"/>
      <w:r w:rsidRPr="005C16C2">
        <w:rPr>
          <w:szCs w:val="24"/>
        </w:rPr>
        <w:t xml:space="preserve">, to define </w:t>
      </w:r>
      <w:proofErr w:type="spellStart"/>
      <w:proofErr w:type="gramStart"/>
      <w:r w:rsidRPr="005C16C2">
        <w:rPr>
          <w:szCs w:val="24"/>
        </w:rPr>
        <w:t>R</w:t>
      </w:r>
      <w:r w:rsidRPr="005C16C2">
        <w:rPr>
          <w:szCs w:val="24"/>
          <w:vertAlign w:val="subscript"/>
        </w:rPr>
        <w:t>f</w:t>
      </w:r>
      <w:proofErr w:type="spellEnd"/>
      <w:proofErr w:type="gramEnd"/>
      <w:r w:rsidRPr="005C16C2">
        <w:rPr>
          <w:szCs w:val="24"/>
        </w:rPr>
        <w:t xml:space="preserve"> value and to know how to find it, to explain the procedure of thin layer chromatography.</w:t>
      </w:r>
    </w:p>
    <w:p w:rsidR="005C16C2" w:rsidRPr="005C16C2" w:rsidRDefault="005C16C2" w:rsidP="005C16C2">
      <w:pPr>
        <w:spacing w:before="120"/>
        <w:jc w:val="both"/>
        <w:rPr>
          <w:szCs w:val="24"/>
        </w:rPr>
      </w:pPr>
      <w:r w:rsidRPr="005C16C2">
        <w:rPr>
          <w:b/>
          <w:bCs/>
          <w:szCs w:val="24"/>
          <w:u w:val="single"/>
        </w:rPr>
        <w:t xml:space="preserve">3. </w:t>
      </w:r>
      <w:r w:rsidRPr="005C16C2">
        <w:rPr>
          <w:b/>
          <w:szCs w:val="24"/>
          <w:u w:val="single"/>
        </w:rPr>
        <w:t>Molecular (size exclusion) chromatography: determination of molecular masses</w:t>
      </w:r>
      <w:r w:rsidRPr="005C16C2">
        <w:rPr>
          <w:b/>
          <w:bCs/>
          <w:szCs w:val="24"/>
          <w:u w:val="single"/>
        </w:rPr>
        <w:t>.</w:t>
      </w:r>
      <w:r w:rsidRPr="005C16C2">
        <w:rPr>
          <w:b/>
          <w:bCs/>
          <w:szCs w:val="24"/>
          <w:lang w:val="bg-BG"/>
        </w:rPr>
        <w:t xml:space="preserve"> </w:t>
      </w:r>
      <w:r w:rsidRPr="005C16C2">
        <w:rPr>
          <w:szCs w:val="24"/>
        </w:rPr>
        <w:t>To know the principle of separation of substances by gel-chromatography, to explain the main components of a gel chromatography system, to explain how to determine the molecular weights of separated fractions.</w:t>
      </w:r>
    </w:p>
    <w:p w:rsidR="005C16C2" w:rsidRPr="005C16C2" w:rsidRDefault="005C16C2" w:rsidP="005C16C2">
      <w:pPr>
        <w:spacing w:before="120"/>
        <w:jc w:val="both"/>
        <w:rPr>
          <w:szCs w:val="24"/>
        </w:rPr>
      </w:pPr>
      <w:r w:rsidRPr="005C16C2">
        <w:rPr>
          <w:b/>
          <w:bCs/>
          <w:szCs w:val="24"/>
          <w:u w:val="single"/>
        </w:rPr>
        <w:t xml:space="preserve">4. </w:t>
      </w:r>
      <w:r w:rsidRPr="005C16C2">
        <w:rPr>
          <w:b/>
          <w:szCs w:val="24"/>
          <w:u w:val="single"/>
        </w:rPr>
        <w:t>Biophysics of hemodialysis: transport of urea across a semipermeable membrane</w:t>
      </w:r>
      <w:r w:rsidRPr="005C16C2">
        <w:rPr>
          <w:szCs w:val="24"/>
        </w:rPr>
        <w:t xml:space="preserve"> To know factors the velocity of hemodialysis depend on, to know the meaning of the time constant t</w:t>
      </w:r>
      <w:r w:rsidRPr="005C16C2">
        <w:rPr>
          <w:szCs w:val="24"/>
          <w:vertAlign w:val="subscript"/>
        </w:rPr>
        <w:t>0.5</w:t>
      </w:r>
      <w:r w:rsidRPr="005C16C2">
        <w:rPr>
          <w:szCs w:val="24"/>
        </w:rPr>
        <w:t>, to know how to find the value of the constant experimentally</w:t>
      </w:r>
    </w:p>
    <w:p w:rsidR="005C16C2" w:rsidRPr="005C16C2" w:rsidRDefault="005C16C2" w:rsidP="005C16C2">
      <w:pPr>
        <w:spacing w:before="120"/>
        <w:rPr>
          <w:szCs w:val="24"/>
        </w:rPr>
      </w:pPr>
      <w:r w:rsidRPr="005C16C2">
        <w:rPr>
          <w:b/>
          <w:bCs/>
          <w:szCs w:val="24"/>
          <w:u w:val="single"/>
        </w:rPr>
        <w:t xml:space="preserve">5. </w:t>
      </w:r>
      <w:r w:rsidRPr="005C16C2">
        <w:rPr>
          <w:b/>
          <w:szCs w:val="24"/>
          <w:u w:val="single"/>
        </w:rPr>
        <w:t>Transport across membranes: osmosis</w:t>
      </w:r>
      <w:r w:rsidRPr="005C16C2">
        <w:rPr>
          <w:b/>
          <w:bCs/>
          <w:szCs w:val="24"/>
          <w:u w:val="single"/>
        </w:rPr>
        <w:t>.</w:t>
      </w:r>
      <w:r w:rsidRPr="005C16C2">
        <w:rPr>
          <w:b/>
          <w:bCs/>
          <w:szCs w:val="24"/>
          <w:lang w:val="bg-BG"/>
        </w:rPr>
        <w:t xml:space="preserve"> </w:t>
      </w:r>
      <w:r w:rsidRPr="005C16C2">
        <w:rPr>
          <w:szCs w:val="24"/>
        </w:rPr>
        <w:t xml:space="preserve">To define osmosis, to know factors the osmotic pressure depend on, to define oncotic pressure and explain the role of osmosis for supporting water exchange between blood and lymph. </w:t>
      </w:r>
    </w:p>
    <w:p w:rsidR="005C16C2" w:rsidRPr="005C16C2" w:rsidRDefault="005C16C2" w:rsidP="005C16C2">
      <w:pPr>
        <w:spacing w:before="120"/>
        <w:jc w:val="both"/>
        <w:rPr>
          <w:szCs w:val="24"/>
        </w:rPr>
      </w:pPr>
      <w:r w:rsidRPr="005C16C2">
        <w:rPr>
          <w:b/>
          <w:szCs w:val="24"/>
          <w:u w:val="single"/>
        </w:rPr>
        <w:t>6. A kinetic study of acid-</w:t>
      </w:r>
      <w:proofErr w:type="spellStart"/>
      <w:r w:rsidRPr="005C16C2">
        <w:rPr>
          <w:b/>
          <w:szCs w:val="24"/>
          <w:u w:val="single"/>
        </w:rPr>
        <w:t>catalysed</w:t>
      </w:r>
      <w:proofErr w:type="spellEnd"/>
      <w:r w:rsidRPr="005C16C2">
        <w:rPr>
          <w:b/>
          <w:szCs w:val="24"/>
          <w:u w:val="single"/>
        </w:rPr>
        <w:t xml:space="preserve"> sucrose hydrolysis.</w:t>
      </w:r>
      <w:r w:rsidRPr="005C16C2">
        <w:rPr>
          <w:b/>
          <w:szCs w:val="24"/>
        </w:rPr>
        <w:t xml:space="preserve"> </w:t>
      </w:r>
      <w:r w:rsidRPr="005C16C2">
        <w:rPr>
          <w:szCs w:val="24"/>
        </w:rPr>
        <w:t xml:space="preserve">To know how to determine the angle of rotation of an optically active substance by a </w:t>
      </w:r>
      <w:proofErr w:type="spellStart"/>
      <w:r w:rsidRPr="005C16C2">
        <w:rPr>
          <w:szCs w:val="24"/>
        </w:rPr>
        <w:t>polarimeter</w:t>
      </w:r>
      <w:proofErr w:type="spellEnd"/>
      <w:r w:rsidRPr="005C16C2">
        <w:rPr>
          <w:szCs w:val="24"/>
        </w:rPr>
        <w:t xml:space="preserve"> of Loran, to can express the rate </w:t>
      </w:r>
    </w:p>
    <w:p w:rsidR="005C16C2" w:rsidRPr="005C16C2" w:rsidRDefault="005C16C2" w:rsidP="005C16C2">
      <w:pPr>
        <w:spacing w:before="120"/>
        <w:jc w:val="both"/>
        <w:rPr>
          <w:szCs w:val="24"/>
        </w:rPr>
      </w:pPr>
      <w:proofErr w:type="gramStart"/>
      <w:r w:rsidRPr="005C16C2">
        <w:rPr>
          <w:szCs w:val="24"/>
        </w:rPr>
        <w:t>constant</w:t>
      </w:r>
      <w:proofErr w:type="gramEnd"/>
      <w:r w:rsidRPr="005C16C2">
        <w:rPr>
          <w:szCs w:val="24"/>
        </w:rPr>
        <w:t xml:space="preserve"> of reaction of hydrolysis of sucrose by the angle of rotation, to explain usage of polarimetry for studying structural conformation of biomolecules</w:t>
      </w:r>
    </w:p>
    <w:p w:rsidR="005C16C2" w:rsidRPr="005C16C2" w:rsidRDefault="005C16C2" w:rsidP="005C16C2">
      <w:pPr>
        <w:spacing w:before="120"/>
        <w:jc w:val="both"/>
        <w:rPr>
          <w:szCs w:val="24"/>
        </w:rPr>
      </w:pPr>
      <w:r w:rsidRPr="005C16C2">
        <w:rPr>
          <w:b/>
          <w:bCs/>
          <w:szCs w:val="24"/>
          <w:u w:val="single"/>
        </w:rPr>
        <w:t xml:space="preserve">7. Test - part </w:t>
      </w:r>
      <w:proofErr w:type="gramStart"/>
      <w:r w:rsidRPr="005C16C2">
        <w:rPr>
          <w:b/>
          <w:bCs/>
          <w:szCs w:val="24"/>
          <w:u w:val="single"/>
        </w:rPr>
        <w:t>I</w:t>
      </w:r>
      <w:r w:rsidRPr="005C16C2">
        <w:rPr>
          <w:b/>
          <w:bCs/>
          <w:szCs w:val="24"/>
          <w:u w:val="single"/>
          <w:lang w:val="bg-BG"/>
        </w:rPr>
        <w:t xml:space="preserve"> </w:t>
      </w:r>
      <w:r w:rsidRPr="005C16C2">
        <w:rPr>
          <w:b/>
          <w:bCs/>
          <w:szCs w:val="24"/>
          <w:lang w:val="bg-BG"/>
        </w:rPr>
        <w:t xml:space="preserve"> </w:t>
      </w:r>
      <w:r w:rsidRPr="005C16C2">
        <w:rPr>
          <w:szCs w:val="24"/>
        </w:rPr>
        <w:t>It</w:t>
      </w:r>
      <w:proofErr w:type="gramEnd"/>
      <w:r w:rsidRPr="005C16C2">
        <w:rPr>
          <w:szCs w:val="24"/>
        </w:rPr>
        <w:t xml:space="preserve"> includes experiment performance, theory test and interview.</w:t>
      </w:r>
    </w:p>
    <w:p w:rsidR="005C16C2" w:rsidRPr="005C16C2" w:rsidRDefault="005C16C2" w:rsidP="005C16C2">
      <w:pPr>
        <w:spacing w:before="120"/>
        <w:jc w:val="both"/>
        <w:rPr>
          <w:szCs w:val="24"/>
        </w:rPr>
      </w:pPr>
      <w:r w:rsidRPr="005C16C2">
        <w:rPr>
          <w:b/>
          <w:szCs w:val="24"/>
          <w:u w:val="single"/>
        </w:rPr>
        <w:t>8.</w:t>
      </w:r>
      <w:r w:rsidRPr="005C16C2">
        <w:rPr>
          <w:szCs w:val="24"/>
          <w:u w:val="single"/>
        </w:rPr>
        <w:t xml:space="preserve"> </w:t>
      </w:r>
      <w:r w:rsidRPr="005C16C2">
        <w:rPr>
          <w:b/>
          <w:szCs w:val="24"/>
          <w:u w:val="single"/>
        </w:rPr>
        <w:t>Diffusion of electrolytes: measuring diffusion potential</w:t>
      </w:r>
      <w:r w:rsidRPr="005C16C2">
        <w:rPr>
          <w:b/>
          <w:bCs/>
          <w:szCs w:val="24"/>
          <w:u w:val="single"/>
        </w:rPr>
        <w:t>.</w:t>
      </w:r>
      <w:r w:rsidRPr="005C16C2">
        <w:rPr>
          <w:b/>
          <w:bCs/>
          <w:szCs w:val="24"/>
          <w:lang w:val="bg-BG"/>
        </w:rPr>
        <w:t xml:space="preserve"> </w:t>
      </w:r>
      <w:proofErr w:type="gramStart"/>
      <w:r w:rsidRPr="005C16C2">
        <w:rPr>
          <w:szCs w:val="24"/>
        </w:rPr>
        <w:t>To define diffusion potential, to explain the change in diffusion potential with time, to derive Henderson’s equation, to know how to measure diffusion potential.</w:t>
      </w:r>
      <w:proofErr w:type="gramEnd"/>
    </w:p>
    <w:p w:rsidR="005C16C2" w:rsidRPr="005C16C2" w:rsidRDefault="005C16C2" w:rsidP="005C16C2">
      <w:pPr>
        <w:spacing w:before="120"/>
        <w:jc w:val="both"/>
        <w:rPr>
          <w:szCs w:val="24"/>
        </w:rPr>
      </w:pPr>
      <w:r w:rsidRPr="005C16C2">
        <w:rPr>
          <w:b/>
          <w:bCs/>
          <w:szCs w:val="24"/>
          <w:u w:val="single"/>
        </w:rPr>
        <w:t xml:space="preserve">9. </w:t>
      </w:r>
      <w:proofErr w:type="spellStart"/>
      <w:r w:rsidRPr="005C16C2">
        <w:rPr>
          <w:b/>
          <w:szCs w:val="24"/>
          <w:u w:val="single"/>
        </w:rPr>
        <w:t>Microelectrophoresis</w:t>
      </w:r>
      <w:proofErr w:type="spellEnd"/>
      <w:r w:rsidRPr="005C16C2">
        <w:rPr>
          <w:b/>
          <w:szCs w:val="24"/>
          <w:u w:val="single"/>
        </w:rPr>
        <w:t xml:space="preserve">: determination of </w:t>
      </w:r>
      <w:proofErr w:type="spellStart"/>
      <w:r w:rsidRPr="005C16C2">
        <w:rPr>
          <w:b/>
          <w:szCs w:val="24"/>
          <w:u w:val="single"/>
        </w:rPr>
        <w:t>electrokinetic</w:t>
      </w:r>
      <w:proofErr w:type="spellEnd"/>
      <w:r w:rsidRPr="005C16C2">
        <w:rPr>
          <w:b/>
          <w:szCs w:val="24"/>
          <w:u w:val="single"/>
        </w:rPr>
        <w:t xml:space="preserve"> (zeta) potential</w:t>
      </w:r>
      <w:r w:rsidRPr="005C16C2">
        <w:rPr>
          <w:szCs w:val="24"/>
          <w:u w:val="single"/>
        </w:rPr>
        <w:t>.</w:t>
      </w:r>
      <w:r w:rsidRPr="005C16C2">
        <w:rPr>
          <w:szCs w:val="24"/>
        </w:rPr>
        <w:t xml:space="preserve"> </w:t>
      </w:r>
      <w:proofErr w:type="gramStart"/>
      <w:r w:rsidRPr="005C16C2">
        <w:rPr>
          <w:szCs w:val="24"/>
        </w:rPr>
        <w:t xml:space="preserve">To know the processes participating in the formation of surface electrical charge, to define “potential-forming” ions, to define double electric layer, sliding plane, thickness of double electric layer and </w:t>
      </w:r>
      <w:r w:rsidRPr="005C16C2">
        <w:rPr>
          <w:szCs w:val="24"/>
        </w:rPr>
        <w:sym w:font="Symbol" w:char="F056"/>
      </w:r>
      <w:r w:rsidRPr="005C16C2">
        <w:rPr>
          <w:szCs w:val="24"/>
        </w:rPr>
        <w:t>-potential.</w:t>
      </w:r>
      <w:proofErr w:type="gramEnd"/>
    </w:p>
    <w:p w:rsidR="005C16C2" w:rsidRPr="005C16C2" w:rsidRDefault="005C16C2" w:rsidP="005C16C2">
      <w:pPr>
        <w:spacing w:before="120"/>
        <w:jc w:val="both"/>
        <w:rPr>
          <w:szCs w:val="24"/>
        </w:rPr>
      </w:pPr>
      <w:r w:rsidRPr="005C16C2">
        <w:rPr>
          <w:b/>
          <w:szCs w:val="24"/>
          <w:u w:val="single"/>
        </w:rPr>
        <w:t>10. Paper electrophoresis: separation of proteins.</w:t>
      </w:r>
      <w:r w:rsidRPr="005C16C2">
        <w:rPr>
          <w:b/>
          <w:szCs w:val="24"/>
        </w:rPr>
        <w:t xml:space="preserve"> </w:t>
      </w:r>
      <w:r w:rsidRPr="005C16C2">
        <w:rPr>
          <w:szCs w:val="24"/>
        </w:rPr>
        <w:t xml:space="preserve">To define electrophoresis and electrophoretic mobility, to explain how to evaluate quantitatively the </w:t>
      </w:r>
      <w:proofErr w:type="spellStart"/>
      <w:r w:rsidRPr="005C16C2">
        <w:rPr>
          <w:szCs w:val="24"/>
        </w:rPr>
        <w:t>electrophoregram</w:t>
      </w:r>
      <w:proofErr w:type="spellEnd"/>
      <w:r w:rsidRPr="005C16C2">
        <w:rPr>
          <w:szCs w:val="24"/>
        </w:rPr>
        <w:t xml:space="preserve">, to know what is the diagnostic significance of the method of electrophoretic division of proteins. </w:t>
      </w:r>
    </w:p>
    <w:p w:rsidR="005C16C2" w:rsidRPr="005C16C2" w:rsidRDefault="005C16C2" w:rsidP="005C16C2">
      <w:pPr>
        <w:widowControl/>
        <w:tabs>
          <w:tab w:val="left" w:pos="374"/>
        </w:tabs>
        <w:overflowPunct/>
        <w:autoSpaceDE/>
        <w:autoSpaceDN/>
        <w:adjustRightInd/>
        <w:spacing w:before="120"/>
        <w:jc w:val="both"/>
        <w:textAlignment w:val="auto"/>
        <w:rPr>
          <w:szCs w:val="24"/>
          <w:u w:val="single"/>
          <w:lang w:val="bg-BG"/>
        </w:rPr>
      </w:pPr>
      <w:r w:rsidRPr="005C16C2">
        <w:rPr>
          <w:b/>
          <w:szCs w:val="24"/>
          <w:u w:val="single"/>
        </w:rPr>
        <w:t>1</w:t>
      </w:r>
      <w:r w:rsidRPr="005C16C2">
        <w:rPr>
          <w:b/>
          <w:szCs w:val="24"/>
          <w:u w:val="single"/>
          <w:lang w:val="bg-BG"/>
        </w:rPr>
        <w:t>1</w:t>
      </w:r>
      <w:r w:rsidRPr="005C16C2">
        <w:rPr>
          <w:b/>
          <w:szCs w:val="24"/>
          <w:u w:val="single"/>
        </w:rPr>
        <w:t>. Absorption spectrophotometry: determination of concentration of solutions.</w:t>
      </w:r>
      <w:r w:rsidRPr="005C16C2">
        <w:rPr>
          <w:szCs w:val="24"/>
        </w:rPr>
        <w:t xml:space="preserve"> To state the law of Lambert-</w:t>
      </w:r>
      <w:proofErr w:type="spellStart"/>
      <w:r w:rsidRPr="005C16C2">
        <w:rPr>
          <w:szCs w:val="24"/>
        </w:rPr>
        <w:t>Bouguer</w:t>
      </w:r>
      <w:proofErr w:type="spellEnd"/>
      <w:r w:rsidRPr="005C16C2">
        <w:rPr>
          <w:szCs w:val="24"/>
        </w:rPr>
        <w:t xml:space="preserve">; to know the meaning of extinction, to can describe the block-diagram of one and two-beam spectrophotometers, to know how to determine the unknown concentration of solutions. </w:t>
      </w:r>
      <w:proofErr w:type="gramStart"/>
      <w:r w:rsidRPr="005C16C2">
        <w:rPr>
          <w:b/>
          <w:szCs w:val="24"/>
          <w:u w:val="single"/>
        </w:rPr>
        <w:t xml:space="preserve">Studying acid </w:t>
      </w:r>
      <w:proofErr w:type="spellStart"/>
      <w:r w:rsidRPr="005C16C2">
        <w:rPr>
          <w:b/>
          <w:szCs w:val="24"/>
          <w:u w:val="single"/>
        </w:rPr>
        <w:t>haemolysis</w:t>
      </w:r>
      <w:proofErr w:type="spellEnd"/>
      <w:r w:rsidRPr="005C16C2">
        <w:rPr>
          <w:b/>
          <w:szCs w:val="24"/>
          <w:u w:val="single"/>
        </w:rPr>
        <w:t xml:space="preserve"> of erythrocytes</w:t>
      </w:r>
      <w:r w:rsidRPr="005C16C2">
        <w:rPr>
          <w:b/>
          <w:bCs/>
          <w:szCs w:val="24"/>
          <w:u w:val="single"/>
        </w:rPr>
        <w:t>.</w:t>
      </w:r>
      <w:proofErr w:type="gramEnd"/>
      <w:r w:rsidRPr="005C16C2">
        <w:rPr>
          <w:szCs w:val="24"/>
        </w:rPr>
        <w:t xml:space="preserve"> </w:t>
      </w:r>
      <w:proofErr w:type="gramStart"/>
      <w:r w:rsidRPr="005C16C2">
        <w:rPr>
          <w:szCs w:val="24"/>
        </w:rPr>
        <w:t xml:space="preserve">To draw acid </w:t>
      </w:r>
      <w:proofErr w:type="spellStart"/>
      <w:r w:rsidRPr="005C16C2">
        <w:rPr>
          <w:szCs w:val="24"/>
        </w:rPr>
        <w:t>erythrogram</w:t>
      </w:r>
      <w:proofErr w:type="spellEnd"/>
      <w:r w:rsidRPr="005C16C2">
        <w:rPr>
          <w:szCs w:val="24"/>
        </w:rPr>
        <w:t xml:space="preserve"> of human erythrocytes.</w:t>
      </w:r>
      <w:proofErr w:type="gramEnd"/>
    </w:p>
    <w:p w:rsidR="005C16C2" w:rsidRPr="005C16C2" w:rsidRDefault="005C16C2" w:rsidP="005C16C2">
      <w:pPr>
        <w:spacing w:before="120"/>
        <w:jc w:val="both"/>
        <w:rPr>
          <w:b/>
          <w:szCs w:val="24"/>
        </w:rPr>
      </w:pPr>
      <w:r w:rsidRPr="005C16C2">
        <w:rPr>
          <w:b/>
          <w:szCs w:val="24"/>
          <w:u w:val="single"/>
        </w:rPr>
        <w:t>1</w:t>
      </w:r>
      <w:r w:rsidRPr="005C16C2">
        <w:rPr>
          <w:b/>
          <w:szCs w:val="24"/>
          <w:u w:val="single"/>
          <w:lang w:val="bg-BG"/>
        </w:rPr>
        <w:t>2</w:t>
      </w:r>
      <w:r w:rsidRPr="005C16C2">
        <w:rPr>
          <w:b/>
          <w:szCs w:val="24"/>
          <w:u w:val="single"/>
        </w:rPr>
        <w:t xml:space="preserve">. </w:t>
      </w:r>
      <w:r w:rsidRPr="005C16C2">
        <w:rPr>
          <w:b/>
          <w:szCs w:val="24"/>
          <w:u w:val="single"/>
          <w:lang w:eastAsia="bg-BG"/>
        </w:rPr>
        <w:t>Copper-induced superoxide production in erythrocytes</w:t>
      </w:r>
      <w:r w:rsidRPr="005C16C2">
        <w:rPr>
          <w:b/>
          <w:szCs w:val="24"/>
          <w:u w:val="single"/>
        </w:rPr>
        <w:t>.</w:t>
      </w:r>
      <w:r w:rsidRPr="005C16C2">
        <w:rPr>
          <w:b/>
          <w:szCs w:val="24"/>
          <w:lang w:val="bg-BG"/>
        </w:rPr>
        <w:t xml:space="preserve"> </w:t>
      </w:r>
      <w:proofErr w:type="gramStart"/>
      <w:r w:rsidRPr="005C16C2">
        <w:rPr>
          <w:szCs w:val="24"/>
        </w:rPr>
        <w:t>To demonstrate the generation of superoxide during copper ions-erythrocyte membranes interaction, to describe the method for measuring superoxide, to know the mechanism of copper ions toxicity.</w:t>
      </w:r>
      <w:proofErr w:type="gramEnd"/>
    </w:p>
    <w:p w:rsidR="005C16C2" w:rsidRPr="005C16C2" w:rsidRDefault="005C16C2" w:rsidP="005C16C2">
      <w:pPr>
        <w:spacing w:before="120"/>
        <w:jc w:val="both"/>
        <w:rPr>
          <w:b/>
          <w:szCs w:val="24"/>
        </w:rPr>
      </w:pPr>
      <w:r w:rsidRPr="005C16C2">
        <w:rPr>
          <w:b/>
          <w:bCs/>
          <w:szCs w:val="24"/>
          <w:u w:val="single"/>
        </w:rPr>
        <w:t>1</w:t>
      </w:r>
      <w:r w:rsidRPr="005C16C2">
        <w:rPr>
          <w:b/>
          <w:bCs/>
          <w:szCs w:val="24"/>
          <w:u w:val="single"/>
          <w:lang w:val="bg-BG"/>
        </w:rPr>
        <w:t>3</w:t>
      </w:r>
      <w:r w:rsidRPr="005C16C2">
        <w:rPr>
          <w:b/>
          <w:bCs/>
          <w:szCs w:val="24"/>
          <w:u w:val="single"/>
        </w:rPr>
        <w:t xml:space="preserve">. </w:t>
      </w:r>
      <w:r w:rsidRPr="005C16C2">
        <w:rPr>
          <w:b/>
          <w:szCs w:val="24"/>
          <w:u w:val="single"/>
        </w:rPr>
        <w:t xml:space="preserve">Lipid peroxidation: measuring </w:t>
      </w:r>
      <w:proofErr w:type="spellStart"/>
      <w:r w:rsidRPr="005C16C2">
        <w:rPr>
          <w:b/>
          <w:szCs w:val="24"/>
          <w:u w:val="single"/>
        </w:rPr>
        <w:t>malonedialdehyde</w:t>
      </w:r>
      <w:proofErr w:type="spellEnd"/>
      <w:r w:rsidRPr="005C16C2">
        <w:rPr>
          <w:b/>
          <w:szCs w:val="24"/>
          <w:u w:val="single"/>
        </w:rPr>
        <w:t xml:space="preserve"> concentration.</w:t>
      </w:r>
    </w:p>
    <w:p w:rsidR="005C16C2" w:rsidRPr="005C16C2" w:rsidRDefault="005C16C2" w:rsidP="005C16C2">
      <w:pPr>
        <w:spacing w:before="120"/>
        <w:jc w:val="both"/>
        <w:rPr>
          <w:szCs w:val="24"/>
        </w:rPr>
      </w:pPr>
      <w:r w:rsidRPr="005C16C2">
        <w:rPr>
          <w:szCs w:val="24"/>
        </w:rPr>
        <w:t xml:space="preserve">To explain the process of initiation of lipid peroxidation, to know the main stages of lipid peroxidation, to know what is </w:t>
      </w:r>
      <w:smartTag w:uri="urn:schemas-microsoft-com:office:smarttags" w:element="stockticker">
        <w:r w:rsidRPr="005C16C2">
          <w:rPr>
            <w:szCs w:val="24"/>
          </w:rPr>
          <w:t>MDA</w:t>
        </w:r>
      </w:smartTag>
      <w:r w:rsidRPr="005C16C2">
        <w:rPr>
          <w:szCs w:val="24"/>
        </w:rPr>
        <w:t xml:space="preserve">, to describe the method for quantitative evaluation of </w:t>
      </w:r>
      <w:smartTag w:uri="urn:schemas-microsoft-com:office:smarttags" w:element="stockticker">
        <w:r w:rsidRPr="005C16C2">
          <w:rPr>
            <w:szCs w:val="24"/>
          </w:rPr>
          <w:t>MDA</w:t>
        </w:r>
      </w:smartTag>
      <w:r w:rsidRPr="005C16C2">
        <w:rPr>
          <w:szCs w:val="24"/>
        </w:rPr>
        <w:t>.</w:t>
      </w:r>
    </w:p>
    <w:p w:rsidR="005C16C2" w:rsidRPr="005C16C2" w:rsidRDefault="005C16C2" w:rsidP="005C16C2">
      <w:pPr>
        <w:spacing w:before="120"/>
        <w:jc w:val="both"/>
        <w:rPr>
          <w:szCs w:val="24"/>
        </w:rPr>
      </w:pPr>
      <w:r w:rsidRPr="005C16C2">
        <w:rPr>
          <w:b/>
          <w:bCs/>
          <w:szCs w:val="24"/>
          <w:u w:val="single"/>
        </w:rPr>
        <w:t>14. Test –II part.</w:t>
      </w:r>
      <w:r w:rsidRPr="005C16C2">
        <w:rPr>
          <w:b/>
          <w:bCs/>
          <w:szCs w:val="24"/>
          <w:lang w:val="bg-BG"/>
        </w:rPr>
        <w:t xml:space="preserve"> </w:t>
      </w:r>
      <w:r w:rsidRPr="005C16C2">
        <w:rPr>
          <w:szCs w:val="24"/>
        </w:rPr>
        <w:t xml:space="preserve">It includes experiment performance, theory test and interview. </w:t>
      </w:r>
    </w:p>
    <w:p w:rsidR="005C16C2" w:rsidRPr="005C16C2" w:rsidRDefault="005C16C2" w:rsidP="005C16C2">
      <w:pPr>
        <w:spacing w:before="120"/>
        <w:jc w:val="both"/>
        <w:rPr>
          <w:b/>
          <w:szCs w:val="24"/>
          <w:u w:val="single"/>
        </w:rPr>
      </w:pPr>
      <w:r w:rsidRPr="005C16C2">
        <w:rPr>
          <w:b/>
          <w:szCs w:val="24"/>
          <w:u w:val="single"/>
        </w:rPr>
        <w:t>15. Seminar</w:t>
      </w:r>
    </w:p>
    <w:p w:rsidR="002F20AD" w:rsidRPr="005C16C2" w:rsidRDefault="002F20AD" w:rsidP="005C16C2">
      <w:pPr>
        <w:spacing w:before="120"/>
        <w:rPr>
          <w:szCs w:val="24"/>
        </w:rPr>
      </w:pPr>
    </w:p>
    <w:sectPr w:rsidR="002F20AD" w:rsidRPr="005C16C2" w:rsidSect="005C1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C2"/>
    <w:rsid w:val="0000747A"/>
    <w:rsid w:val="0001263D"/>
    <w:rsid w:val="00023838"/>
    <w:rsid w:val="000363D7"/>
    <w:rsid w:val="00042535"/>
    <w:rsid w:val="00043160"/>
    <w:rsid w:val="000435FB"/>
    <w:rsid w:val="0004760E"/>
    <w:rsid w:val="00054771"/>
    <w:rsid w:val="0005516B"/>
    <w:rsid w:val="00056C3C"/>
    <w:rsid w:val="00060010"/>
    <w:rsid w:val="0006005F"/>
    <w:rsid w:val="00073F87"/>
    <w:rsid w:val="00076BDA"/>
    <w:rsid w:val="0007796C"/>
    <w:rsid w:val="0008146E"/>
    <w:rsid w:val="000847F8"/>
    <w:rsid w:val="00084940"/>
    <w:rsid w:val="0008665E"/>
    <w:rsid w:val="00086747"/>
    <w:rsid w:val="00087599"/>
    <w:rsid w:val="000A260A"/>
    <w:rsid w:val="000A382E"/>
    <w:rsid w:val="000B0DED"/>
    <w:rsid w:val="000C0007"/>
    <w:rsid w:val="000F57B2"/>
    <w:rsid w:val="00101720"/>
    <w:rsid w:val="001018E0"/>
    <w:rsid w:val="00113C31"/>
    <w:rsid w:val="00116827"/>
    <w:rsid w:val="001438EA"/>
    <w:rsid w:val="00153F67"/>
    <w:rsid w:val="001553F9"/>
    <w:rsid w:val="00155793"/>
    <w:rsid w:val="00155D63"/>
    <w:rsid w:val="0015665B"/>
    <w:rsid w:val="00162A1A"/>
    <w:rsid w:val="00163078"/>
    <w:rsid w:val="00173D43"/>
    <w:rsid w:val="001A1FBC"/>
    <w:rsid w:val="001B5F11"/>
    <w:rsid w:val="001B6010"/>
    <w:rsid w:val="001C1222"/>
    <w:rsid w:val="001E0A44"/>
    <w:rsid w:val="001E454D"/>
    <w:rsid w:val="001E476F"/>
    <w:rsid w:val="001E7C81"/>
    <w:rsid w:val="00201269"/>
    <w:rsid w:val="002106F5"/>
    <w:rsid w:val="002262C5"/>
    <w:rsid w:val="00235415"/>
    <w:rsid w:val="002364E6"/>
    <w:rsid w:val="00245068"/>
    <w:rsid w:val="00250390"/>
    <w:rsid w:val="00252231"/>
    <w:rsid w:val="0025509B"/>
    <w:rsid w:val="002620CF"/>
    <w:rsid w:val="0026359F"/>
    <w:rsid w:val="002646F5"/>
    <w:rsid w:val="00266AE0"/>
    <w:rsid w:val="00272FB0"/>
    <w:rsid w:val="00285EF4"/>
    <w:rsid w:val="00291BBB"/>
    <w:rsid w:val="002941CE"/>
    <w:rsid w:val="002A1A63"/>
    <w:rsid w:val="002A4281"/>
    <w:rsid w:val="002A6D7D"/>
    <w:rsid w:val="002B040A"/>
    <w:rsid w:val="002B5DE0"/>
    <w:rsid w:val="002D1BFD"/>
    <w:rsid w:val="002D2A5D"/>
    <w:rsid w:val="002D4718"/>
    <w:rsid w:val="002D4B6A"/>
    <w:rsid w:val="002E4D94"/>
    <w:rsid w:val="002E6AC6"/>
    <w:rsid w:val="002F20AD"/>
    <w:rsid w:val="002F28D5"/>
    <w:rsid w:val="002F6F57"/>
    <w:rsid w:val="00301180"/>
    <w:rsid w:val="00317EC9"/>
    <w:rsid w:val="0032038A"/>
    <w:rsid w:val="00331DA3"/>
    <w:rsid w:val="00340990"/>
    <w:rsid w:val="00342C59"/>
    <w:rsid w:val="003514BE"/>
    <w:rsid w:val="00361820"/>
    <w:rsid w:val="00361CC3"/>
    <w:rsid w:val="00362E73"/>
    <w:rsid w:val="0036550E"/>
    <w:rsid w:val="00366164"/>
    <w:rsid w:val="003737BC"/>
    <w:rsid w:val="00381FF8"/>
    <w:rsid w:val="003856FD"/>
    <w:rsid w:val="00390BC3"/>
    <w:rsid w:val="003A2EE8"/>
    <w:rsid w:val="003A3DC0"/>
    <w:rsid w:val="003A645C"/>
    <w:rsid w:val="003B0697"/>
    <w:rsid w:val="003C26C9"/>
    <w:rsid w:val="003C334F"/>
    <w:rsid w:val="003C7455"/>
    <w:rsid w:val="003D67A9"/>
    <w:rsid w:val="003F1375"/>
    <w:rsid w:val="003F2100"/>
    <w:rsid w:val="003F28D4"/>
    <w:rsid w:val="003F404A"/>
    <w:rsid w:val="003F4B48"/>
    <w:rsid w:val="003F71A3"/>
    <w:rsid w:val="004058A4"/>
    <w:rsid w:val="00405A7B"/>
    <w:rsid w:val="00421556"/>
    <w:rsid w:val="004255EA"/>
    <w:rsid w:val="00430A48"/>
    <w:rsid w:val="00447559"/>
    <w:rsid w:val="00467874"/>
    <w:rsid w:val="00477913"/>
    <w:rsid w:val="00481EB2"/>
    <w:rsid w:val="004844EE"/>
    <w:rsid w:val="004A0D45"/>
    <w:rsid w:val="004C4363"/>
    <w:rsid w:val="004C6AD3"/>
    <w:rsid w:val="004C7977"/>
    <w:rsid w:val="004F452F"/>
    <w:rsid w:val="005004AC"/>
    <w:rsid w:val="00503D12"/>
    <w:rsid w:val="005049CB"/>
    <w:rsid w:val="00512861"/>
    <w:rsid w:val="005132BC"/>
    <w:rsid w:val="00514E9F"/>
    <w:rsid w:val="00516446"/>
    <w:rsid w:val="0052122F"/>
    <w:rsid w:val="00526A41"/>
    <w:rsid w:val="00543532"/>
    <w:rsid w:val="00552FA0"/>
    <w:rsid w:val="00553D41"/>
    <w:rsid w:val="00556752"/>
    <w:rsid w:val="00562B35"/>
    <w:rsid w:val="0057657D"/>
    <w:rsid w:val="00577721"/>
    <w:rsid w:val="005804B6"/>
    <w:rsid w:val="005833B2"/>
    <w:rsid w:val="005A21E0"/>
    <w:rsid w:val="005A66BD"/>
    <w:rsid w:val="005B0CDA"/>
    <w:rsid w:val="005B7817"/>
    <w:rsid w:val="005C16C2"/>
    <w:rsid w:val="005C33C3"/>
    <w:rsid w:val="005C4D91"/>
    <w:rsid w:val="005C6908"/>
    <w:rsid w:val="005C7BCB"/>
    <w:rsid w:val="005D008B"/>
    <w:rsid w:val="005D4AE8"/>
    <w:rsid w:val="005E68BD"/>
    <w:rsid w:val="005F2B5F"/>
    <w:rsid w:val="005F7B73"/>
    <w:rsid w:val="005F7D3B"/>
    <w:rsid w:val="00607C71"/>
    <w:rsid w:val="00614EC6"/>
    <w:rsid w:val="00616931"/>
    <w:rsid w:val="006338AF"/>
    <w:rsid w:val="00652EDE"/>
    <w:rsid w:val="00660DE6"/>
    <w:rsid w:val="00680EF7"/>
    <w:rsid w:val="006A254A"/>
    <w:rsid w:val="006A4014"/>
    <w:rsid w:val="006C075C"/>
    <w:rsid w:val="006C2C34"/>
    <w:rsid w:val="006C77F1"/>
    <w:rsid w:val="006D12BE"/>
    <w:rsid w:val="007013CE"/>
    <w:rsid w:val="007063DE"/>
    <w:rsid w:val="00723F85"/>
    <w:rsid w:val="00730F0E"/>
    <w:rsid w:val="00731370"/>
    <w:rsid w:val="00735DC9"/>
    <w:rsid w:val="00741090"/>
    <w:rsid w:val="00752AE5"/>
    <w:rsid w:val="007573E3"/>
    <w:rsid w:val="00766174"/>
    <w:rsid w:val="007748FD"/>
    <w:rsid w:val="00777739"/>
    <w:rsid w:val="00791F85"/>
    <w:rsid w:val="007952A9"/>
    <w:rsid w:val="007971AD"/>
    <w:rsid w:val="007A4261"/>
    <w:rsid w:val="007C1EB7"/>
    <w:rsid w:val="007C3C7A"/>
    <w:rsid w:val="007D14E3"/>
    <w:rsid w:val="007D5F6B"/>
    <w:rsid w:val="007E671A"/>
    <w:rsid w:val="00806496"/>
    <w:rsid w:val="0080651E"/>
    <w:rsid w:val="00807CF5"/>
    <w:rsid w:val="0081687D"/>
    <w:rsid w:val="00823416"/>
    <w:rsid w:val="00824870"/>
    <w:rsid w:val="00834E60"/>
    <w:rsid w:val="008453A7"/>
    <w:rsid w:val="00866662"/>
    <w:rsid w:val="00870298"/>
    <w:rsid w:val="008747CA"/>
    <w:rsid w:val="0087609E"/>
    <w:rsid w:val="0087675D"/>
    <w:rsid w:val="008A5C3E"/>
    <w:rsid w:val="008C0CDE"/>
    <w:rsid w:val="008C3C96"/>
    <w:rsid w:val="008C41B0"/>
    <w:rsid w:val="008D593D"/>
    <w:rsid w:val="008E080B"/>
    <w:rsid w:val="008E3EAE"/>
    <w:rsid w:val="008E71F3"/>
    <w:rsid w:val="008F226A"/>
    <w:rsid w:val="00900BA0"/>
    <w:rsid w:val="009071DD"/>
    <w:rsid w:val="00911550"/>
    <w:rsid w:val="00930F4E"/>
    <w:rsid w:val="00934545"/>
    <w:rsid w:val="0094392B"/>
    <w:rsid w:val="00960C2A"/>
    <w:rsid w:val="00965348"/>
    <w:rsid w:val="009659BF"/>
    <w:rsid w:val="009716DA"/>
    <w:rsid w:val="00973F9F"/>
    <w:rsid w:val="00974E85"/>
    <w:rsid w:val="0098260A"/>
    <w:rsid w:val="009916B7"/>
    <w:rsid w:val="0099258A"/>
    <w:rsid w:val="009A1E3E"/>
    <w:rsid w:val="009A2592"/>
    <w:rsid w:val="009A2BE1"/>
    <w:rsid w:val="009A5EBB"/>
    <w:rsid w:val="009B7711"/>
    <w:rsid w:val="009C00F8"/>
    <w:rsid w:val="009C7180"/>
    <w:rsid w:val="009D0CA9"/>
    <w:rsid w:val="009D3D23"/>
    <w:rsid w:val="009D7A42"/>
    <w:rsid w:val="009D7C73"/>
    <w:rsid w:val="009E2879"/>
    <w:rsid w:val="009E3380"/>
    <w:rsid w:val="009E4678"/>
    <w:rsid w:val="009F083C"/>
    <w:rsid w:val="009F786E"/>
    <w:rsid w:val="00A0184D"/>
    <w:rsid w:val="00A04F99"/>
    <w:rsid w:val="00A1208C"/>
    <w:rsid w:val="00A2489C"/>
    <w:rsid w:val="00A46BCD"/>
    <w:rsid w:val="00A5379B"/>
    <w:rsid w:val="00A60D4E"/>
    <w:rsid w:val="00A61D9B"/>
    <w:rsid w:val="00A63220"/>
    <w:rsid w:val="00A66EAC"/>
    <w:rsid w:val="00A6790E"/>
    <w:rsid w:val="00A77886"/>
    <w:rsid w:val="00A81589"/>
    <w:rsid w:val="00AA1E71"/>
    <w:rsid w:val="00AB21CC"/>
    <w:rsid w:val="00AB31EE"/>
    <w:rsid w:val="00AD164F"/>
    <w:rsid w:val="00AD27E7"/>
    <w:rsid w:val="00AD41A7"/>
    <w:rsid w:val="00B02FAF"/>
    <w:rsid w:val="00B03E57"/>
    <w:rsid w:val="00B160DC"/>
    <w:rsid w:val="00B23F44"/>
    <w:rsid w:val="00B335F8"/>
    <w:rsid w:val="00B344E5"/>
    <w:rsid w:val="00B52D4D"/>
    <w:rsid w:val="00B55984"/>
    <w:rsid w:val="00B61F1D"/>
    <w:rsid w:val="00B76596"/>
    <w:rsid w:val="00B773F3"/>
    <w:rsid w:val="00B81343"/>
    <w:rsid w:val="00B82ADA"/>
    <w:rsid w:val="00B95944"/>
    <w:rsid w:val="00B96010"/>
    <w:rsid w:val="00B96BC4"/>
    <w:rsid w:val="00BA43AF"/>
    <w:rsid w:val="00BB7A9E"/>
    <w:rsid w:val="00BC3333"/>
    <w:rsid w:val="00BD0711"/>
    <w:rsid w:val="00BD66D3"/>
    <w:rsid w:val="00BD7345"/>
    <w:rsid w:val="00BD7EE6"/>
    <w:rsid w:val="00BE406C"/>
    <w:rsid w:val="00BE74A6"/>
    <w:rsid w:val="00C11AF9"/>
    <w:rsid w:val="00C14BE2"/>
    <w:rsid w:val="00C15B2F"/>
    <w:rsid w:val="00C2153A"/>
    <w:rsid w:val="00C36AAF"/>
    <w:rsid w:val="00C40D67"/>
    <w:rsid w:val="00C47C21"/>
    <w:rsid w:val="00C50C6C"/>
    <w:rsid w:val="00C5270C"/>
    <w:rsid w:val="00C61F98"/>
    <w:rsid w:val="00C700D9"/>
    <w:rsid w:val="00C73931"/>
    <w:rsid w:val="00C85CC2"/>
    <w:rsid w:val="00CA4E63"/>
    <w:rsid w:val="00CA6026"/>
    <w:rsid w:val="00CB3704"/>
    <w:rsid w:val="00CC2F5F"/>
    <w:rsid w:val="00CC77DE"/>
    <w:rsid w:val="00CD0A13"/>
    <w:rsid w:val="00CD260E"/>
    <w:rsid w:val="00CE1857"/>
    <w:rsid w:val="00CF27C9"/>
    <w:rsid w:val="00CF64B1"/>
    <w:rsid w:val="00CF7EC8"/>
    <w:rsid w:val="00D003B2"/>
    <w:rsid w:val="00D04F46"/>
    <w:rsid w:val="00D0640A"/>
    <w:rsid w:val="00D178B9"/>
    <w:rsid w:val="00D25446"/>
    <w:rsid w:val="00D2561C"/>
    <w:rsid w:val="00D3027F"/>
    <w:rsid w:val="00D430AE"/>
    <w:rsid w:val="00D44C41"/>
    <w:rsid w:val="00D46C21"/>
    <w:rsid w:val="00D518FA"/>
    <w:rsid w:val="00D61212"/>
    <w:rsid w:val="00D629DA"/>
    <w:rsid w:val="00D64A9D"/>
    <w:rsid w:val="00D721BC"/>
    <w:rsid w:val="00D91232"/>
    <w:rsid w:val="00DA28FA"/>
    <w:rsid w:val="00DA59E5"/>
    <w:rsid w:val="00DA66C8"/>
    <w:rsid w:val="00DB043D"/>
    <w:rsid w:val="00DB6D98"/>
    <w:rsid w:val="00DD15E8"/>
    <w:rsid w:val="00DE4A5B"/>
    <w:rsid w:val="00E31BD8"/>
    <w:rsid w:val="00E32F17"/>
    <w:rsid w:val="00E3390A"/>
    <w:rsid w:val="00E4084C"/>
    <w:rsid w:val="00E42B39"/>
    <w:rsid w:val="00E46F74"/>
    <w:rsid w:val="00E54410"/>
    <w:rsid w:val="00E621C7"/>
    <w:rsid w:val="00E6242D"/>
    <w:rsid w:val="00E64416"/>
    <w:rsid w:val="00E645F1"/>
    <w:rsid w:val="00E64882"/>
    <w:rsid w:val="00E65E30"/>
    <w:rsid w:val="00E70362"/>
    <w:rsid w:val="00E712D8"/>
    <w:rsid w:val="00E73621"/>
    <w:rsid w:val="00E757A7"/>
    <w:rsid w:val="00E96F91"/>
    <w:rsid w:val="00EA45A4"/>
    <w:rsid w:val="00EA6FA7"/>
    <w:rsid w:val="00EB1020"/>
    <w:rsid w:val="00EB3460"/>
    <w:rsid w:val="00ED001D"/>
    <w:rsid w:val="00ED2470"/>
    <w:rsid w:val="00ED61F4"/>
    <w:rsid w:val="00ED7F68"/>
    <w:rsid w:val="00EE39AB"/>
    <w:rsid w:val="00EE6ECB"/>
    <w:rsid w:val="00F03058"/>
    <w:rsid w:val="00F07AB5"/>
    <w:rsid w:val="00F129F1"/>
    <w:rsid w:val="00F1672B"/>
    <w:rsid w:val="00F25ED5"/>
    <w:rsid w:val="00F3088A"/>
    <w:rsid w:val="00F30A53"/>
    <w:rsid w:val="00F32955"/>
    <w:rsid w:val="00F423D2"/>
    <w:rsid w:val="00F528A7"/>
    <w:rsid w:val="00F56AE5"/>
    <w:rsid w:val="00F578F5"/>
    <w:rsid w:val="00F61A22"/>
    <w:rsid w:val="00F639BC"/>
    <w:rsid w:val="00F64086"/>
    <w:rsid w:val="00F761CE"/>
    <w:rsid w:val="00F8011B"/>
    <w:rsid w:val="00F8738D"/>
    <w:rsid w:val="00FA109C"/>
    <w:rsid w:val="00FA114E"/>
    <w:rsid w:val="00FA7D2D"/>
    <w:rsid w:val="00FB12B9"/>
    <w:rsid w:val="00FB50BA"/>
    <w:rsid w:val="00FB6ABB"/>
    <w:rsid w:val="00FC2BED"/>
    <w:rsid w:val="00FD47EE"/>
    <w:rsid w:val="00FD5895"/>
    <w:rsid w:val="00FD5C7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C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EE6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EE6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D7EE6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bg-BG"/>
    </w:rPr>
  </w:style>
  <w:style w:type="paragraph" w:styleId="Heading4">
    <w:name w:val="heading 4"/>
    <w:basedOn w:val="Normal"/>
    <w:next w:val="Normal"/>
    <w:link w:val="Heading4Char"/>
    <w:uiPriority w:val="9"/>
    <w:qFormat/>
    <w:rsid w:val="00BD7EE6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ext">
    <w:name w:val="Style text"/>
    <w:basedOn w:val="Normal"/>
    <w:link w:val="StyletextChar"/>
    <w:qFormat/>
    <w:rsid w:val="00BD7EE6"/>
    <w:pPr>
      <w:shd w:val="clear" w:color="auto" w:fill="FFFFFF"/>
      <w:overflowPunct/>
      <w:spacing w:before="5" w:line="360" w:lineRule="auto"/>
      <w:ind w:firstLine="720"/>
      <w:jc w:val="both"/>
      <w:textAlignment w:val="auto"/>
    </w:pPr>
    <w:rPr>
      <w:color w:val="000000"/>
      <w:spacing w:val="12"/>
      <w:szCs w:val="24"/>
    </w:rPr>
  </w:style>
  <w:style w:type="character" w:customStyle="1" w:styleId="StyletextChar">
    <w:name w:val="Style text Char"/>
    <w:link w:val="Styletext"/>
    <w:rsid w:val="00BD7EE6"/>
    <w:rPr>
      <w:rFonts w:ascii="Times New Roman" w:eastAsia="Times New Roman" w:hAnsi="Times New Roman"/>
      <w:color w:val="000000"/>
      <w:spacing w:val="12"/>
      <w:sz w:val="24"/>
      <w:szCs w:val="24"/>
      <w:shd w:val="clear" w:color="auto" w:fill="FFFFFF"/>
      <w:lang w:val="en-US"/>
    </w:rPr>
  </w:style>
  <w:style w:type="paragraph" w:customStyle="1" w:styleId="Stylefigures">
    <w:name w:val="Style figures"/>
    <w:basedOn w:val="Normal"/>
    <w:link w:val="StylefiguresChar"/>
    <w:qFormat/>
    <w:rsid w:val="00BD7EE6"/>
    <w:pPr>
      <w:shd w:val="clear" w:color="auto" w:fill="FFFFFF"/>
      <w:overflowPunct/>
      <w:spacing w:before="110" w:line="360" w:lineRule="auto"/>
      <w:jc w:val="center"/>
      <w:textAlignment w:val="auto"/>
    </w:pPr>
    <w:rPr>
      <w:i/>
      <w:color w:val="000000"/>
      <w:sz w:val="22"/>
      <w:szCs w:val="22"/>
    </w:rPr>
  </w:style>
  <w:style w:type="character" w:customStyle="1" w:styleId="StylefiguresChar">
    <w:name w:val="Style figures Char"/>
    <w:link w:val="Stylefigures"/>
    <w:rsid w:val="00BD7EE6"/>
    <w:rPr>
      <w:rFonts w:ascii="Times New Roman" w:eastAsia="Times New Roman" w:hAnsi="Times New Roman"/>
      <w:i/>
      <w:color w:val="000000"/>
      <w:sz w:val="22"/>
      <w:szCs w:val="22"/>
      <w:shd w:val="clear" w:color="auto" w:fill="FFFFFF"/>
      <w:lang w:val="en-US"/>
    </w:rPr>
  </w:style>
  <w:style w:type="character" w:customStyle="1" w:styleId="Heading1Char">
    <w:name w:val="Heading 1 Char"/>
    <w:link w:val="Heading1"/>
    <w:uiPriority w:val="9"/>
    <w:rsid w:val="00BD7EE6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BD7EE6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BD7EE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BD7EE6"/>
    <w:rPr>
      <w:rFonts w:eastAsia="Times New Roman"/>
      <w:b/>
      <w:bCs/>
      <w:sz w:val="28"/>
      <w:szCs w:val="28"/>
      <w:lang w:val="en-US"/>
    </w:rPr>
  </w:style>
  <w:style w:type="character" w:styleId="Strong">
    <w:name w:val="Strong"/>
    <w:uiPriority w:val="22"/>
    <w:qFormat/>
    <w:rsid w:val="00BD7EE6"/>
    <w:rPr>
      <w:b/>
      <w:bCs/>
    </w:rPr>
  </w:style>
  <w:style w:type="character" w:styleId="Emphasis">
    <w:name w:val="Emphasis"/>
    <w:uiPriority w:val="20"/>
    <w:qFormat/>
    <w:rsid w:val="00BD7EE6"/>
    <w:rPr>
      <w:i/>
      <w:iCs/>
    </w:rPr>
  </w:style>
  <w:style w:type="paragraph" w:styleId="ListParagraph">
    <w:name w:val="List Paragraph"/>
    <w:basedOn w:val="Normal"/>
    <w:uiPriority w:val="34"/>
    <w:qFormat/>
    <w:rsid w:val="00BD7EE6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type="paragraph" w:styleId="Title">
    <w:name w:val="Title"/>
    <w:basedOn w:val="Normal"/>
    <w:link w:val="TitleChar"/>
    <w:qFormat/>
    <w:rsid w:val="005C16C2"/>
    <w:pPr>
      <w:widowControl/>
      <w:overflowPunct/>
      <w:autoSpaceDE/>
      <w:autoSpaceDN/>
      <w:adjustRightInd/>
      <w:jc w:val="center"/>
      <w:textAlignment w:val="auto"/>
    </w:pPr>
    <w:rPr>
      <w:rFonts w:ascii="Hebar" w:hAnsi="Hebar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5C16C2"/>
    <w:rPr>
      <w:rFonts w:ascii="Hebar" w:eastAsia="Times New Roman" w:hAnsi="Hebar"/>
      <w:b/>
      <w:sz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C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EE6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EE6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D7EE6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bg-BG"/>
    </w:rPr>
  </w:style>
  <w:style w:type="paragraph" w:styleId="Heading4">
    <w:name w:val="heading 4"/>
    <w:basedOn w:val="Normal"/>
    <w:next w:val="Normal"/>
    <w:link w:val="Heading4Char"/>
    <w:uiPriority w:val="9"/>
    <w:qFormat/>
    <w:rsid w:val="00BD7EE6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ext">
    <w:name w:val="Style text"/>
    <w:basedOn w:val="Normal"/>
    <w:link w:val="StyletextChar"/>
    <w:qFormat/>
    <w:rsid w:val="00BD7EE6"/>
    <w:pPr>
      <w:shd w:val="clear" w:color="auto" w:fill="FFFFFF"/>
      <w:overflowPunct/>
      <w:spacing w:before="5" w:line="360" w:lineRule="auto"/>
      <w:ind w:firstLine="720"/>
      <w:jc w:val="both"/>
      <w:textAlignment w:val="auto"/>
    </w:pPr>
    <w:rPr>
      <w:color w:val="000000"/>
      <w:spacing w:val="12"/>
      <w:szCs w:val="24"/>
    </w:rPr>
  </w:style>
  <w:style w:type="character" w:customStyle="1" w:styleId="StyletextChar">
    <w:name w:val="Style text Char"/>
    <w:link w:val="Styletext"/>
    <w:rsid w:val="00BD7EE6"/>
    <w:rPr>
      <w:rFonts w:ascii="Times New Roman" w:eastAsia="Times New Roman" w:hAnsi="Times New Roman"/>
      <w:color w:val="000000"/>
      <w:spacing w:val="12"/>
      <w:sz w:val="24"/>
      <w:szCs w:val="24"/>
      <w:shd w:val="clear" w:color="auto" w:fill="FFFFFF"/>
      <w:lang w:val="en-US"/>
    </w:rPr>
  </w:style>
  <w:style w:type="paragraph" w:customStyle="1" w:styleId="Stylefigures">
    <w:name w:val="Style figures"/>
    <w:basedOn w:val="Normal"/>
    <w:link w:val="StylefiguresChar"/>
    <w:qFormat/>
    <w:rsid w:val="00BD7EE6"/>
    <w:pPr>
      <w:shd w:val="clear" w:color="auto" w:fill="FFFFFF"/>
      <w:overflowPunct/>
      <w:spacing w:before="110" w:line="360" w:lineRule="auto"/>
      <w:jc w:val="center"/>
      <w:textAlignment w:val="auto"/>
    </w:pPr>
    <w:rPr>
      <w:i/>
      <w:color w:val="000000"/>
      <w:sz w:val="22"/>
      <w:szCs w:val="22"/>
    </w:rPr>
  </w:style>
  <w:style w:type="character" w:customStyle="1" w:styleId="StylefiguresChar">
    <w:name w:val="Style figures Char"/>
    <w:link w:val="Stylefigures"/>
    <w:rsid w:val="00BD7EE6"/>
    <w:rPr>
      <w:rFonts w:ascii="Times New Roman" w:eastAsia="Times New Roman" w:hAnsi="Times New Roman"/>
      <w:i/>
      <w:color w:val="000000"/>
      <w:sz w:val="22"/>
      <w:szCs w:val="22"/>
      <w:shd w:val="clear" w:color="auto" w:fill="FFFFFF"/>
      <w:lang w:val="en-US"/>
    </w:rPr>
  </w:style>
  <w:style w:type="character" w:customStyle="1" w:styleId="Heading1Char">
    <w:name w:val="Heading 1 Char"/>
    <w:link w:val="Heading1"/>
    <w:uiPriority w:val="9"/>
    <w:rsid w:val="00BD7EE6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BD7EE6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BD7EE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BD7EE6"/>
    <w:rPr>
      <w:rFonts w:eastAsia="Times New Roman"/>
      <w:b/>
      <w:bCs/>
      <w:sz w:val="28"/>
      <w:szCs w:val="28"/>
      <w:lang w:val="en-US"/>
    </w:rPr>
  </w:style>
  <w:style w:type="character" w:styleId="Strong">
    <w:name w:val="Strong"/>
    <w:uiPriority w:val="22"/>
    <w:qFormat/>
    <w:rsid w:val="00BD7EE6"/>
    <w:rPr>
      <w:b/>
      <w:bCs/>
    </w:rPr>
  </w:style>
  <w:style w:type="character" w:styleId="Emphasis">
    <w:name w:val="Emphasis"/>
    <w:uiPriority w:val="20"/>
    <w:qFormat/>
    <w:rsid w:val="00BD7EE6"/>
    <w:rPr>
      <w:i/>
      <w:iCs/>
    </w:rPr>
  </w:style>
  <w:style w:type="paragraph" w:styleId="ListParagraph">
    <w:name w:val="List Paragraph"/>
    <w:basedOn w:val="Normal"/>
    <w:uiPriority w:val="34"/>
    <w:qFormat/>
    <w:rsid w:val="00BD7EE6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type="paragraph" w:styleId="Title">
    <w:name w:val="Title"/>
    <w:basedOn w:val="Normal"/>
    <w:link w:val="TitleChar"/>
    <w:qFormat/>
    <w:rsid w:val="005C16C2"/>
    <w:pPr>
      <w:widowControl/>
      <w:overflowPunct/>
      <w:autoSpaceDE/>
      <w:autoSpaceDN/>
      <w:adjustRightInd/>
      <w:jc w:val="center"/>
      <w:textAlignment w:val="auto"/>
    </w:pPr>
    <w:rPr>
      <w:rFonts w:ascii="Hebar" w:hAnsi="Hebar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5C16C2"/>
    <w:rPr>
      <w:rFonts w:ascii="Hebar" w:eastAsia="Times New Roman" w:hAnsi="Hebar"/>
      <w:b/>
      <w:sz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Pleven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2015-11-04T15:33:00Z</dcterms:created>
  <dcterms:modified xsi:type="dcterms:W3CDTF">2015-11-04T15:34:00Z</dcterms:modified>
</cp:coreProperties>
</file>