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0B1" w:rsidRPr="00252B1C" w:rsidRDefault="004950B1" w:rsidP="004950B1">
      <w:pPr>
        <w:spacing w:line="360" w:lineRule="auto"/>
        <w:jc w:val="center"/>
        <w:rPr>
          <w:b/>
          <w:sz w:val="40"/>
        </w:rPr>
      </w:pPr>
      <w:r w:rsidRPr="00252B1C">
        <w:rPr>
          <w:b/>
          <w:caps/>
          <w:sz w:val="40"/>
        </w:rPr>
        <w:t>Медицински университет</w:t>
      </w:r>
      <w:r w:rsidRPr="00252B1C">
        <w:rPr>
          <w:b/>
          <w:sz w:val="40"/>
        </w:rPr>
        <w:t xml:space="preserve">  -  ПЛЕВЕН</w:t>
      </w:r>
    </w:p>
    <w:p w:rsidR="004950B1" w:rsidRPr="00252B1C" w:rsidRDefault="004950B1" w:rsidP="004950B1">
      <w:pPr>
        <w:pStyle w:val="BodyText"/>
      </w:pPr>
      <w:r w:rsidRPr="00252B1C">
        <w:t>ФАКУЛТЕТ По медицина</w:t>
      </w:r>
    </w:p>
    <w:p w:rsidR="004950B1" w:rsidRPr="00252B1C" w:rsidRDefault="004950B1" w:rsidP="004950B1">
      <w:pPr>
        <w:jc w:val="both"/>
      </w:pPr>
    </w:p>
    <w:p w:rsidR="004950B1" w:rsidRPr="00252B1C" w:rsidRDefault="004950B1" w:rsidP="004950B1">
      <w:pPr>
        <w:jc w:val="center"/>
        <w:rPr>
          <w:b/>
          <w:caps/>
          <w:sz w:val="36"/>
        </w:rPr>
      </w:pPr>
      <w:r w:rsidRPr="00252B1C">
        <w:rPr>
          <w:b/>
          <w:caps/>
          <w:sz w:val="36"/>
        </w:rPr>
        <w:t>Катедра "обща медицина, съдебна медицина и медицинска деонтология"</w:t>
      </w:r>
    </w:p>
    <w:p w:rsidR="004950B1" w:rsidRPr="00252B1C" w:rsidRDefault="004950B1" w:rsidP="004950B1">
      <w:pPr>
        <w:jc w:val="both"/>
      </w:pPr>
    </w:p>
    <w:p w:rsidR="004950B1" w:rsidRPr="00252B1C" w:rsidRDefault="004950B1" w:rsidP="004950B1">
      <w:pPr>
        <w:jc w:val="both"/>
      </w:pPr>
    </w:p>
    <w:p w:rsidR="00C36097" w:rsidRPr="00252B1C" w:rsidRDefault="00C36097" w:rsidP="004950B1">
      <w:pPr>
        <w:jc w:val="both"/>
      </w:pPr>
    </w:p>
    <w:p w:rsidR="00C36097" w:rsidRPr="00252B1C" w:rsidRDefault="00C36097" w:rsidP="004950B1">
      <w:pPr>
        <w:jc w:val="both"/>
      </w:pPr>
    </w:p>
    <w:p w:rsidR="004950B1" w:rsidRPr="00252B1C" w:rsidRDefault="004950B1" w:rsidP="004950B1">
      <w:pPr>
        <w:jc w:val="both"/>
      </w:pPr>
    </w:p>
    <w:p w:rsidR="004950B1" w:rsidRPr="00252B1C" w:rsidRDefault="00535BE2" w:rsidP="00C36097">
      <w:pPr>
        <w:jc w:val="center"/>
        <w:rPr>
          <w:sz w:val="28"/>
        </w:rPr>
      </w:pPr>
      <w:r w:rsidRPr="00252B1C">
        <w:rPr>
          <w:sz w:val="28"/>
        </w:rPr>
        <w:t>УЧЕБНА</w:t>
      </w:r>
      <w:r w:rsidR="004950B1" w:rsidRPr="00252B1C">
        <w:rPr>
          <w:sz w:val="28"/>
        </w:rPr>
        <w:t xml:space="preserve"> 201</w:t>
      </w:r>
      <w:r w:rsidR="003D57F3" w:rsidRPr="00252B1C">
        <w:rPr>
          <w:sz w:val="28"/>
        </w:rPr>
        <w:t>5</w:t>
      </w:r>
      <w:r w:rsidR="004950B1" w:rsidRPr="00252B1C">
        <w:rPr>
          <w:sz w:val="28"/>
        </w:rPr>
        <w:t>/201</w:t>
      </w:r>
      <w:r w:rsidR="003D57F3" w:rsidRPr="00252B1C">
        <w:rPr>
          <w:sz w:val="28"/>
        </w:rPr>
        <w:t>6</w:t>
      </w:r>
      <w:r w:rsidR="004950B1" w:rsidRPr="00252B1C">
        <w:rPr>
          <w:sz w:val="28"/>
        </w:rPr>
        <w:t xml:space="preserve"> Г.</w:t>
      </w:r>
    </w:p>
    <w:p w:rsidR="004950B1" w:rsidRPr="00252B1C" w:rsidRDefault="004950B1" w:rsidP="004950B1">
      <w:pPr>
        <w:jc w:val="both"/>
      </w:pPr>
      <w:r w:rsidRPr="00252B1C">
        <w:rPr>
          <w:sz w:val="28"/>
        </w:rPr>
        <w:tab/>
      </w:r>
    </w:p>
    <w:p w:rsidR="004950B1" w:rsidRPr="00252B1C" w:rsidRDefault="004950B1" w:rsidP="00307A16">
      <w:pPr>
        <w:spacing w:line="360" w:lineRule="auto"/>
        <w:rPr>
          <w:b/>
        </w:rPr>
      </w:pPr>
    </w:p>
    <w:p w:rsidR="004950B1" w:rsidRPr="00252B1C" w:rsidRDefault="004950B1" w:rsidP="004950B1">
      <w:pPr>
        <w:spacing w:line="360" w:lineRule="auto"/>
        <w:jc w:val="center"/>
        <w:rPr>
          <w:b/>
        </w:rPr>
      </w:pPr>
    </w:p>
    <w:p w:rsidR="004950B1" w:rsidRPr="00252B1C" w:rsidRDefault="004950B1" w:rsidP="004950B1">
      <w:pPr>
        <w:spacing w:line="360" w:lineRule="auto"/>
        <w:jc w:val="center"/>
        <w:rPr>
          <w:b/>
        </w:rPr>
      </w:pPr>
    </w:p>
    <w:p w:rsidR="004950B1" w:rsidRPr="00252B1C" w:rsidRDefault="004950B1" w:rsidP="004950B1">
      <w:pPr>
        <w:spacing w:line="360" w:lineRule="auto"/>
        <w:jc w:val="center"/>
        <w:rPr>
          <w:b/>
          <w:sz w:val="36"/>
        </w:rPr>
      </w:pPr>
      <w:r w:rsidRPr="00252B1C">
        <w:rPr>
          <w:b/>
          <w:sz w:val="36"/>
        </w:rPr>
        <w:t>УЧЕБНА ПРОГРАМА</w:t>
      </w:r>
    </w:p>
    <w:p w:rsidR="004950B1" w:rsidRPr="00252B1C" w:rsidRDefault="004950B1" w:rsidP="004950B1">
      <w:pPr>
        <w:spacing w:line="360" w:lineRule="auto"/>
        <w:jc w:val="center"/>
        <w:rPr>
          <w:b/>
          <w:caps/>
          <w:sz w:val="36"/>
        </w:rPr>
      </w:pPr>
      <w:r w:rsidRPr="00252B1C">
        <w:rPr>
          <w:b/>
          <w:caps/>
          <w:sz w:val="36"/>
        </w:rPr>
        <w:t>по</w:t>
      </w:r>
    </w:p>
    <w:p w:rsidR="004950B1" w:rsidRPr="00252B1C" w:rsidRDefault="004950B1" w:rsidP="004950B1">
      <w:pPr>
        <w:pStyle w:val="Heading3"/>
      </w:pPr>
      <w:r w:rsidRPr="00252B1C">
        <w:t>ОБЩА МЕДИЦИНА</w:t>
      </w:r>
    </w:p>
    <w:p w:rsidR="004950B1" w:rsidRPr="00252B1C" w:rsidRDefault="004950B1" w:rsidP="004950B1">
      <w:pPr>
        <w:spacing w:line="360" w:lineRule="auto"/>
        <w:jc w:val="center"/>
        <w:rPr>
          <w:sz w:val="28"/>
        </w:rPr>
      </w:pPr>
      <w:r w:rsidRPr="00252B1C">
        <w:rPr>
          <w:sz w:val="28"/>
        </w:rPr>
        <w:t xml:space="preserve">ЗА РЕДОВНО ОБУЧЕНИЕ В </w:t>
      </w:r>
      <w:r w:rsidRPr="00252B1C">
        <w:rPr>
          <w:caps/>
          <w:sz w:val="28"/>
        </w:rPr>
        <w:t xml:space="preserve">СПЕЦИАЛНОСТ </w:t>
      </w:r>
      <w:r w:rsidR="00252B1C">
        <w:rPr>
          <w:caps/>
          <w:sz w:val="28"/>
        </w:rPr>
        <w:t>„</w:t>
      </w:r>
      <w:r w:rsidRPr="00252B1C">
        <w:rPr>
          <w:caps/>
          <w:sz w:val="28"/>
        </w:rPr>
        <w:t>медицина”</w:t>
      </w:r>
    </w:p>
    <w:p w:rsidR="004950B1" w:rsidRPr="00252B1C" w:rsidRDefault="004950B1" w:rsidP="004950B1">
      <w:pPr>
        <w:pStyle w:val="Heading1"/>
        <w:rPr>
          <w:b w:val="0"/>
        </w:rPr>
      </w:pPr>
      <w:r w:rsidRPr="00252B1C">
        <w:rPr>
          <w:b w:val="0"/>
        </w:rPr>
        <w:t xml:space="preserve">ОБРАЗОВАТЕЛНО-КВАЛИФИКАЦИОННА </w:t>
      </w:r>
      <w:r w:rsidR="00252B1C" w:rsidRPr="00252B1C">
        <w:rPr>
          <w:b w:val="0"/>
        </w:rPr>
        <w:t>СТЕПЕН „МАГИСТЪР</w:t>
      </w:r>
      <w:r w:rsidRPr="00252B1C">
        <w:rPr>
          <w:b w:val="0"/>
        </w:rPr>
        <w:t>”</w:t>
      </w:r>
    </w:p>
    <w:p w:rsidR="004950B1" w:rsidRPr="00252B1C" w:rsidRDefault="004950B1" w:rsidP="004950B1">
      <w:pPr>
        <w:jc w:val="both"/>
      </w:pPr>
    </w:p>
    <w:p w:rsidR="004950B1" w:rsidRPr="00252B1C" w:rsidRDefault="004950B1" w:rsidP="004950B1">
      <w:pPr>
        <w:jc w:val="both"/>
      </w:pPr>
    </w:p>
    <w:p w:rsidR="004950B1" w:rsidRPr="00252B1C" w:rsidRDefault="004950B1" w:rsidP="004950B1">
      <w:pPr>
        <w:jc w:val="both"/>
      </w:pPr>
    </w:p>
    <w:p w:rsidR="004950B1" w:rsidRPr="00252B1C" w:rsidRDefault="004950B1" w:rsidP="004950B1">
      <w:pPr>
        <w:jc w:val="both"/>
      </w:pPr>
    </w:p>
    <w:p w:rsidR="004950B1" w:rsidRPr="00252B1C" w:rsidRDefault="004950B1" w:rsidP="004950B1">
      <w:pPr>
        <w:jc w:val="both"/>
      </w:pPr>
    </w:p>
    <w:p w:rsidR="004950B1" w:rsidRPr="00252B1C" w:rsidRDefault="004950B1" w:rsidP="004950B1">
      <w:pPr>
        <w:jc w:val="both"/>
      </w:pPr>
    </w:p>
    <w:p w:rsidR="004950B1" w:rsidRPr="00252B1C" w:rsidRDefault="004950B1" w:rsidP="004950B1">
      <w:pPr>
        <w:jc w:val="both"/>
      </w:pPr>
    </w:p>
    <w:p w:rsidR="004950B1" w:rsidRPr="00252B1C" w:rsidRDefault="004950B1" w:rsidP="004950B1">
      <w:pPr>
        <w:jc w:val="both"/>
      </w:pPr>
    </w:p>
    <w:p w:rsidR="004950B1" w:rsidRPr="00252B1C" w:rsidRDefault="004950B1" w:rsidP="004950B1">
      <w:pPr>
        <w:widowControl/>
        <w:spacing w:line="360" w:lineRule="auto"/>
      </w:pPr>
      <w:r w:rsidRPr="00252B1C">
        <w:rPr>
          <w:b/>
          <w:sz w:val="28"/>
          <w:u w:val="single"/>
        </w:rPr>
        <w:br w:type="page"/>
      </w:r>
      <w:r w:rsidRPr="00252B1C">
        <w:rPr>
          <w:b/>
          <w:u w:val="single"/>
        </w:rPr>
        <w:lastRenderedPageBreak/>
        <w:t>По единни държавни изисквания</w:t>
      </w:r>
      <w:r w:rsidRPr="00252B1C">
        <w:rPr>
          <w:u w:val="single"/>
        </w:rPr>
        <w:t xml:space="preserve"> </w:t>
      </w:r>
      <w:r w:rsidRPr="00252B1C">
        <w:t xml:space="preserve"> - задължителна</w:t>
      </w:r>
    </w:p>
    <w:p w:rsidR="004950B1" w:rsidRPr="00252B1C" w:rsidRDefault="004950B1" w:rsidP="004950B1">
      <w:pPr>
        <w:widowControl/>
        <w:spacing w:line="360" w:lineRule="auto"/>
      </w:pPr>
      <w:r w:rsidRPr="00252B1C">
        <w:rPr>
          <w:b/>
          <w:u w:val="single"/>
        </w:rPr>
        <w:t>По учебен план на МУ - Плевен</w:t>
      </w:r>
      <w:r w:rsidRPr="00252B1C">
        <w:rPr>
          <w:u w:val="single"/>
        </w:rPr>
        <w:t xml:space="preserve"> </w:t>
      </w:r>
      <w:r w:rsidRPr="00252B1C">
        <w:t>–  задължителна</w:t>
      </w:r>
    </w:p>
    <w:p w:rsidR="004950B1" w:rsidRPr="00252B1C" w:rsidRDefault="004950B1" w:rsidP="004950B1">
      <w:pPr>
        <w:widowControl/>
        <w:spacing w:line="360" w:lineRule="auto"/>
      </w:pPr>
      <w:r w:rsidRPr="00252B1C">
        <w:rPr>
          <w:b/>
          <w:u w:val="single"/>
        </w:rPr>
        <w:t>Учебен семестър</w:t>
      </w:r>
      <w:r w:rsidRPr="00252B1C">
        <w:rPr>
          <w:u w:val="single"/>
        </w:rPr>
        <w:t>:</w:t>
      </w:r>
      <w:r w:rsidRPr="00252B1C">
        <w:t xml:space="preserve"> ІІІ, VІ, ІХ</w:t>
      </w:r>
    </w:p>
    <w:p w:rsidR="004950B1" w:rsidRPr="00252B1C" w:rsidRDefault="004950B1" w:rsidP="004950B1">
      <w:pPr>
        <w:widowControl/>
        <w:spacing w:line="360" w:lineRule="auto"/>
      </w:pPr>
      <w:r w:rsidRPr="00252B1C">
        <w:rPr>
          <w:b/>
          <w:u w:val="single"/>
        </w:rPr>
        <w:t>Хорариум:</w:t>
      </w:r>
      <w:r w:rsidRPr="00252B1C">
        <w:t xml:space="preserve">  общо часа: 60, 15 ч. лекции и 45 ч. упражнения</w:t>
      </w:r>
    </w:p>
    <w:p w:rsidR="004950B1" w:rsidRPr="00252B1C" w:rsidRDefault="004950B1" w:rsidP="004950B1">
      <w:pPr>
        <w:widowControl/>
        <w:spacing w:line="360" w:lineRule="auto"/>
        <w:rPr>
          <w:b/>
        </w:rPr>
      </w:pPr>
      <w:r w:rsidRPr="00252B1C">
        <w:rPr>
          <w:b/>
        </w:rPr>
        <w:t xml:space="preserve">Кредити: </w:t>
      </w:r>
      <w:r w:rsidRPr="00252B1C">
        <w:t>3</w:t>
      </w:r>
    </w:p>
    <w:p w:rsidR="004950B1" w:rsidRPr="00252B1C" w:rsidRDefault="004950B1" w:rsidP="004950B1">
      <w:pPr>
        <w:widowControl/>
        <w:spacing w:line="360" w:lineRule="auto"/>
      </w:pPr>
      <w:r w:rsidRPr="00252B1C">
        <w:rPr>
          <w:b/>
          <w:u w:val="single"/>
        </w:rPr>
        <w:t>Преподаватели:</w:t>
      </w:r>
      <w:r w:rsidRPr="00252B1C">
        <w:t xml:space="preserve"> </w:t>
      </w:r>
      <w:r w:rsidRPr="00252B1C">
        <w:tab/>
      </w:r>
    </w:p>
    <w:p w:rsidR="004950B1" w:rsidRPr="00252B1C" w:rsidRDefault="004950B1" w:rsidP="004950B1">
      <w:pPr>
        <w:widowControl/>
        <w:numPr>
          <w:ilvl w:val="0"/>
          <w:numId w:val="3"/>
        </w:numPr>
      </w:pPr>
      <w:r w:rsidRPr="00252B1C">
        <w:t>Доц. д-р Цветелина Валентинова Митева, д.м., Ректорат 1, стая 28</w:t>
      </w:r>
      <w:r w:rsidR="0040605C" w:rsidRPr="00252B1C">
        <w:t>9</w:t>
      </w:r>
      <w:r w:rsidRPr="00252B1C">
        <w:t>, тел. 884 2</w:t>
      </w:r>
      <w:r w:rsidR="0040605C" w:rsidRPr="00252B1C">
        <w:t>77</w:t>
      </w:r>
      <w:r w:rsidRPr="00252B1C">
        <w:t xml:space="preserve"> </w:t>
      </w:r>
    </w:p>
    <w:p w:rsidR="004950B1" w:rsidRPr="00252B1C" w:rsidRDefault="004950B1" w:rsidP="004950B1">
      <w:pPr>
        <w:widowControl/>
        <w:numPr>
          <w:ilvl w:val="0"/>
          <w:numId w:val="3"/>
        </w:numPr>
      </w:pPr>
      <w:r w:rsidRPr="00252B1C">
        <w:t>Гл. асистент д-р Магдалена Иванова Балашкова, Ректорат 1, стая 282, тел. 884 260</w:t>
      </w:r>
    </w:p>
    <w:p w:rsidR="004950B1" w:rsidRPr="00252B1C" w:rsidRDefault="004950B1" w:rsidP="004950B1">
      <w:pPr>
        <w:widowControl/>
        <w:numPr>
          <w:ilvl w:val="0"/>
          <w:numId w:val="3"/>
        </w:numPr>
      </w:pPr>
      <w:r w:rsidRPr="00252B1C">
        <w:t>Гл.асистент д-р Ваня Маргаритова Недкова-Миланова, Ректорат 1, стая 287, тел. 884 122</w:t>
      </w:r>
    </w:p>
    <w:p w:rsidR="004950B1" w:rsidRPr="00252B1C" w:rsidRDefault="004950B1" w:rsidP="004950B1">
      <w:pPr>
        <w:widowControl/>
        <w:numPr>
          <w:ilvl w:val="0"/>
          <w:numId w:val="3"/>
        </w:numPr>
      </w:pPr>
      <w:r w:rsidRPr="00252B1C">
        <w:t>Асистент д-р Любомира Димитрова Гаджелова</w:t>
      </w:r>
      <w:r w:rsidRPr="00252B1C">
        <w:tab/>
        <w:t xml:space="preserve"> Ректорат 1, стая 287, тел. 884 122</w:t>
      </w:r>
    </w:p>
    <w:p w:rsidR="004950B1" w:rsidRPr="00252B1C" w:rsidRDefault="004950B1" w:rsidP="004950B1">
      <w:pPr>
        <w:widowControl/>
        <w:rPr>
          <w:b/>
        </w:rPr>
      </w:pPr>
    </w:p>
    <w:p w:rsidR="004950B1" w:rsidRPr="00252B1C" w:rsidRDefault="004950B1" w:rsidP="004950B1">
      <w:pPr>
        <w:pStyle w:val="Heading4"/>
        <w:rPr>
          <w:sz w:val="24"/>
        </w:rPr>
      </w:pPr>
      <w:r w:rsidRPr="00252B1C">
        <w:rPr>
          <w:sz w:val="24"/>
        </w:rPr>
        <w:t>ЦЕЛ И ЗАДАЧИ НА ОБУЧЕНИЕТО:</w:t>
      </w:r>
    </w:p>
    <w:p w:rsidR="004950B1" w:rsidRPr="00252B1C" w:rsidRDefault="004950B1" w:rsidP="004950B1">
      <w:pPr>
        <w:pStyle w:val="BodyTextIndent"/>
        <w:rPr>
          <w:sz w:val="24"/>
        </w:rPr>
      </w:pPr>
      <w:r w:rsidRPr="00252B1C">
        <w:rPr>
          <w:sz w:val="24"/>
        </w:rPr>
        <w:t>Университетското образование по Обща медицина носи със себе си предизвикателството на новите подходи към ПЗП, която трябва да посрещне 90% от здравните потребности на населението. Това е предизвикателството на преходния период, през който трябва да премине цялата здравна система на страната, в унисон със социалните, икономическите, политическите  и културални промени на границата между два века.</w:t>
      </w:r>
    </w:p>
    <w:p w:rsidR="004950B1" w:rsidRPr="00252B1C" w:rsidRDefault="004950B1" w:rsidP="004950B1">
      <w:pPr>
        <w:pStyle w:val="BodyText"/>
        <w:ind w:firstLine="720"/>
        <w:jc w:val="both"/>
        <w:rPr>
          <w:b w:val="0"/>
          <w:caps w:val="0"/>
          <w:sz w:val="24"/>
        </w:rPr>
      </w:pPr>
      <w:r w:rsidRPr="00252B1C">
        <w:rPr>
          <w:b w:val="0"/>
          <w:caps w:val="0"/>
          <w:sz w:val="24"/>
        </w:rPr>
        <w:t>Основната цел на студентското обучение по обща медицина е да формира у студентите съвременни</w:t>
      </w:r>
      <w:r w:rsidRPr="00252B1C">
        <w:rPr>
          <w:caps w:val="0"/>
          <w:sz w:val="24"/>
        </w:rPr>
        <w:t xml:space="preserve"> </w:t>
      </w:r>
      <w:r w:rsidRPr="00252B1C">
        <w:rPr>
          <w:b w:val="0"/>
          <w:caps w:val="0"/>
          <w:sz w:val="24"/>
        </w:rPr>
        <w:t xml:space="preserve">представи за здравето и болестта, </w:t>
      </w:r>
      <w:r w:rsidRPr="00252B1C">
        <w:rPr>
          <w:caps w:val="0"/>
          <w:sz w:val="24"/>
        </w:rPr>
        <w:t>знания</w:t>
      </w:r>
      <w:r w:rsidRPr="00252B1C">
        <w:rPr>
          <w:b w:val="0"/>
          <w:caps w:val="0"/>
          <w:sz w:val="24"/>
        </w:rPr>
        <w:t xml:space="preserve"> в поведенческите науки, </w:t>
      </w:r>
      <w:r w:rsidRPr="00252B1C">
        <w:rPr>
          <w:caps w:val="0"/>
          <w:sz w:val="24"/>
        </w:rPr>
        <w:t>умения</w:t>
      </w:r>
      <w:r w:rsidRPr="00252B1C">
        <w:rPr>
          <w:b w:val="0"/>
          <w:caps w:val="0"/>
          <w:sz w:val="24"/>
        </w:rPr>
        <w:t xml:space="preserve"> в общуването и цялостен /холистичен/ </w:t>
      </w:r>
      <w:r w:rsidRPr="00252B1C">
        <w:rPr>
          <w:caps w:val="0"/>
          <w:sz w:val="24"/>
        </w:rPr>
        <w:t>подход</w:t>
      </w:r>
      <w:r w:rsidRPr="00252B1C">
        <w:rPr>
          <w:b w:val="0"/>
          <w:caps w:val="0"/>
          <w:sz w:val="24"/>
        </w:rPr>
        <w:t xml:space="preserve"> към здравните  нужди на пациента, семейството и общността.</w:t>
      </w:r>
    </w:p>
    <w:p w:rsidR="004950B1" w:rsidRPr="00252B1C" w:rsidRDefault="004950B1" w:rsidP="004950B1">
      <w:pPr>
        <w:pStyle w:val="BodyText"/>
        <w:jc w:val="both"/>
        <w:rPr>
          <w:b w:val="0"/>
          <w:caps w:val="0"/>
          <w:sz w:val="24"/>
        </w:rPr>
      </w:pPr>
      <w:r w:rsidRPr="00252B1C">
        <w:rPr>
          <w:b w:val="0"/>
          <w:sz w:val="24"/>
        </w:rPr>
        <w:tab/>
      </w:r>
      <w:r w:rsidRPr="00252B1C">
        <w:rPr>
          <w:b w:val="0"/>
          <w:caps w:val="0"/>
          <w:sz w:val="24"/>
        </w:rPr>
        <w:t xml:space="preserve">В края на обучението по обща медицина, студентите трябва: </w:t>
      </w:r>
    </w:p>
    <w:p w:rsidR="004950B1" w:rsidRPr="00252B1C" w:rsidRDefault="004950B1" w:rsidP="004950B1">
      <w:pPr>
        <w:pStyle w:val="BodyText"/>
        <w:numPr>
          <w:ilvl w:val="0"/>
          <w:numId w:val="2"/>
        </w:numPr>
        <w:jc w:val="both"/>
        <w:rPr>
          <w:b w:val="0"/>
          <w:caps w:val="0"/>
          <w:sz w:val="24"/>
        </w:rPr>
      </w:pPr>
      <w:r w:rsidRPr="00252B1C">
        <w:rPr>
          <w:b w:val="0"/>
          <w:caps w:val="0"/>
          <w:sz w:val="24"/>
        </w:rPr>
        <w:t xml:space="preserve">Да разбират Общата медицина като клон на медицината със </w:t>
      </w:r>
      <w:r w:rsidRPr="00252B1C">
        <w:rPr>
          <w:caps w:val="0"/>
          <w:sz w:val="24"/>
        </w:rPr>
        <w:t xml:space="preserve">собствени права, собствени знания и умения, собствени похвати и подходи. </w:t>
      </w:r>
    </w:p>
    <w:p w:rsidR="004950B1" w:rsidRPr="00252B1C" w:rsidRDefault="004950B1" w:rsidP="004950B1">
      <w:pPr>
        <w:pStyle w:val="BodyText"/>
        <w:numPr>
          <w:ilvl w:val="0"/>
          <w:numId w:val="2"/>
        </w:numPr>
        <w:jc w:val="both"/>
        <w:rPr>
          <w:b w:val="0"/>
          <w:caps w:val="0"/>
          <w:sz w:val="24"/>
        </w:rPr>
      </w:pPr>
      <w:r w:rsidRPr="00252B1C">
        <w:rPr>
          <w:caps w:val="0"/>
          <w:sz w:val="24"/>
        </w:rPr>
        <w:t>Да изучават и анализират критично</w:t>
      </w:r>
      <w:r w:rsidRPr="00252B1C">
        <w:rPr>
          <w:b w:val="0"/>
          <w:caps w:val="0"/>
          <w:sz w:val="24"/>
        </w:rPr>
        <w:t xml:space="preserve"> медицинската литература с оглед специфичната концепция на Общата медицина.</w:t>
      </w:r>
    </w:p>
    <w:p w:rsidR="004950B1" w:rsidRPr="00252B1C" w:rsidRDefault="004950B1" w:rsidP="004950B1">
      <w:pPr>
        <w:pStyle w:val="BodyText"/>
        <w:numPr>
          <w:ilvl w:val="0"/>
          <w:numId w:val="2"/>
        </w:numPr>
        <w:jc w:val="both"/>
        <w:rPr>
          <w:caps w:val="0"/>
          <w:sz w:val="24"/>
        </w:rPr>
      </w:pPr>
      <w:r w:rsidRPr="00252B1C">
        <w:rPr>
          <w:b w:val="0"/>
          <w:caps w:val="0"/>
          <w:sz w:val="24"/>
        </w:rPr>
        <w:t xml:space="preserve">Да бъдат емпатични по отношение чувствата и притесненията на пациента; да разбират </w:t>
      </w:r>
      <w:r w:rsidRPr="00252B1C">
        <w:rPr>
          <w:caps w:val="0"/>
          <w:sz w:val="24"/>
        </w:rPr>
        <w:t>отговорността на “личния” лекар.</w:t>
      </w:r>
    </w:p>
    <w:p w:rsidR="004950B1" w:rsidRPr="00252B1C" w:rsidRDefault="004950B1" w:rsidP="004950B1">
      <w:pPr>
        <w:pStyle w:val="BodyText"/>
        <w:numPr>
          <w:ilvl w:val="0"/>
          <w:numId w:val="2"/>
        </w:numPr>
        <w:jc w:val="both"/>
        <w:rPr>
          <w:b w:val="0"/>
          <w:caps w:val="0"/>
          <w:sz w:val="24"/>
        </w:rPr>
      </w:pPr>
      <w:r w:rsidRPr="00252B1C">
        <w:rPr>
          <w:b w:val="0"/>
          <w:caps w:val="0"/>
          <w:sz w:val="24"/>
        </w:rPr>
        <w:t xml:space="preserve">Да поддържат достойнството и уважават </w:t>
      </w:r>
      <w:r w:rsidRPr="00252B1C">
        <w:rPr>
          <w:caps w:val="0"/>
          <w:sz w:val="24"/>
        </w:rPr>
        <w:t>правата на пациента</w:t>
      </w:r>
      <w:r w:rsidRPr="00252B1C">
        <w:rPr>
          <w:b w:val="0"/>
          <w:caps w:val="0"/>
          <w:sz w:val="24"/>
        </w:rPr>
        <w:t xml:space="preserve"> при всякакви условия.</w:t>
      </w:r>
    </w:p>
    <w:p w:rsidR="004950B1" w:rsidRPr="00252B1C" w:rsidRDefault="004950B1" w:rsidP="004950B1">
      <w:pPr>
        <w:pStyle w:val="BodyText"/>
        <w:numPr>
          <w:ilvl w:val="0"/>
          <w:numId w:val="2"/>
        </w:numPr>
        <w:jc w:val="both"/>
        <w:rPr>
          <w:b w:val="0"/>
          <w:caps w:val="0"/>
          <w:sz w:val="24"/>
        </w:rPr>
      </w:pPr>
      <w:r w:rsidRPr="00252B1C">
        <w:rPr>
          <w:b w:val="0"/>
          <w:caps w:val="0"/>
          <w:sz w:val="24"/>
        </w:rPr>
        <w:t xml:space="preserve">Да овладяват практиката на </w:t>
      </w:r>
      <w:r w:rsidRPr="00252B1C">
        <w:rPr>
          <w:caps w:val="0"/>
          <w:sz w:val="24"/>
        </w:rPr>
        <w:t>пациент-центрираната медицина</w:t>
      </w:r>
      <w:r w:rsidRPr="00252B1C">
        <w:rPr>
          <w:b w:val="0"/>
          <w:caps w:val="0"/>
          <w:sz w:val="24"/>
        </w:rPr>
        <w:t xml:space="preserve"> в контекста.</w:t>
      </w:r>
    </w:p>
    <w:p w:rsidR="004950B1" w:rsidRPr="00252B1C" w:rsidRDefault="004950B1" w:rsidP="004950B1">
      <w:pPr>
        <w:pStyle w:val="BodyText"/>
        <w:numPr>
          <w:ilvl w:val="0"/>
          <w:numId w:val="2"/>
        </w:numPr>
        <w:jc w:val="both"/>
        <w:rPr>
          <w:b w:val="0"/>
          <w:caps w:val="0"/>
          <w:sz w:val="24"/>
        </w:rPr>
      </w:pPr>
      <w:r w:rsidRPr="00252B1C">
        <w:rPr>
          <w:b w:val="0"/>
          <w:caps w:val="0"/>
          <w:sz w:val="24"/>
        </w:rPr>
        <w:t xml:space="preserve">Да анализират акуратно и непрекъснато </w:t>
      </w:r>
      <w:r w:rsidRPr="00252B1C">
        <w:rPr>
          <w:caps w:val="0"/>
          <w:sz w:val="24"/>
        </w:rPr>
        <w:t>отношенията лекар – пациент</w:t>
      </w:r>
      <w:r w:rsidRPr="00252B1C">
        <w:rPr>
          <w:b w:val="0"/>
          <w:caps w:val="0"/>
          <w:sz w:val="24"/>
        </w:rPr>
        <w:t xml:space="preserve"> и лекар –</w:t>
      </w:r>
      <w:r w:rsidR="00381D28" w:rsidRPr="00252B1C">
        <w:rPr>
          <w:b w:val="0"/>
          <w:caps w:val="0"/>
          <w:sz w:val="24"/>
        </w:rPr>
        <w:t xml:space="preserve"> </w:t>
      </w:r>
      <w:r w:rsidRPr="00252B1C">
        <w:rPr>
          <w:b w:val="0"/>
          <w:caps w:val="0"/>
          <w:sz w:val="24"/>
        </w:rPr>
        <w:t>лекар.</w:t>
      </w:r>
    </w:p>
    <w:p w:rsidR="004950B1" w:rsidRPr="00252B1C" w:rsidRDefault="004950B1" w:rsidP="004950B1">
      <w:pPr>
        <w:pStyle w:val="BodyText"/>
        <w:numPr>
          <w:ilvl w:val="0"/>
          <w:numId w:val="2"/>
        </w:numPr>
        <w:jc w:val="both"/>
        <w:rPr>
          <w:b w:val="0"/>
          <w:caps w:val="0"/>
          <w:sz w:val="24"/>
        </w:rPr>
      </w:pPr>
      <w:r w:rsidRPr="00252B1C">
        <w:rPr>
          <w:b w:val="0"/>
          <w:caps w:val="0"/>
          <w:sz w:val="24"/>
        </w:rPr>
        <w:t xml:space="preserve">Да разбират разликата между “болка” и “страдание”; </w:t>
      </w:r>
      <w:r w:rsidRPr="00252B1C">
        <w:rPr>
          <w:caps w:val="0"/>
          <w:sz w:val="24"/>
        </w:rPr>
        <w:t xml:space="preserve">да идентифицират здравните нужди </w:t>
      </w:r>
      <w:r w:rsidRPr="00252B1C">
        <w:rPr>
          <w:b w:val="0"/>
          <w:caps w:val="0"/>
          <w:sz w:val="24"/>
        </w:rPr>
        <w:t>на пациента, семейството и общността.</w:t>
      </w:r>
    </w:p>
    <w:p w:rsidR="004950B1" w:rsidRPr="00252B1C" w:rsidRDefault="004950B1" w:rsidP="004950B1">
      <w:pPr>
        <w:pStyle w:val="BodyText"/>
        <w:numPr>
          <w:ilvl w:val="0"/>
          <w:numId w:val="2"/>
        </w:numPr>
        <w:jc w:val="both"/>
        <w:rPr>
          <w:b w:val="0"/>
          <w:caps w:val="0"/>
          <w:sz w:val="24"/>
        </w:rPr>
      </w:pPr>
      <w:r w:rsidRPr="00252B1C">
        <w:rPr>
          <w:b w:val="0"/>
          <w:caps w:val="0"/>
          <w:sz w:val="24"/>
        </w:rPr>
        <w:t xml:space="preserve">Да проникват в оплакванията на пациента </w:t>
      </w:r>
      <w:r w:rsidRPr="00252B1C">
        <w:rPr>
          <w:caps w:val="0"/>
          <w:sz w:val="24"/>
        </w:rPr>
        <w:t>еднакво дълбоко</w:t>
      </w:r>
      <w:r w:rsidRPr="00252B1C">
        <w:rPr>
          <w:b w:val="0"/>
          <w:caps w:val="0"/>
          <w:sz w:val="24"/>
        </w:rPr>
        <w:t xml:space="preserve"> - както в патологията му, така и в поведенческите проблеми.</w:t>
      </w:r>
    </w:p>
    <w:p w:rsidR="004950B1" w:rsidRPr="00252B1C" w:rsidRDefault="004950B1" w:rsidP="004950B1">
      <w:pPr>
        <w:pStyle w:val="BodyText"/>
        <w:numPr>
          <w:ilvl w:val="0"/>
          <w:numId w:val="2"/>
        </w:numPr>
        <w:jc w:val="both"/>
        <w:rPr>
          <w:b w:val="0"/>
          <w:caps w:val="0"/>
          <w:sz w:val="24"/>
        </w:rPr>
      </w:pPr>
      <w:r w:rsidRPr="00252B1C">
        <w:rPr>
          <w:b w:val="0"/>
          <w:caps w:val="0"/>
          <w:sz w:val="24"/>
        </w:rPr>
        <w:t xml:space="preserve">Да изучават съвременните </w:t>
      </w:r>
      <w:r w:rsidRPr="00252B1C">
        <w:rPr>
          <w:caps w:val="0"/>
          <w:sz w:val="24"/>
        </w:rPr>
        <w:t>терапевтични знания</w:t>
      </w:r>
      <w:r w:rsidRPr="00252B1C">
        <w:rPr>
          <w:b w:val="0"/>
          <w:caps w:val="0"/>
          <w:sz w:val="24"/>
        </w:rPr>
        <w:t xml:space="preserve"> и да развиват </w:t>
      </w:r>
      <w:r w:rsidRPr="00252B1C">
        <w:rPr>
          <w:caps w:val="0"/>
          <w:sz w:val="24"/>
        </w:rPr>
        <w:t>уменията</w:t>
      </w:r>
      <w:r w:rsidRPr="00252B1C">
        <w:rPr>
          <w:b w:val="0"/>
          <w:caps w:val="0"/>
          <w:sz w:val="24"/>
        </w:rPr>
        <w:t xml:space="preserve"> си.</w:t>
      </w:r>
    </w:p>
    <w:p w:rsidR="004950B1" w:rsidRPr="00252B1C" w:rsidRDefault="004950B1" w:rsidP="004950B1">
      <w:pPr>
        <w:pStyle w:val="BodyText"/>
        <w:numPr>
          <w:ilvl w:val="0"/>
          <w:numId w:val="2"/>
        </w:numPr>
        <w:jc w:val="both"/>
        <w:rPr>
          <w:b w:val="0"/>
          <w:caps w:val="0"/>
          <w:sz w:val="24"/>
        </w:rPr>
      </w:pPr>
      <w:r w:rsidRPr="00252B1C">
        <w:rPr>
          <w:b w:val="0"/>
          <w:caps w:val="0"/>
          <w:sz w:val="24"/>
        </w:rPr>
        <w:t xml:space="preserve">Да преценяват грижливо </w:t>
      </w:r>
      <w:r w:rsidRPr="00252B1C">
        <w:rPr>
          <w:caps w:val="0"/>
          <w:sz w:val="24"/>
        </w:rPr>
        <w:t>капацитета на домашните</w:t>
      </w:r>
      <w:r w:rsidRPr="00252B1C">
        <w:rPr>
          <w:b w:val="0"/>
          <w:caps w:val="0"/>
          <w:sz w:val="24"/>
        </w:rPr>
        <w:t xml:space="preserve"> и близките за грижата към болния.</w:t>
      </w:r>
    </w:p>
    <w:p w:rsidR="004950B1" w:rsidRPr="00252B1C" w:rsidRDefault="004950B1" w:rsidP="004950B1">
      <w:pPr>
        <w:pStyle w:val="BodyText"/>
        <w:numPr>
          <w:ilvl w:val="0"/>
          <w:numId w:val="2"/>
        </w:numPr>
        <w:jc w:val="both"/>
        <w:rPr>
          <w:b w:val="0"/>
          <w:caps w:val="0"/>
          <w:sz w:val="24"/>
        </w:rPr>
      </w:pPr>
      <w:r w:rsidRPr="00252B1C">
        <w:rPr>
          <w:b w:val="0"/>
          <w:caps w:val="0"/>
          <w:sz w:val="24"/>
        </w:rPr>
        <w:t xml:space="preserve">Да толерират </w:t>
      </w:r>
      <w:r w:rsidRPr="00252B1C">
        <w:rPr>
          <w:caps w:val="0"/>
          <w:sz w:val="24"/>
        </w:rPr>
        <w:t>несигурността</w:t>
      </w:r>
      <w:r w:rsidRPr="00252B1C">
        <w:rPr>
          <w:b w:val="0"/>
          <w:caps w:val="0"/>
          <w:sz w:val="24"/>
        </w:rPr>
        <w:t>; да използват времето като ресурс.</w:t>
      </w:r>
    </w:p>
    <w:p w:rsidR="004950B1" w:rsidRPr="00252B1C" w:rsidRDefault="004950B1" w:rsidP="004950B1">
      <w:pPr>
        <w:pStyle w:val="BodyText"/>
        <w:numPr>
          <w:ilvl w:val="0"/>
          <w:numId w:val="2"/>
        </w:numPr>
        <w:jc w:val="both"/>
        <w:rPr>
          <w:b w:val="0"/>
          <w:caps w:val="0"/>
          <w:sz w:val="24"/>
        </w:rPr>
      </w:pPr>
      <w:r w:rsidRPr="00252B1C">
        <w:rPr>
          <w:b w:val="0"/>
          <w:caps w:val="0"/>
          <w:sz w:val="24"/>
        </w:rPr>
        <w:lastRenderedPageBreak/>
        <w:t xml:space="preserve">Да умеят да се </w:t>
      </w:r>
      <w:r w:rsidRPr="00252B1C">
        <w:rPr>
          <w:caps w:val="0"/>
          <w:sz w:val="24"/>
        </w:rPr>
        <w:t>самооценяват обективно</w:t>
      </w:r>
      <w:r w:rsidRPr="00252B1C">
        <w:rPr>
          <w:b w:val="0"/>
          <w:caps w:val="0"/>
          <w:sz w:val="24"/>
        </w:rPr>
        <w:t>; да реагират подходящо както на своите, така и на колегите си сила и слабости.</w:t>
      </w:r>
    </w:p>
    <w:p w:rsidR="004950B1" w:rsidRPr="00252B1C" w:rsidRDefault="004950B1" w:rsidP="004950B1">
      <w:pPr>
        <w:pStyle w:val="BodyText"/>
        <w:numPr>
          <w:ilvl w:val="0"/>
          <w:numId w:val="2"/>
        </w:numPr>
        <w:jc w:val="both"/>
        <w:rPr>
          <w:b w:val="0"/>
          <w:caps w:val="0"/>
          <w:sz w:val="24"/>
        </w:rPr>
      </w:pPr>
      <w:r w:rsidRPr="00252B1C">
        <w:rPr>
          <w:b w:val="0"/>
          <w:caps w:val="0"/>
          <w:sz w:val="24"/>
        </w:rPr>
        <w:t xml:space="preserve">Да идентифицират своите нужди от </w:t>
      </w:r>
      <w:r w:rsidRPr="00252B1C">
        <w:rPr>
          <w:caps w:val="0"/>
          <w:sz w:val="24"/>
        </w:rPr>
        <w:t>усъвършенствуване в общуването</w:t>
      </w:r>
      <w:r w:rsidRPr="00252B1C">
        <w:rPr>
          <w:b w:val="0"/>
          <w:caps w:val="0"/>
          <w:sz w:val="24"/>
        </w:rPr>
        <w:t xml:space="preserve"> с пациента.</w:t>
      </w:r>
    </w:p>
    <w:p w:rsidR="004950B1" w:rsidRPr="00252B1C" w:rsidRDefault="004950B1" w:rsidP="004950B1">
      <w:pPr>
        <w:pStyle w:val="BodyText"/>
        <w:numPr>
          <w:ilvl w:val="0"/>
          <w:numId w:val="2"/>
        </w:numPr>
        <w:jc w:val="both"/>
        <w:rPr>
          <w:b w:val="0"/>
          <w:caps w:val="0"/>
          <w:sz w:val="24"/>
        </w:rPr>
      </w:pPr>
      <w:r w:rsidRPr="00252B1C">
        <w:rPr>
          <w:b w:val="0"/>
          <w:caps w:val="0"/>
          <w:sz w:val="24"/>
        </w:rPr>
        <w:t>Да развиват потребностите си от обучение и да</w:t>
      </w:r>
      <w:r w:rsidRPr="00252B1C">
        <w:rPr>
          <w:caps w:val="0"/>
          <w:sz w:val="24"/>
        </w:rPr>
        <w:t xml:space="preserve"> търсят самостоятелно</w:t>
      </w:r>
      <w:r w:rsidRPr="00252B1C">
        <w:rPr>
          <w:b w:val="0"/>
          <w:caps w:val="0"/>
          <w:sz w:val="24"/>
        </w:rPr>
        <w:t xml:space="preserve"> и активно средствата.</w:t>
      </w:r>
    </w:p>
    <w:p w:rsidR="004950B1" w:rsidRPr="00252B1C" w:rsidRDefault="004950B1" w:rsidP="004950B1">
      <w:pPr>
        <w:pStyle w:val="BodyText"/>
        <w:numPr>
          <w:ilvl w:val="0"/>
          <w:numId w:val="2"/>
        </w:numPr>
        <w:jc w:val="both"/>
        <w:rPr>
          <w:b w:val="0"/>
          <w:caps w:val="0"/>
          <w:sz w:val="24"/>
        </w:rPr>
      </w:pPr>
      <w:r w:rsidRPr="00252B1C">
        <w:rPr>
          <w:b w:val="0"/>
          <w:caps w:val="0"/>
          <w:sz w:val="24"/>
        </w:rPr>
        <w:t xml:space="preserve">Да могат да изследват здравните проблеми на </w:t>
      </w:r>
      <w:r w:rsidRPr="00252B1C">
        <w:rPr>
          <w:caps w:val="0"/>
          <w:sz w:val="24"/>
        </w:rPr>
        <w:t>пациентите си в общността</w:t>
      </w:r>
      <w:r w:rsidRPr="00252B1C">
        <w:rPr>
          <w:b w:val="0"/>
          <w:caps w:val="0"/>
          <w:sz w:val="24"/>
        </w:rPr>
        <w:t>; да събират, интерпретират и публикуват научни изследвания със здравна тематика.</w:t>
      </w:r>
    </w:p>
    <w:p w:rsidR="004950B1" w:rsidRPr="00252B1C" w:rsidRDefault="004950B1" w:rsidP="004950B1">
      <w:pPr>
        <w:pStyle w:val="BodyText"/>
        <w:numPr>
          <w:ilvl w:val="0"/>
          <w:numId w:val="2"/>
        </w:numPr>
        <w:jc w:val="both"/>
        <w:rPr>
          <w:b w:val="0"/>
          <w:caps w:val="0"/>
          <w:sz w:val="24"/>
        </w:rPr>
      </w:pPr>
      <w:r w:rsidRPr="00252B1C">
        <w:rPr>
          <w:b w:val="0"/>
          <w:caps w:val="0"/>
          <w:sz w:val="24"/>
        </w:rPr>
        <w:t xml:space="preserve">Да изграждат </w:t>
      </w:r>
      <w:r w:rsidRPr="00252B1C">
        <w:rPr>
          <w:caps w:val="0"/>
          <w:sz w:val="24"/>
        </w:rPr>
        <w:t>здравната автономия</w:t>
      </w:r>
      <w:r w:rsidRPr="00252B1C">
        <w:rPr>
          <w:b w:val="0"/>
          <w:caps w:val="0"/>
          <w:sz w:val="24"/>
        </w:rPr>
        <w:t xml:space="preserve"> и мотивация на пациента, съобразно етноинтелекта му.</w:t>
      </w:r>
    </w:p>
    <w:p w:rsidR="004950B1" w:rsidRPr="00252B1C" w:rsidRDefault="004950B1" w:rsidP="004950B1">
      <w:pPr>
        <w:pStyle w:val="BodyText"/>
        <w:ind w:left="360"/>
        <w:jc w:val="both"/>
        <w:rPr>
          <w:b w:val="0"/>
          <w:caps w:val="0"/>
          <w:sz w:val="24"/>
        </w:rPr>
      </w:pPr>
    </w:p>
    <w:p w:rsidR="004950B1" w:rsidRPr="00252B1C" w:rsidRDefault="004950B1" w:rsidP="004950B1">
      <w:pPr>
        <w:widowControl/>
        <w:spacing w:line="360" w:lineRule="auto"/>
        <w:rPr>
          <w:b/>
          <w:sz w:val="28"/>
        </w:rPr>
      </w:pPr>
      <w:r w:rsidRPr="00252B1C">
        <w:rPr>
          <w:b/>
        </w:rPr>
        <w:t>ФОРМИ НА ОБУЧЕНИЕ</w:t>
      </w:r>
      <w:r w:rsidRPr="00252B1C">
        <w:rPr>
          <w:b/>
          <w:sz w:val="28"/>
        </w:rPr>
        <w:t>:</w:t>
      </w:r>
    </w:p>
    <w:p w:rsidR="004950B1" w:rsidRPr="00252B1C" w:rsidRDefault="004950B1" w:rsidP="004950B1">
      <w:pPr>
        <w:widowControl/>
        <w:numPr>
          <w:ilvl w:val="0"/>
          <w:numId w:val="1"/>
        </w:numPr>
      </w:pPr>
      <w:r w:rsidRPr="00252B1C">
        <w:t>Лекции</w:t>
      </w:r>
    </w:p>
    <w:p w:rsidR="004950B1" w:rsidRPr="00252B1C" w:rsidRDefault="004950B1" w:rsidP="004950B1">
      <w:pPr>
        <w:widowControl/>
        <w:numPr>
          <w:ilvl w:val="0"/>
          <w:numId w:val="1"/>
        </w:numPr>
        <w:rPr>
          <w:sz w:val="28"/>
        </w:rPr>
      </w:pPr>
      <w:r w:rsidRPr="00252B1C">
        <w:t>Учебно-практически занятия</w:t>
      </w:r>
    </w:p>
    <w:p w:rsidR="004950B1" w:rsidRPr="00252B1C" w:rsidRDefault="004950B1" w:rsidP="004950B1">
      <w:pPr>
        <w:widowControl/>
        <w:ind w:left="720"/>
        <w:rPr>
          <w:sz w:val="16"/>
        </w:rPr>
      </w:pPr>
    </w:p>
    <w:p w:rsidR="004950B1" w:rsidRPr="00252B1C" w:rsidRDefault="004950B1" w:rsidP="004950B1">
      <w:pPr>
        <w:widowControl/>
        <w:numPr>
          <w:ilvl w:val="12"/>
          <w:numId w:val="0"/>
        </w:numPr>
        <w:spacing w:line="360" w:lineRule="auto"/>
        <w:rPr>
          <w:b/>
          <w:caps/>
          <w:sz w:val="28"/>
        </w:rPr>
      </w:pPr>
      <w:r w:rsidRPr="00252B1C">
        <w:rPr>
          <w:b/>
          <w:caps/>
        </w:rPr>
        <w:t>Методи на обучение</w:t>
      </w:r>
      <w:r w:rsidRPr="00252B1C">
        <w:rPr>
          <w:b/>
          <w:caps/>
          <w:sz w:val="28"/>
        </w:rPr>
        <w:t>:</w:t>
      </w:r>
    </w:p>
    <w:p w:rsidR="004950B1" w:rsidRPr="00252B1C" w:rsidRDefault="004950B1" w:rsidP="004950B1">
      <w:pPr>
        <w:widowControl/>
        <w:numPr>
          <w:ilvl w:val="0"/>
          <w:numId w:val="1"/>
        </w:numPr>
      </w:pPr>
      <w:r w:rsidRPr="00252B1C">
        <w:t>лекционно изложение</w:t>
      </w:r>
    </w:p>
    <w:p w:rsidR="004950B1" w:rsidRPr="00252B1C" w:rsidRDefault="004950B1" w:rsidP="004950B1">
      <w:pPr>
        <w:widowControl/>
        <w:numPr>
          <w:ilvl w:val="0"/>
          <w:numId w:val="1"/>
        </w:numPr>
      </w:pPr>
      <w:r w:rsidRPr="00252B1C">
        <w:t>упражняване</w:t>
      </w:r>
    </w:p>
    <w:p w:rsidR="004950B1" w:rsidRPr="00252B1C" w:rsidRDefault="004950B1" w:rsidP="004950B1">
      <w:pPr>
        <w:widowControl/>
        <w:numPr>
          <w:ilvl w:val="0"/>
          <w:numId w:val="1"/>
        </w:numPr>
      </w:pPr>
      <w:r w:rsidRPr="00252B1C">
        <w:t>демонстрации – наблюдения “на живо” работата на ОПЛ, гледане на учебни филми</w:t>
      </w:r>
    </w:p>
    <w:p w:rsidR="004950B1" w:rsidRPr="00252B1C" w:rsidRDefault="004950B1" w:rsidP="004950B1">
      <w:pPr>
        <w:widowControl/>
        <w:numPr>
          <w:ilvl w:val="0"/>
          <w:numId w:val="1"/>
        </w:numPr>
        <w:rPr>
          <w:caps/>
        </w:rPr>
      </w:pPr>
      <w:r w:rsidRPr="00252B1C">
        <w:t>дискусии и беседи</w:t>
      </w:r>
    </w:p>
    <w:p w:rsidR="004950B1" w:rsidRPr="00252B1C" w:rsidRDefault="004950B1" w:rsidP="004950B1">
      <w:pPr>
        <w:widowControl/>
        <w:numPr>
          <w:ilvl w:val="0"/>
          <w:numId w:val="1"/>
        </w:numPr>
        <w:rPr>
          <w:caps/>
        </w:rPr>
      </w:pPr>
      <w:r w:rsidRPr="00252B1C">
        <w:t>работа в малки групи</w:t>
      </w:r>
    </w:p>
    <w:p w:rsidR="004950B1" w:rsidRPr="00252B1C" w:rsidRDefault="004950B1" w:rsidP="004950B1">
      <w:pPr>
        <w:widowControl/>
        <w:numPr>
          <w:ilvl w:val="0"/>
          <w:numId w:val="1"/>
        </w:numPr>
        <w:rPr>
          <w:caps/>
        </w:rPr>
      </w:pPr>
      <w:r w:rsidRPr="00252B1C">
        <w:t>ситуационни задачи</w:t>
      </w:r>
    </w:p>
    <w:p w:rsidR="004950B1" w:rsidRPr="00252B1C" w:rsidRDefault="004950B1" w:rsidP="004950B1">
      <w:pPr>
        <w:widowControl/>
        <w:numPr>
          <w:ilvl w:val="0"/>
          <w:numId w:val="1"/>
        </w:numPr>
        <w:rPr>
          <w:caps/>
        </w:rPr>
      </w:pPr>
      <w:r w:rsidRPr="00252B1C">
        <w:t>ролеви игри – с участието на друг студент, преподавател или “пациент”</w:t>
      </w:r>
    </w:p>
    <w:p w:rsidR="004950B1" w:rsidRPr="00252B1C" w:rsidRDefault="004950B1" w:rsidP="004950B1">
      <w:pPr>
        <w:widowControl/>
        <w:numPr>
          <w:ilvl w:val="0"/>
          <w:numId w:val="1"/>
        </w:numPr>
        <w:rPr>
          <w:caps/>
        </w:rPr>
      </w:pPr>
      <w:r w:rsidRPr="00252B1C">
        <w:t>самостоятелна работа на студентите – аудиторна и извънаудиторна</w:t>
      </w:r>
    </w:p>
    <w:p w:rsidR="004950B1" w:rsidRPr="00252B1C" w:rsidRDefault="004950B1" w:rsidP="004950B1">
      <w:pPr>
        <w:widowControl/>
        <w:numPr>
          <w:ilvl w:val="0"/>
          <w:numId w:val="1"/>
        </w:numPr>
        <w:rPr>
          <w:caps/>
        </w:rPr>
      </w:pPr>
      <w:r w:rsidRPr="00252B1C">
        <w:t>проучване на научна литература</w:t>
      </w:r>
    </w:p>
    <w:p w:rsidR="004950B1" w:rsidRPr="00252B1C" w:rsidRDefault="004950B1" w:rsidP="004950B1">
      <w:pPr>
        <w:widowControl/>
        <w:numPr>
          <w:ilvl w:val="12"/>
          <w:numId w:val="0"/>
        </w:numPr>
        <w:rPr>
          <w:b/>
          <w:sz w:val="16"/>
        </w:rPr>
      </w:pPr>
    </w:p>
    <w:p w:rsidR="004950B1" w:rsidRPr="00252B1C" w:rsidRDefault="004950B1" w:rsidP="004950B1">
      <w:pPr>
        <w:widowControl/>
        <w:numPr>
          <w:ilvl w:val="12"/>
          <w:numId w:val="0"/>
        </w:numPr>
        <w:rPr>
          <w:b/>
        </w:rPr>
      </w:pPr>
      <w:r w:rsidRPr="00252B1C">
        <w:rPr>
          <w:b/>
        </w:rPr>
        <w:t>КОНТРОЛ И ОЦЕНКА НА ЗНАНИЯТА</w:t>
      </w:r>
    </w:p>
    <w:p w:rsidR="004950B1" w:rsidRPr="00252B1C" w:rsidRDefault="004950B1" w:rsidP="004950B1">
      <w:pPr>
        <w:widowControl/>
        <w:numPr>
          <w:ilvl w:val="0"/>
          <w:numId w:val="1"/>
        </w:numPr>
      </w:pPr>
      <w:r w:rsidRPr="00252B1C">
        <w:t>текущ контрол – колоквиум под формата на писмен тест в края на всеки курс</w:t>
      </w:r>
    </w:p>
    <w:p w:rsidR="004950B1" w:rsidRPr="00252B1C" w:rsidRDefault="004950B1" w:rsidP="004950B1">
      <w:pPr>
        <w:widowControl/>
        <w:numPr>
          <w:ilvl w:val="0"/>
          <w:numId w:val="1"/>
        </w:numPr>
        <w:rPr>
          <w:sz w:val="28"/>
        </w:rPr>
      </w:pPr>
      <w:r w:rsidRPr="00252B1C">
        <w:t>заключителен контрол: писмен тест и устно изпитване</w:t>
      </w:r>
    </w:p>
    <w:p w:rsidR="004950B1" w:rsidRPr="00252B1C" w:rsidRDefault="004950B1" w:rsidP="004950B1">
      <w:pPr>
        <w:widowControl/>
        <w:jc w:val="center"/>
      </w:pPr>
    </w:p>
    <w:p w:rsidR="00181AD4" w:rsidRPr="00252B1C" w:rsidRDefault="00181AD4" w:rsidP="00307A16">
      <w:pPr>
        <w:pStyle w:val="Heading1"/>
        <w:spacing w:line="240" w:lineRule="auto"/>
        <w:rPr>
          <w:sz w:val="24"/>
        </w:rPr>
      </w:pPr>
    </w:p>
    <w:p w:rsidR="00181AD4" w:rsidRPr="00252B1C" w:rsidRDefault="00181AD4" w:rsidP="00307A16">
      <w:pPr>
        <w:pStyle w:val="Heading1"/>
        <w:spacing w:line="240" w:lineRule="auto"/>
        <w:rPr>
          <w:sz w:val="24"/>
        </w:rPr>
      </w:pPr>
    </w:p>
    <w:p w:rsidR="00181AD4" w:rsidRPr="00252B1C" w:rsidRDefault="00181AD4" w:rsidP="00307A16">
      <w:pPr>
        <w:pStyle w:val="Heading1"/>
        <w:spacing w:line="240" w:lineRule="auto"/>
        <w:rPr>
          <w:sz w:val="24"/>
        </w:rPr>
      </w:pPr>
    </w:p>
    <w:p w:rsidR="00181AD4" w:rsidRDefault="00181AD4" w:rsidP="00307A16">
      <w:pPr>
        <w:pStyle w:val="Heading1"/>
        <w:spacing w:line="240" w:lineRule="auto"/>
        <w:rPr>
          <w:sz w:val="24"/>
        </w:rPr>
      </w:pPr>
    </w:p>
    <w:p w:rsidR="00252B1C" w:rsidRDefault="00252B1C" w:rsidP="00252B1C"/>
    <w:p w:rsidR="00252B1C" w:rsidRDefault="00252B1C" w:rsidP="00252B1C"/>
    <w:p w:rsidR="00252B1C" w:rsidRDefault="00252B1C" w:rsidP="00252B1C"/>
    <w:p w:rsidR="00252B1C" w:rsidRDefault="00252B1C" w:rsidP="00252B1C"/>
    <w:p w:rsidR="00252B1C" w:rsidRDefault="00252B1C" w:rsidP="00252B1C"/>
    <w:p w:rsidR="00252B1C" w:rsidRDefault="00252B1C" w:rsidP="00252B1C"/>
    <w:p w:rsidR="00252B1C" w:rsidRDefault="00252B1C" w:rsidP="00252B1C"/>
    <w:p w:rsidR="00252B1C" w:rsidRDefault="00252B1C" w:rsidP="00252B1C"/>
    <w:p w:rsidR="00252B1C" w:rsidRPr="00252B1C" w:rsidRDefault="00252B1C" w:rsidP="00252B1C"/>
    <w:p w:rsidR="00252B1C" w:rsidRDefault="00252B1C" w:rsidP="00307A16">
      <w:pPr>
        <w:pStyle w:val="Heading1"/>
        <w:spacing w:line="240" w:lineRule="auto"/>
        <w:rPr>
          <w:sz w:val="24"/>
        </w:rPr>
      </w:pPr>
    </w:p>
    <w:p w:rsidR="004950B1" w:rsidRPr="00252B1C" w:rsidRDefault="004950B1" w:rsidP="00307A16">
      <w:pPr>
        <w:pStyle w:val="Heading1"/>
        <w:spacing w:line="240" w:lineRule="auto"/>
        <w:rPr>
          <w:sz w:val="24"/>
        </w:rPr>
      </w:pPr>
      <w:r w:rsidRPr="00252B1C">
        <w:rPr>
          <w:sz w:val="24"/>
        </w:rPr>
        <w:t>РАЗПРЕДЕЛЕНИЕ НА УЧЕБНИЯ МАТЕРИАЛ ПО ТЕМИ</w:t>
      </w:r>
    </w:p>
    <w:p w:rsidR="004950B1" w:rsidRPr="00252B1C" w:rsidRDefault="004950B1" w:rsidP="004950B1">
      <w:pPr>
        <w:widowControl/>
        <w:jc w:val="center"/>
        <w:rPr>
          <w:b/>
        </w:rPr>
      </w:pPr>
      <w:r w:rsidRPr="00252B1C">
        <w:rPr>
          <w:b/>
        </w:rPr>
        <w:t>ІІ курс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7512"/>
        <w:gridCol w:w="1134"/>
      </w:tblGrid>
      <w:tr w:rsidR="004950B1" w:rsidRPr="00252B1C" w:rsidTr="00252B1C">
        <w:trPr>
          <w:jc w:val="center"/>
        </w:trPr>
        <w:tc>
          <w:tcPr>
            <w:tcW w:w="9180" w:type="dxa"/>
            <w:gridSpan w:val="3"/>
            <w:vAlign w:val="center"/>
          </w:tcPr>
          <w:p w:rsidR="004950B1" w:rsidRPr="00252B1C" w:rsidRDefault="004950B1" w:rsidP="00834F41">
            <w:pPr>
              <w:widowControl/>
              <w:jc w:val="center"/>
              <w:rPr>
                <w:b/>
                <w:caps/>
              </w:rPr>
            </w:pPr>
            <w:r w:rsidRPr="00252B1C">
              <w:rPr>
                <w:b/>
                <w:caps/>
              </w:rPr>
              <w:t xml:space="preserve">Тематичен план </w:t>
            </w:r>
          </w:p>
          <w:p w:rsidR="004950B1" w:rsidRPr="00252B1C" w:rsidRDefault="004950B1" w:rsidP="00834F41">
            <w:pPr>
              <w:widowControl/>
              <w:jc w:val="center"/>
              <w:rPr>
                <w:b/>
                <w:caps/>
              </w:rPr>
            </w:pPr>
            <w:r w:rsidRPr="00252B1C">
              <w:rPr>
                <w:b/>
                <w:caps/>
              </w:rPr>
              <w:t>на лекциите по Обща медицина</w:t>
            </w:r>
          </w:p>
          <w:p w:rsidR="004950B1" w:rsidRPr="00252B1C" w:rsidRDefault="004950B1" w:rsidP="007A6D05">
            <w:pPr>
              <w:widowControl/>
              <w:jc w:val="center"/>
              <w:rPr>
                <w:b/>
              </w:rPr>
            </w:pPr>
            <w:r w:rsidRPr="00252B1C">
              <w:rPr>
                <w:b/>
              </w:rPr>
              <w:t>през учебната 201</w:t>
            </w:r>
            <w:r w:rsidR="007A6D05" w:rsidRPr="00252B1C">
              <w:rPr>
                <w:b/>
              </w:rPr>
              <w:t>5</w:t>
            </w:r>
            <w:r w:rsidRPr="00252B1C">
              <w:rPr>
                <w:b/>
              </w:rPr>
              <w:t>/201</w:t>
            </w:r>
            <w:r w:rsidR="007A6D05" w:rsidRPr="00252B1C">
              <w:rPr>
                <w:b/>
              </w:rPr>
              <w:t>6</w:t>
            </w:r>
          </w:p>
        </w:tc>
      </w:tr>
      <w:tr w:rsidR="004950B1" w:rsidRPr="00252B1C" w:rsidTr="00252B1C">
        <w:trPr>
          <w:jc w:val="center"/>
        </w:trPr>
        <w:tc>
          <w:tcPr>
            <w:tcW w:w="534" w:type="dxa"/>
            <w:vAlign w:val="center"/>
          </w:tcPr>
          <w:p w:rsidR="004950B1" w:rsidRPr="00252B1C" w:rsidRDefault="004950B1" w:rsidP="00834F41">
            <w:pPr>
              <w:widowControl/>
              <w:jc w:val="center"/>
              <w:rPr>
                <w:b/>
              </w:rPr>
            </w:pPr>
            <w:r w:rsidRPr="00252B1C">
              <w:rPr>
                <w:b/>
              </w:rPr>
              <w:t>N</w:t>
            </w:r>
          </w:p>
        </w:tc>
        <w:tc>
          <w:tcPr>
            <w:tcW w:w="7512" w:type="dxa"/>
            <w:vAlign w:val="center"/>
          </w:tcPr>
          <w:p w:rsidR="004950B1" w:rsidRPr="00252B1C" w:rsidRDefault="004950B1" w:rsidP="00834F41">
            <w:pPr>
              <w:pStyle w:val="Heading2"/>
              <w:widowControl/>
              <w:suppressAutoHyphens w:val="0"/>
              <w:spacing w:line="240" w:lineRule="auto"/>
            </w:pPr>
            <w:r w:rsidRPr="00252B1C">
              <w:t>Теми</w:t>
            </w:r>
          </w:p>
        </w:tc>
        <w:tc>
          <w:tcPr>
            <w:tcW w:w="1134" w:type="dxa"/>
            <w:vAlign w:val="center"/>
          </w:tcPr>
          <w:p w:rsidR="004950B1" w:rsidRPr="00252B1C" w:rsidRDefault="004950B1" w:rsidP="00834F41">
            <w:pPr>
              <w:widowControl/>
              <w:jc w:val="center"/>
              <w:rPr>
                <w:b/>
              </w:rPr>
            </w:pPr>
            <w:r w:rsidRPr="00252B1C">
              <w:rPr>
                <w:b/>
              </w:rPr>
              <w:t>Часове</w:t>
            </w:r>
          </w:p>
        </w:tc>
      </w:tr>
      <w:tr w:rsidR="004950B1" w:rsidRPr="00252B1C" w:rsidTr="00252B1C">
        <w:trPr>
          <w:jc w:val="center"/>
        </w:trPr>
        <w:tc>
          <w:tcPr>
            <w:tcW w:w="534" w:type="dxa"/>
            <w:vAlign w:val="center"/>
          </w:tcPr>
          <w:p w:rsidR="004950B1" w:rsidRPr="00252B1C" w:rsidRDefault="004950B1" w:rsidP="00834F41">
            <w:pPr>
              <w:widowControl/>
            </w:pPr>
            <w:r w:rsidRPr="00252B1C">
              <w:t>1</w:t>
            </w:r>
          </w:p>
        </w:tc>
        <w:tc>
          <w:tcPr>
            <w:tcW w:w="7512" w:type="dxa"/>
            <w:vAlign w:val="center"/>
          </w:tcPr>
          <w:p w:rsidR="004950B1" w:rsidRPr="00252B1C" w:rsidRDefault="004950B1" w:rsidP="00834F41">
            <w:pPr>
              <w:widowControl/>
              <w:jc w:val="both"/>
            </w:pPr>
            <w:r w:rsidRPr="00252B1C">
              <w:t>Реформата в здравеопазването на РБ и ролята на Общопрактикуващия/семеен лекар в ПЗП. Основни характеристики на Общата практика.</w:t>
            </w:r>
          </w:p>
        </w:tc>
        <w:tc>
          <w:tcPr>
            <w:tcW w:w="1134" w:type="dxa"/>
            <w:vAlign w:val="center"/>
          </w:tcPr>
          <w:p w:rsidR="004950B1" w:rsidRPr="00252B1C" w:rsidRDefault="004950B1" w:rsidP="00834F41">
            <w:pPr>
              <w:widowControl/>
              <w:jc w:val="center"/>
            </w:pPr>
            <w:r w:rsidRPr="00252B1C">
              <w:t>2</w:t>
            </w:r>
          </w:p>
        </w:tc>
      </w:tr>
      <w:tr w:rsidR="004950B1" w:rsidRPr="00252B1C" w:rsidTr="00252B1C">
        <w:trPr>
          <w:jc w:val="center"/>
        </w:trPr>
        <w:tc>
          <w:tcPr>
            <w:tcW w:w="534" w:type="dxa"/>
            <w:vAlign w:val="center"/>
          </w:tcPr>
          <w:p w:rsidR="004950B1" w:rsidRPr="00252B1C" w:rsidRDefault="004950B1" w:rsidP="00834F41">
            <w:pPr>
              <w:widowControl/>
            </w:pPr>
            <w:r w:rsidRPr="00252B1C">
              <w:t>2</w:t>
            </w:r>
          </w:p>
        </w:tc>
        <w:tc>
          <w:tcPr>
            <w:tcW w:w="7512" w:type="dxa"/>
            <w:vAlign w:val="center"/>
          </w:tcPr>
          <w:p w:rsidR="004950B1" w:rsidRPr="00252B1C" w:rsidRDefault="004950B1" w:rsidP="00834F41">
            <w:pPr>
              <w:widowControl/>
            </w:pPr>
            <w:r w:rsidRPr="00252B1C">
              <w:t>Взаимоотношенията лекар-пациент вОбщата медицинска практика – модели. Права на пациента. Принципи на добрата медицинска практика.</w:t>
            </w:r>
          </w:p>
        </w:tc>
        <w:tc>
          <w:tcPr>
            <w:tcW w:w="1134" w:type="dxa"/>
            <w:vAlign w:val="center"/>
          </w:tcPr>
          <w:p w:rsidR="004950B1" w:rsidRPr="00252B1C" w:rsidRDefault="004950B1" w:rsidP="00834F41">
            <w:pPr>
              <w:widowControl/>
              <w:spacing w:line="360" w:lineRule="auto"/>
              <w:jc w:val="center"/>
            </w:pPr>
            <w:r w:rsidRPr="00252B1C">
              <w:t>3</w:t>
            </w:r>
          </w:p>
        </w:tc>
      </w:tr>
      <w:tr w:rsidR="004950B1" w:rsidRPr="00252B1C" w:rsidTr="00252B1C">
        <w:trPr>
          <w:jc w:val="center"/>
        </w:trPr>
        <w:tc>
          <w:tcPr>
            <w:tcW w:w="9180" w:type="dxa"/>
            <w:gridSpan w:val="3"/>
            <w:vAlign w:val="center"/>
          </w:tcPr>
          <w:p w:rsidR="004950B1" w:rsidRPr="00252B1C" w:rsidRDefault="004950B1" w:rsidP="00834F41">
            <w:pPr>
              <w:widowControl/>
              <w:jc w:val="center"/>
              <w:rPr>
                <w:b/>
                <w:caps/>
              </w:rPr>
            </w:pPr>
            <w:r w:rsidRPr="00252B1C">
              <w:rPr>
                <w:b/>
                <w:caps/>
              </w:rPr>
              <w:t xml:space="preserve">Тематичен план </w:t>
            </w:r>
          </w:p>
          <w:p w:rsidR="004950B1" w:rsidRPr="00252B1C" w:rsidRDefault="004950B1" w:rsidP="00834F41">
            <w:pPr>
              <w:widowControl/>
              <w:jc w:val="center"/>
              <w:rPr>
                <w:b/>
                <w:caps/>
              </w:rPr>
            </w:pPr>
            <w:r w:rsidRPr="00252B1C">
              <w:rPr>
                <w:b/>
                <w:caps/>
              </w:rPr>
              <w:t>на практическите занятия по Обща медицина</w:t>
            </w:r>
          </w:p>
          <w:p w:rsidR="004950B1" w:rsidRPr="00252B1C" w:rsidRDefault="004950B1" w:rsidP="007A6D05">
            <w:pPr>
              <w:widowControl/>
              <w:jc w:val="center"/>
              <w:rPr>
                <w:b/>
              </w:rPr>
            </w:pPr>
            <w:r w:rsidRPr="00252B1C">
              <w:rPr>
                <w:b/>
              </w:rPr>
              <w:t>през учебната 201</w:t>
            </w:r>
            <w:r w:rsidR="007A6D05" w:rsidRPr="00252B1C">
              <w:rPr>
                <w:b/>
              </w:rPr>
              <w:t>5</w:t>
            </w:r>
            <w:r w:rsidRPr="00252B1C">
              <w:rPr>
                <w:b/>
              </w:rPr>
              <w:t>/201</w:t>
            </w:r>
            <w:r w:rsidR="007A6D05" w:rsidRPr="00252B1C">
              <w:rPr>
                <w:b/>
              </w:rPr>
              <w:t>6</w:t>
            </w:r>
          </w:p>
        </w:tc>
      </w:tr>
      <w:tr w:rsidR="004950B1" w:rsidRPr="00252B1C" w:rsidTr="00252B1C">
        <w:trPr>
          <w:jc w:val="center"/>
        </w:trPr>
        <w:tc>
          <w:tcPr>
            <w:tcW w:w="534" w:type="dxa"/>
            <w:vAlign w:val="center"/>
          </w:tcPr>
          <w:p w:rsidR="004950B1" w:rsidRPr="00252B1C" w:rsidRDefault="004950B1" w:rsidP="00834F41">
            <w:pPr>
              <w:widowControl/>
            </w:pPr>
            <w:r w:rsidRPr="00252B1C">
              <w:t xml:space="preserve">1 </w:t>
            </w:r>
          </w:p>
        </w:tc>
        <w:tc>
          <w:tcPr>
            <w:tcW w:w="7512" w:type="dxa"/>
            <w:vAlign w:val="center"/>
          </w:tcPr>
          <w:p w:rsidR="004950B1" w:rsidRPr="00252B1C" w:rsidRDefault="004950B1" w:rsidP="00834F41">
            <w:pPr>
              <w:widowControl/>
              <w:jc w:val="both"/>
            </w:pPr>
            <w:r w:rsidRPr="00252B1C">
              <w:t>Парадигма на Общата практика. Ключови позиции, ключови функции, кл. умения и поведение, кл. Способности на ОПЛ.</w:t>
            </w:r>
          </w:p>
        </w:tc>
        <w:tc>
          <w:tcPr>
            <w:tcW w:w="1134" w:type="dxa"/>
            <w:vAlign w:val="center"/>
          </w:tcPr>
          <w:p w:rsidR="004950B1" w:rsidRPr="00252B1C" w:rsidRDefault="004950B1" w:rsidP="00834F41">
            <w:pPr>
              <w:widowControl/>
              <w:spacing w:line="360" w:lineRule="auto"/>
              <w:jc w:val="center"/>
            </w:pPr>
            <w:r w:rsidRPr="00252B1C">
              <w:t>2</w:t>
            </w:r>
          </w:p>
        </w:tc>
      </w:tr>
      <w:tr w:rsidR="004950B1" w:rsidRPr="00252B1C" w:rsidTr="00252B1C">
        <w:trPr>
          <w:jc w:val="center"/>
        </w:trPr>
        <w:tc>
          <w:tcPr>
            <w:tcW w:w="534" w:type="dxa"/>
            <w:vAlign w:val="center"/>
          </w:tcPr>
          <w:p w:rsidR="004950B1" w:rsidRPr="00252B1C" w:rsidRDefault="004950B1" w:rsidP="00834F41">
            <w:pPr>
              <w:widowControl/>
            </w:pPr>
            <w:r w:rsidRPr="00252B1C">
              <w:t>2</w:t>
            </w:r>
          </w:p>
        </w:tc>
        <w:tc>
          <w:tcPr>
            <w:tcW w:w="7512" w:type="dxa"/>
            <w:vAlign w:val="center"/>
          </w:tcPr>
          <w:p w:rsidR="004950B1" w:rsidRPr="00252B1C" w:rsidRDefault="004950B1" w:rsidP="00834F41">
            <w:pPr>
              <w:widowControl/>
              <w:jc w:val="both"/>
            </w:pPr>
            <w:r w:rsidRPr="00252B1C">
              <w:t>Холистичен (био-психо-социален) подход в работата на ОПЛ/СЛ. Физикален, психичен и социален статус на пациента.</w:t>
            </w:r>
          </w:p>
        </w:tc>
        <w:tc>
          <w:tcPr>
            <w:tcW w:w="1134" w:type="dxa"/>
            <w:vAlign w:val="center"/>
          </w:tcPr>
          <w:p w:rsidR="004950B1" w:rsidRPr="00252B1C" w:rsidRDefault="004950B1" w:rsidP="00834F41">
            <w:pPr>
              <w:widowControl/>
              <w:spacing w:line="360" w:lineRule="auto"/>
              <w:jc w:val="center"/>
            </w:pPr>
            <w:r w:rsidRPr="00252B1C">
              <w:t>2</w:t>
            </w:r>
          </w:p>
        </w:tc>
      </w:tr>
      <w:tr w:rsidR="004950B1" w:rsidRPr="00252B1C" w:rsidTr="00252B1C">
        <w:trPr>
          <w:jc w:val="center"/>
        </w:trPr>
        <w:tc>
          <w:tcPr>
            <w:tcW w:w="534" w:type="dxa"/>
            <w:vAlign w:val="center"/>
          </w:tcPr>
          <w:p w:rsidR="004950B1" w:rsidRPr="00252B1C" w:rsidRDefault="004950B1" w:rsidP="00834F41">
            <w:pPr>
              <w:widowControl/>
            </w:pPr>
            <w:r w:rsidRPr="00252B1C">
              <w:t>3</w:t>
            </w:r>
          </w:p>
        </w:tc>
        <w:tc>
          <w:tcPr>
            <w:tcW w:w="7512" w:type="dxa"/>
            <w:vAlign w:val="center"/>
          </w:tcPr>
          <w:p w:rsidR="004950B1" w:rsidRPr="00252B1C" w:rsidRDefault="004950B1" w:rsidP="00834F41">
            <w:pPr>
              <w:widowControl/>
              <w:jc w:val="both"/>
            </w:pPr>
            <w:r w:rsidRPr="00252B1C">
              <w:t>Въведение в комуникативни умения. Ролята на личността в общуването.</w:t>
            </w:r>
          </w:p>
        </w:tc>
        <w:tc>
          <w:tcPr>
            <w:tcW w:w="1134" w:type="dxa"/>
            <w:vAlign w:val="center"/>
          </w:tcPr>
          <w:p w:rsidR="004950B1" w:rsidRPr="00252B1C" w:rsidRDefault="004950B1" w:rsidP="00834F41">
            <w:pPr>
              <w:widowControl/>
              <w:spacing w:line="360" w:lineRule="auto"/>
              <w:jc w:val="center"/>
            </w:pPr>
            <w:r w:rsidRPr="00252B1C">
              <w:t>2</w:t>
            </w:r>
          </w:p>
        </w:tc>
      </w:tr>
      <w:tr w:rsidR="004950B1" w:rsidRPr="00252B1C" w:rsidTr="00252B1C">
        <w:trPr>
          <w:jc w:val="center"/>
        </w:trPr>
        <w:tc>
          <w:tcPr>
            <w:tcW w:w="534" w:type="dxa"/>
            <w:vAlign w:val="center"/>
          </w:tcPr>
          <w:p w:rsidR="004950B1" w:rsidRPr="00252B1C" w:rsidRDefault="004950B1" w:rsidP="00834F41">
            <w:pPr>
              <w:widowControl/>
            </w:pPr>
            <w:r w:rsidRPr="00252B1C">
              <w:t>4</w:t>
            </w:r>
          </w:p>
        </w:tc>
        <w:tc>
          <w:tcPr>
            <w:tcW w:w="7512" w:type="dxa"/>
            <w:vAlign w:val="center"/>
          </w:tcPr>
          <w:p w:rsidR="004950B1" w:rsidRPr="00252B1C" w:rsidRDefault="004950B1" w:rsidP="00834F41">
            <w:pPr>
              <w:widowControl/>
              <w:jc w:val="both"/>
            </w:pPr>
            <w:r w:rsidRPr="00252B1C">
              <w:t xml:space="preserve">Основни комуникативни умения: изслушване и разбиране на пациента, интервюиране, разясняване (обсъждане) проблемите с пациента </w:t>
            </w:r>
          </w:p>
        </w:tc>
        <w:tc>
          <w:tcPr>
            <w:tcW w:w="1134" w:type="dxa"/>
            <w:vAlign w:val="center"/>
          </w:tcPr>
          <w:p w:rsidR="004950B1" w:rsidRPr="00252B1C" w:rsidRDefault="004950B1" w:rsidP="00834F41">
            <w:pPr>
              <w:widowControl/>
              <w:spacing w:line="360" w:lineRule="auto"/>
              <w:jc w:val="center"/>
            </w:pPr>
            <w:r w:rsidRPr="00252B1C">
              <w:t>2</w:t>
            </w:r>
          </w:p>
        </w:tc>
      </w:tr>
      <w:tr w:rsidR="004950B1" w:rsidRPr="00252B1C" w:rsidTr="00252B1C">
        <w:trPr>
          <w:jc w:val="center"/>
        </w:trPr>
        <w:tc>
          <w:tcPr>
            <w:tcW w:w="534" w:type="dxa"/>
            <w:vAlign w:val="center"/>
          </w:tcPr>
          <w:p w:rsidR="004950B1" w:rsidRPr="00252B1C" w:rsidRDefault="004950B1" w:rsidP="00834F41">
            <w:pPr>
              <w:widowControl/>
            </w:pPr>
            <w:r w:rsidRPr="00252B1C">
              <w:t>5</w:t>
            </w:r>
          </w:p>
        </w:tc>
        <w:tc>
          <w:tcPr>
            <w:tcW w:w="7512" w:type="dxa"/>
            <w:vAlign w:val="center"/>
          </w:tcPr>
          <w:p w:rsidR="004950B1" w:rsidRPr="00252B1C" w:rsidRDefault="004950B1" w:rsidP="00834F41">
            <w:pPr>
              <w:widowControl/>
              <w:jc w:val="both"/>
            </w:pPr>
            <w:r w:rsidRPr="00252B1C">
              <w:t>Етични дилеми в Общата практика. Доверителността в работата на ОПЛ/СЛ. Интересът на пациента-интересът на обществото.</w:t>
            </w:r>
          </w:p>
        </w:tc>
        <w:tc>
          <w:tcPr>
            <w:tcW w:w="1134" w:type="dxa"/>
            <w:vAlign w:val="center"/>
          </w:tcPr>
          <w:p w:rsidR="004950B1" w:rsidRPr="00252B1C" w:rsidRDefault="004950B1" w:rsidP="00834F41">
            <w:pPr>
              <w:widowControl/>
              <w:spacing w:line="360" w:lineRule="auto"/>
              <w:jc w:val="center"/>
            </w:pPr>
            <w:r w:rsidRPr="00252B1C">
              <w:t>2</w:t>
            </w:r>
          </w:p>
        </w:tc>
      </w:tr>
      <w:tr w:rsidR="004950B1" w:rsidRPr="00252B1C" w:rsidTr="00252B1C">
        <w:trPr>
          <w:jc w:val="center"/>
        </w:trPr>
        <w:tc>
          <w:tcPr>
            <w:tcW w:w="534" w:type="dxa"/>
            <w:vAlign w:val="center"/>
          </w:tcPr>
          <w:p w:rsidR="004950B1" w:rsidRPr="00252B1C" w:rsidRDefault="004950B1" w:rsidP="00834F41">
            <w:pPr>
              <w:widowControl/>
            </w:pPr>
            <w:r w:rsidRPr="00252B1C">
              <w:t>6</w:t>
            </w:r>
          </w:p>
        </w:tc>
        <w:tc>
          <w:tcPr>
            <w:tcW w:w="7512" w:type="dxa"/>
            <w:vAlign w:val="center"/>
          </w:tcPr>
          <w:p w:rsidR="004950B1" w:rsidRPr="00252B1C" w:rsidRDefault="004950B1" w:rsidP="00834F41">
            <w:pPr>
              <w:widowControl/>
              <w:jc w:val="both"/>
            </w:pPr>
            <w:r w:rsidRPr="00252B1C">
              <w:t>Общопрактикуващият лекар “лице в лице” с пациента.</w:t>
            </w:r>
          </w:p>
        </w:tc>
        <w:tc>
          <w:tcPr>
            <w:tcW w:w="1134" w:type="dxa"/>
            <w:vAlign w:val="center"/>
          </w:tcPr>
          <w:p w:rsidR="004950B1" w:rsidRPr="00252B1C" w:rsidRDefault="004950B1" w:rsidP="00834F41">
            <w:pPr>
              <w:widowControl/>
              <w:spacing w:line="360" w:lineRule="auto"/>
              <w:jc w:val="center"/>
            </w:pPr>
            <w:r w:rsidRPr="00252B1C">
              <w:t>3</w:t>
            </w:r>
          </w:p>
        </w:tc>
      </w:tr>
      <w:tr w:rsidR="004950B1" w:rsidRPr="00252B1C" w:rsidTr="00252B1C">
        <w:trPr>
          <w:jc w:val="center"/>
        </w:trPr>
        <w:tc>
          <w:tcPr>
            <w:tcW w:w="534" w:type="dxa"/>
            <w:vAlign w:val="center"/>
          </w:tcPr>
          <w:p w:rsidR="004950B1" w:rsidRPr="00252B1C" w:rsidRDefault="004950B1" w:rsidP="00834F41">
            <w:pPr>
              <w:widowControl/>
            </w:pPr>
            <w:r w:rsidRPr="00252B1C">
              <w:t>7</w:t>
            </w:r>
          </w:p>
        </w:tc>
        <w:tc>
          <w:tcPr>
            <w:tcW w:w="7512" w:type="dxa"/>
            <w:vAlign w:val="center"/>
          </w:tcPr>
          <w:p w:rsidR="004950B1" w:rsidRPr="00252B1C" w:rsidRDefault="004950B1" w:rsidP="00834F41">
            <w:pPr>
              <w:widowControl/>
              <w:jc w:val="both"/>
            </w:pPr>
            <w:r w:rsidRPr="00252B1C">
              <w:t>Заключителен тест.</w:t>
            </w:r>
          </w:p>
        </w:tc>
        <w:tc>
          <w:tcPr>
            <w:tcW w:w="1134" w:type="dxa"/>
            <w:vAlign w:val="center"/>
          </w:tcPr>
          <w:p w:rsidR="004950B1" w:rsidRPr="00252B1C" w:rsidRDefault="004950B1" w:rsidP="00834F41">
            <w:pPr>
              <w:widowControl/>
              <w:spacing w:line="360" w:lineRule="auto"/>
              <w:jc w:val="center"/>
            </w:pPr>
            <w:r w:rsidRPr="00252B1C">
              <w:t>2</w:t>
            </w:r>
          </w:p>
        </w:tc>
      </w:tr>
    </w:tbl>
    <w:p w:rsidR="004950B1" w:rsidRPr="00252B1C" w:rsidRDefault="004950B1" w:rsidP="004950B1">
      <w:pPr>
        <w:rPr>
          <w:sz w:val="16"/>
        </w:rPr>
      </w:pPr>
    </w:p>
    <w:p w:rsidR="00252B1C" w:rsidRDefault="00252B1C" w:rsidP="004950B1">
      <w:pPr>
        <w:pStyle w:val="Heading1"/>
        <w:widowControl w:val="0"/>
        <w:spacing w:line="240" w:lineRule="auto"/>
        <w:rPr>
          <w:sz w:val="24"/>
        </w:rPr>
      </w:pPr>
    </w:p>
    <w:p w:rsidR="00252B1C" w:rsidRDefault="00252B1C" w:rsidP="00252B1C"/>
    <w:p w:rsidR="00252B1C" w:rsidRDefault="00252B1C" w:rsidP="00252B1C"/>
    <w:p w:rsidR="00252B1C" w:rsidRPr="00252B1C" w:rsidRDefault="00252B1C" w:rsidP="00252B1C"/>
    <w:p w:rsidR="004950B1" w:rsidRPr="00252B1C" w:rsidRDefault="004950B1" w:rsidP="004950B1">
      <w:pPr>
        <w:pStyle w:val="Heading1"/>
        <w:widowControl w:val="0"/>
        <w:spacing w:line="240" w:lineRule="auto"/>
        <w:rPr>
          <w:sz w:val="24"/>
        </w:rPr>
      </w:pPr>
      <w:r w:rsidRPr="00252B1C">
        <w:rPr>
          <w:sz w:val="24"/>
        </w:rPr>
        <w:t>ІІІ курс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7512"/>
        <w:gridCol w:w="1134"/>
      </w:tblGrid>
      <w:tr w:rsidR="004950B1" w:rsidRPr="00252B1C" w:rsidTr="00252B1C">
        <w:trPr>
          <w:jc w:val="center"/>
        </w:trPr>
        <w:tc>
          <w:tcPr>
            <w:tcW w:w="9180" w:type="dxa"/>
            <w:gridSpan w:val="3"/>
            <w:vAlign w:val="center"/>
          </w:tcPr>
          <w:p w:rsidR="004950B1" w:rsidRPr="00252B1C" w:rsidRDefault="004950B1" w:rsidP="00834F41">
            <w:pPr>
              <w:widowControl/>
              <w:jc w:val="center"/>
              <w:rPr>
                <w:b/>
                <w:caps/>
              </w:rPr>
            </w:pPr>
            <w:r w:rsidRPr="00252B1C">
              <w:rPr>
                <w:b/>
                <w:caps/>
              </w:rPr>
              <w:t xml:space="preserve">Тематичен план </w:t>
            </w:r>
          </w:p>
          <w:p w:rsidR="004950B1" w:rsidRPr="00252B1C" w:rsidRDefault="004950B1" w:rsidP="00834F41">
            <w:pPr>
              <w:widowControl/>
              <w:jc w:val="center"/>
              <w:rPr>
                <w:b/>
                <w:caps/>
              </w:rPr>
            </w:pPr>
            <w:r w:rsidRPr="00252B1C">
              <w:rPr>
                <w:b/>
                <w:caps/>
              </w:rPr>
              <w:t>на лекциите по Обща медицина</w:t>
            </w:r>
          </w:p>
          <w:p w:rsidR="004950B1" w:rsidRPr="00252B1C" w:rsidRDefault="004950B1" w:rsidP="007A6D05">
            <w:pPr>
              <w:widowControl/>
              <w:jc w:val="center"/>
              <w:rPr>
                <w:b/>
              </w:rPr>
            </w:pPr>
            <w:r w:rsidRPr="00252B1C">
              <w:rPr>
                <w:b/>
              </w:rPr>
              <w:t>през учебната 201</w:t>
            </w:r>
            <w:r w:rsidR="007A6D05" w:rsidRPr="00252B1C">
              <w:rPr>
                <w:b/>
              </w:rPr>
              <w:t>5</w:t>
            </w:r>
            <w:r w:rsidRPr="00252B1C">
              <w:rPr>
                <w:b/>
              </w:rPr>
              <w:t>/201</w:t>
            </w:r>
            <w:r w:rsidR="007A6D05" w:rsidRPr="00252B1C">
              <w:rPr>
                <w:b/>
              </w:rPr>
              <w:t>6</w:t>
            </w:r>
          </w:p>
        </w:tc>
      </w:tr>
      <w:tr w:rsidR="004950B1" w:rsidRPr="00252B1C" w:rsidTr="00252B1C">
        <w:trPr>
          <w:jc w:val="center"/>
        </w:trPr>
        <w:tc>
          <w:tcPr>
            <w:tcW w:w="534" w:type="dxa"/>
            <w:vAlign w:val="center"/>
          </w:tcPr>
          <w:p w:rsidR="004950B1" w:rsidRPr="00252B1C" w:rsidRDefault="004950B1" w:rsidP="00834F41">
            <w:pPr>
              <w:widowControl/>
              <w:jc w:val="center"/>
              <w:rPr>
                <w:b/>
              </w:rPr>
            </w:pPr>
            <w:r w:rsidRPr="00252B1C">
              <w:rPr>
                <w:b/>
              </w:rPr>
              <w:t>N</w:t>
            </w:r>
          </w:p>
        </w:tc>
        <w:tc>
          <w:tcPr>
            <w:tcW w:w="7512" w:type="dxa"/>
            <w:vAlign w:val="center"/>
          </w:tcPr>
          <w:p w:rsidR="004950B1" w:rsidRPr="00252B1C" w:rsidRDefault="004950B1" w:rsidP="00834F41">
            <w:pPr>
              <w:pStyle w:val="Heading2"/>
              <w:widowControl/>
              <w:suppressAutoHyphens w:val="0"/>
              <w:spacing w:line="240" w:lineRule="auto"/>
            </w:pPr>
            <w:r w:rsidRPr="00252B1C">
              <w:t>Теми</w:t>
            </w:r>
          </w:p>
        </w:tc>
        <w:tc>
          <w:tcPr>
            <w:tcW w:w="1134" w:type="dxa"/>
            <w:vAlign w:val="center"/>
          </w:tcPr>
          <w:p w:rsidR="004950B1" w:rsidRPr="00252B1C" w:rsidRDefault="004950B1" w:rsidP="00834F41">
            <w:pPr>
              <w:widowControl/>
              <w:jc w:val="center"/>
              <w:rPr>
                <w:b/>
              </w:rPr>
            </w:pPr>
            <w:r w:rsidRPr="00252B1C">
              <w:rPr>
                <w:b/>
              </w:rPr>
              <w:t>Общо</w:t>
            </w:r>
          </w:p>
          <w:p w:rsidR="004950B1" w:rsidRPr="00252B1C" w:rsidRDefault="004950B1" w:rsidP="00834F41">
            <w:pPr>
              <w:widowControl/>
              <w:jc w:val="center"/>
              <w:rPr>
                <w:b/>
              </w:rPr>
            </w:pPr>
            <w:r w:rsidRPr="00252B1C">
              <w:rPr>
                <w:b/>
              </w:rPr>
              <w:t>часове</w:t>
            </w:r>
          </w:p>
        </w:tc>
      </w:tr>
      <w:tr w:rsidR="004950B1" w:rsidRPr="00252B1C" w:rsidTr="00252B1C">
        <w:trPr>
          <w:jc w:val="center"/>
        </w:trPr>
        <w:tc>
          <w:tcPr>
            <w:tcW w:w="534" w:type="dxa"/>
            <w:vAlign w:val="center"/>
          </w:tcPr>
          <w:p w:rsidR="004950B1" w:rsidRPr="00252B1C" w:rsidRDefault="004950B1" w:rsidP="00834F41">
            <w:pPr>
              <w:widowControl/>
            </w:pPr>
            <w:r w:rsidRPr="00252B1C">
              <w:t>1</w:t>
            </w:r>
          </w:p>
        </w:tc>
        <w:tc>
          <w:tcPr>
            <w:tcW w:w="7512" w:type="dxa"/>
            <w:vAlign w:val="center"/>
          </w:tcPr>
          <w:p w:rsidR="004950B1" w:rsidRPr="00252B1C" w:rsidRDefault="004950B1" w:rsidP="00834F41">
            <w:pPr>
              <w:widowControl/>
              <w:jc w:val="both"/>
            </w:pPr>
            <w:r w:rsidRPr="00252B1C">
              <w:t>Модели на консултацията в Общата медицинска практика. Психологичен подход в Общата медицинска практика.</w:t>
            </w:r>
          </w:p>
        </w:tc>
        <w:tc>
          <w:tcPr>
            <w:tcW w:w="1134" w:type="dxa"/>
            <w:vAlign w:val="center"/>
          </w:tcPr>
          <w:p w:rsidR="004950B1" w:rsidRPr="00252B1C" w:rsidRDefault="004950B1" w:rsidP="00834F41">
            <w:pPr>
              <w:widowControl/>
              <w:jc w:val="center"/>
            </w:pPr>
            <w:r w:rsidRPr="00252B1C">
              <w:t>3</w:t>
            </w:r>
          </w:p>
        </w:tc>
      </w:tr>
      <w:tr w:rsidR="004950B1" w:rsidRPr="00252B1C" w:rsidTr="00252B1C">
        <w:trPr>
          <w:jc w:val="center"/>
        </w:trPr>
        <w:tc>
          <w:tcPr>
            <w:tcW w:w="534" w:type="dxa"/>
            <w:vAlign w:val="center"/>
          </w:tcPr>
          <w:p w:rsidR="004950B1" w:rsidRPr="00252B1C" w:rsidRDefault="004950B1" w:rsidP="00834F41">
            <w:pPr>
              <w:widowControl/>
            </w:pPr>
            <w:r w:rsidRPr="00252B1C">
              <w:t>2</w:t>
            </w:r>
          </w:p>
        </w:tc>
        <w:tc>
          <w:tcPr>
            <w:tcW w:w="7512" w:type="dxa"/>
            <w:vAlign w:val="center"/>
          </w:tcPr>
          <w:p w:rsidR="004950B1" w:rsidRPr="00252B1C" w:rsidRDefault="004950B1" w:rsidP="00834F41">
            <w:pPr>
              <w:widowControl/>
            </w:pPr>
            <w:r w:rsidRPr="00252B1C">
              <w:t>Работа в екип – основна характеристика на ОПЛ</w:t>
            </w:r>
          </w:p>
        </w:tc>
        <w:tc>
          <w:tcPr>
            <w:tcW w:w="1134" w:type="dxa"/>
            <w:vAlign w:val="center"/>
          </w:tcPr>
          <w:p w:rsidR="004950B1" w:rsidRPr="00252B1C" w:rsidRDefault="004950B1" w:rsidP="00834F41">
            <w:pPr>
              <w:widowControl/>
              <w:spacing w:line="360" w:lineRule="auto"/>
              <w:jc w:val="center"/>
            </w:pPr>
            <w:r w:rsidRPr="00252B1C">
              <w:t>2</w:t>
            </w:r>
          </w:p>
        </w:tc>
      </w:tr>
      <w:tr w:rsidR="004950B1" w:rsidRPr="00252B1C" w:rsidTr="00252B1C">
        <w:trPr>
          <w:jc w:val="center"/>
        </w:trPr>
        <w:tc>
          <w:tcPr>
            <w:tcW w:w="9180" w:type="dxa"/>
            <w:gridSpan w:val="3"/>
            <w:vAlign w:val="center"/>
          </w:tcPr>
          <w:p w:rsidR="004950B1" w:rsidRPr="00252B1C" w:rsidRDefault="004950B1" w:rsidP="00834F41">
            <w:pPr>
              <w:widowControl/>
              <w:jc w:val="center"/>
              <w:rPr>
                <w:b/>
                <w:caps/>
              </w:rPr>
            </w:pPr>
            <w:r w:rsidRPr="00252B1C">
              <w:rPr>
                <w:b/>
                <w:caps/>
              </w:rPr>
              <w:lastRenderedPageBreak/>
              <w:t xml:space="preserve">Тематичен план </w:t>
            </w:r>
          </w:p>
          <w:p w:rsidR="004950B1" w:rsidRPr="00252B1C" w:rsidRDefault="004950B1" w:rsidP="00834F41">
            <w:pPr>
              <w:widowControl/>
              <w:jc w:val="center"/>
              <w:rPr>
                <w:b/>
                <w:caps/>
              </w:rPr>
            </w:pPr>
            <w:r w:rsidRPr="00252B1C">
              <w:rPr>
                <w:b/>
                <w:caps/>
              </w:rPr>
              <w:t>на практическите занятия по Обща медицина</w:t>
            </w:r>
          </w:p>
          <w:p w:rsidR="004950B1" w:rsidRPr="00252B1C" w:rsidRDefault="004950B1" w:rsidP="007A6D05">
            <w:pPr>
              <w:widowControl/>
              <w:spacing w:line="360" w:lineRule="auto"/>
              <w:jc w:val="center"/>
              <w:rPr>
                <w:b/>
              </w:rPr>
            </w:pPr>
            <w:r w:rsidRPr="00252B1C">
              <w:rPr>
                <w:b/>
              </w:rPr>
              <w:t>през учебната 201</w:t>
            </w:r>
            <w:r w:rsidR="007A6D05" w:rsidRPr="00252B1C">
              <w:rPr>
                <w:b/>
              </w:rPr>
              <w:t>5</w:t>
            </w:r>
            <w:r w:rsidRPr="00252B1C">
              <w:rPr>
                <w:b/>
              </w:rPr>
              <w:t>/201</w:t>
            </w:r>
            <w:r w:rsidR="007A6D05" w:rsidRPr="00252B1C">
              <w:rPr>
                <w:b/>
              </w:rPr>
              <w:t>6</w:t>
            </w:r>
          </w:p>
        </w:tc>
      </w:tr>
      <w:tr w:rsidR="004950B1" w:rsidRPr="00252B1C" w:rsidTr="00252B1C">
        <w:trPr>
          <w:jc w:val="center"/>
        </w:trPr>
        <w:tc>
          <w:tcPr>
            <w:tcW w:w="534" w:type="dxa"/>
            <w:vAlign w:val="center"/>
          </w:tcPr>
          <w:p w:rsidR="004950B1" w:rsidRPr="00252B1C" w:rsidRDefault="004950B1" w:rsidP="00834F41">
            <w:pPr>
              <w:widowControl/>
            </w:pPr>
            <w:r w:rsidRPr="00252B1C">
              <w:t>1</w:t>
            </w:r>
          </w:p>
        </w:tc>
        <w:tc>
          <w:tcPr>
            <w:tcW w:w="7512" w:type="dxa"/>
            <w:vAlign w:val="center"/>
          </w:tcPr>
          <w:p w:rsidR="004950B1" w:rsidRPr="00252B1C" w:rsidRDefault="004950B1" w:rsidP="00834F41">
            <w:pPr>
              <w:widowControl/>
              <w:jc w:val="both"/>
            </w:pPr>
            <w:r w:rsidRPr="00252B1C">
              <w:t>Задачи и особености на консултацията в Общата медицинска практика.</w:t>
            </w:r>
          </w:p>
        </w:tc>
        <w:tc>
          <w:tcPr>
            <w:tcW w:w="1134" w:type="dxa"/>
            <w:vAlign w:val="center"/>
          </w:tcPr>
          <w:p w:rsidR="004950B1" w:rsidRPr="00252B1C" w:rsidRDefault="004950B1" w:rsidP="00834F41">
            <w:pPr>
              <w:widowControl/>
              <w:spacing w:line="360" w:lineRule="auto"/>
              <w:jc w:val="center"/>
            </w:pPr>
            <w:r w:rsidRPr="00252B1C">
              <w:t>2</w:t>
            </w:r>
          </w:p>
        </w:tc>
      </w:tr>
      <w:tr w:rsidR="004950B1" w:rsidRPr="00252B1C" w:rsidTr="00252B1C">
        <w:trPr>
          <w:jc w:val="center"/>
        </w:trPr>
        <w:tc>
          <w:tcPr>
            <w:tcW w:w="534" w:type="dxa"/>
            <w:vAlign w:val="center"/>
          </w:tcPr>
          <w:p w:rsidR="004950B1" w:rsidRPr="00252B1C" w:rsidRDefault="004950B1" w:rsidP="00834F41">
            <w:pPr>
              <w:widowControl/>
            </w:pPr>
            <w:r w:rsidRPr="00252B1C">
              <w:t>2</w:t>
            </w:r>
          </w:p>
        </w:tc>
        <w:tc>
          <w:tcPr>
            <w:tcW w:w="7512" w:type="dxa"/>
            <w:vAlign w:val="center"/>
          </w:tcPr>
          <w:p w:rsidR="004950B1" w:rsidRPr="00252B1C" w:rsidRDefault="004950B1" w:rsidP="00834F41">
            <w:pPr>
              <w:widowControl/>
              <w:jc w:val="both"/>
            </w:pPr>
            <w:r w:rsidRPr="00252B1C">
              <w:t>Комуникативни умения в отделните етапи на консултацията. Стратегии за установяване и поддържане на продължителни взаимоотношения с пациента.</w:t>
            </w:r>
          </w:p>
        </w:tc>
        <w:tc>
          <w:tcPr>
            <w:tcW w:w="1134" w:type="dxa"/>
            <w:vAlign w:val="center"/>
          </w:tcPr>
          <w:p w:rsidR="004950B1" w:rsidRPr="00252B1C" w:rsidRDefault="004950B1" w:rsidP="00834F41">
            <w:pPr>
              <w:widowControl/>
              <w:spacing w:line="360" w:lineRule="auto"/>
              <w:jc w:val="center"/>
            </w:pPr>
            <w:r w:rsidRPr="00252B1C">
              <w:t>2</w:t>
            </w:r>
          </w:p>
        </w:tc>
      </w:tr>
      <w:tr w:rsidR="004950B1" w:rsidRPr="00252B1C" w:rsidTr="00252B1C">
        <w:trPr>
          <w:jc w:val="center"/>
        </w:trPr>
        <w:tc>
          <w:tcPr>
            <w:tcW w:w="534" w:type="dxa"/>
            <w:vAlign w:val="center"/>
          </w:tcPr>
          <w:p w:rsidR="004950B1" w:rsidRPr="00252B1C" w:rsidRDefault="004950B1" w:rsidP="00834F41">
            <w:pPr>
              <w:widowControl/>
            </w:pPr>
            <w:r w:rsidRPr="00252B1C">
              <w:t>3</w:t>
            </w:r>
          </w:p>
        </w:tc>
        <w:tc>
          <w:tcPr>
            <w:tcW w:w="7512" w:type="dxa"/>
            <w:vAlign w:val="center"/>
          </w:tcPr>
          <w:p w:rsidR="004950B1" w:rsidRPr="00252B1C" w:rsidRDefault="004950B1" w:rsidP="00834F41">
            <w:pPr>
              <w:widowControl/>
              <w:jc w:val="both"/>
            </w:pPr>
            <w:r w:rsidRPr="00252B1C">
              <w:t>Психологическият подход на Балинт.</w:t>
            </w:r>
          </w:p>
        </w:tc>
        <w:tc>
          <w:tcPr>
            <w:tcW w:w="1134" w:type="dxa"/>
            <w:vAlign w:val="center"/>
          </w:tcPr>
          <w:p w:rsidR="004950B1" w:rsidRPr="00252B1C" w:rsidRDefault="004950B1" w:rsidP="00834F41">
            <w:pPr>
              <w:widowControl/>
              <w:spacing w:line="360" w:lineRule="auto"/>
              <w:jc w:val="center"/>
            </w:pPr>
            <w:r w:rsidRPr="00252B1C">
              <w:t>2</w:t>
            </w:r>
          </w:p>
        </w:tc>
      </w:tr>
      <w:tr w:rsidR="004950B1" w:rsidRPr="00252B1C" w:rsidTr="00252B1C">
        <w:trPr>
          <w:jc w:val="center"/>
        </w:trPr>
        <w:tc>
          <w:tcPr>
            <w:tcW w:w="534" w:type="dxa"/>
            <w:vAlign w:val="center"/>
          </w:tcPr>
          <w:p w:rsidR="004950B1" w:rsidRPr="00252B1C" w:rsidRDefault="004950B1" w:rsidP="00834F41">
            <w:pPr>
              <w:widowControl/>
            </w:pPr>
            <w:r w:rsidRPr="00252B1C">
              <w:t>4</w:t>
            </w:r>
          </w:p>
        </w:tc>
        <w:tc>
          <w:tcPr>
            <w:tcW w:w="7512" w:type="dxa"/>
            <w:vAlign w:val="center"/>
          </w:tcPr>
          <w:p w:rsidR="004950B1" w:rsidRPr="00252B1C" w:rsidRDefault="004950B1" w:rsidP="00834F41">
            <w:pPr>
              <w:widowControl/>
              <w:jc w:val="both"/>
            </w:pPr>
            <w:r w:rsidRPr="00252B1C">
              <w:t>Семейството – основна единица в работата на ОПЛ – същност, морфология и динамика на семейството. Видове семейства.</w:t>
            </w:r>
          </w:p>
        </w:tc>
        <w:tc>
          <w:tcPr>
            <w:tcW w:w="1134" w:type="dxa"/>
            <w:vAlign w:val="center"/>
          </w:tcPr>
          <w:p w:rsidR="004950B1" w:rsidRPr="00252B1C" w:rsidRDefault="004950B1" w:rsidP="00834F41">
            <w:pPr>
              <w:widowControl/>
              <w:spacing w:line="360" w:lineRule="auto"/>
              <w:jc w:val="center"/>
            </w:pPr>
            <w:r w:rsidRPr="00252B1C">
              <w:t>2</w:t>
            </w:r>
          </w:p>
        </w:tc>
      </w:tr>
      <w:tr w:rsidR="004950B1" w:rsidRPr="00252B1C" w:rsidTr="00252B1C">
        <w:trPr>
          <w:jc w:val="center"/>
        </w:trPr>
        <w:tc>
          <w:tcPr>
            <w:tcW w:w="534" w:type="dxa"/>
            <w:vAlign w:val="center"/>
          </w:tcPr>
          <w:p w:rsidR="004950B1" w:rsidRPr="00252B1C" w:rsidRDefault="004950B1" w:rsidP="00834F41">
            <w:pPr>
              <w:widowControl/>
            </w:pPr>
            <w:r w:rsidRPr="00252B1C">
              <w:t>5</w:t>
            </w:r>
          </w:p>
        </w:tc>
        <w:tc>
          <w:tcPr>
            <w:tcW w:w="7512" w:type="dxa"/>
            <w:vAlign w:val="center"/>
          </w:tcPr>
          <w:p w:rsidR="004950B1" w:rsidRPr="00252B1C" w:rsidRDefault="004950B1" w:rsidP="00834F41">
            <w:pPr>
              <w:widowControl/>
              <w:jc w:val="both"/>
            </w:pPr>
            <w:r w:rsidRPr="00252B1C">
              <w:t>Задачи на ОПЛ в отделните фази от развитието на семейството. Методи за оценка на семейството.</w:t>
            </w:r>
          </w:p>
        </w:tc>
        <w:tc>
          <w:tcPr>
            <w:tcW w:w="1134" w:type="dxa"/>
            <w:vAlign w:val="center"/>
          </w:tcPr>
          <w:p w:rsidR="004950B1" w:rsidRPr="00252B1C" w:rsidRDefault="004950B1" w:rsidP="00834F41">
            <w:pPr>
              <w:widowControl/>
              <w:spacing w:line="360" w:lineRule="auto"/>
              <w:jc w:val="center"/>
            </w:pPr>
            <w:r w:rsidRPr="00252B1C">
              <w:t>3</w:t>
            </w:r>
          </w:p>
        </w:tc>
      </w:tr>
      <w:tr w:rsidR="004950B1" w:rsidRPr="00252B1C" w:rsidTr="00252B1C">
        <w:trPr>
          <w:jc w:val="center"/>
        </w:trPr>
        <w:tc>
          <w:tcPr>
            <w:tcW w:w="534" w:type="dxa"/>
            <w:vAlign w:val="center"/>
          </w:tcPr>
          <w:p w:rsidR="004950B1" w:rsidRPr="00252B1C" w:rsidRDefault="004950B1" w:rsidP="00834F41">
            <w:pPr>
              <w:widowControl/>
            </w:pPr>
            <w:r w:rsidRPr="00252B1C">
              <w:t>6</w:t>
            </w:r>
          </w:p>
        </w:tc>
        <w:tc>
          <w:tcPr>
            <w:tcW w:w="7512" w:type="dxa"/>
            <w:vAlign w:val="center"/>
          </w:tcPr>
          <w:p w:rsidR="004950B1" w:rsidRPr="00252B1C" w:rsidRDefault="004950B1" w:rsidP="00834F41">
            <w:pPr>
              <w:widowControl/>
              <w:jc w:val="both"/>
            </w:pPr>
            <w:r w:rsidRPr="00252B1C">
              <w:t>Съобщаване на лоши новини.</w:t>
            </w:r>
          </w:p>
        </w:tc>
        <w:tc>
          <w:tcPr>
            <w:tcW w:w="1134" w:type="dxa"/>
            <w:vAlign w:val="center"/>
          </w:tcPr>
          <w:p w:rsidR="004950B1" w:rsidRPr="00252B1C" w:rsidRDefault="004950B1" w:rsidP="00834F41">
            <w:pPr>
              <w:widowControl/>
              <w:spacing w:line="360" w:lineRule="auto"/>
              <w:jc w:val="center"/>
            </w:pPr>
            <w:r w:rsidRPr="00252B1C">
              <w:t>2</w:t>
            </w:r>
          </w:p>
        </w:tc>
      </w:tr>
      <w:tr w:rsidR="004950B1" w:rsidRPr="00252B1C" w:rsidTr="00252B1C">
        <w:trPr>
          <w:jc w:val="center"/>
        </w:trPr>
        <w:tc>
          <w:tcPr>
            <w:tcW w:w="534" w:type="dxa"/>
            <w:vAlign w:val="center"/>
          </w:tcPr>
          <w:p w:rsidR="004950B1" w:rsidRPr="00252B1C" w:rsidRDefault="004950B1" w:rsidP="00834F41">
            <w:pPr>
              <w:widowControl/>
            </w:pPr>
            <w:r w:rsidRPr="00252B1C">
              <w:t>7</w:t>
            </w:r>
          </w:p>
        </w:tc>
        <w:tc>
          <w:tcPr>
            <w:tcW w:w="7512" w:type="dxa"/>
            <w:vAlign w:val="center"/>
          </w:tcPr>
          <w:p w:rsidR="004950B1" w:rsidRPr="00252B1C" w:rsidRDefault="004950B1" w:rsidP="00834F41">
            <w:pPr>
              <w:widowControl/>
              <w:jc w:val="both"/>
            </w:pPr>
            <w:r w:rsidRPr="00252B1C">
              <w:t>Заключителен тест.</w:t>
            </w:r>
          </w:p>
        </w:tc>
        <w:tc>
          <w:tcPr>
            <w:tcW w:w="1134" w:type="dxa"/>
            <w:vAlign w:val="center"/>
          </w:tcPr>
          <w:p w:rsidR="004950B1" w:rsidRPr="00252B1C" w:rsidRDefault="004950B1" w:rsidP="00834F41">
            <w:pPr>
              <w:widowControl/>
              <w:spacing w:line="360" w:lineRule="auto"/>
              <w:jc w:val="center"/>
            </w:pPr>
            <w:r w:rsidRPr="00252B1C">
              <w:t>2</w:t>
            </w:r>
          </w:p>
        </w:tc>
      </w:tr>
    </w:tbl>
    <w:p w:rsidR="004950B1" w:rsidRPr="00252B1C" w:rsidRDefault="004950B1" w:rsidP="004950B1">
      <w:pPr>
        <w:rPr>
          <w:sz w:val="16"/>
        </w:rPr>
      </w:pPr>
    </w:p>
    <w:p w:rsidR="004950B1" w:rsidRPr="00252B1C" w:rsidRDefault="004950B1" w:rsidP="004950B1">
      <w:pPr>
        <w:jc w:val="center"/>
        <w:rPr>
          <w:b/>
        </w:rPr>
      </w:pPr>
      <w:r w:rsidRPr="00252B1C">
        <w:rPr>
          <w:b/>
        </w:rPr>
        <w:t>V курс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7512"/>
        <w:gridCol w:w="1134"/>
      </w:tblGrid>
      <w:tr w:rsidR="004950B1" w:rsidRPr="00252B1C" w:rsidTr="00252B1C">
        <w:trPr>
          <w:jc w:val="center"/>
        </w:trPr>
        <w:tc>
          <w:tcPr>
            <w:tcW w:w="9180" w:type="dxa"/>
            <w:gridSpan w:val="3"/>
            <w:vAlign w:val="center"/>
          </w:tcPr>
          <w:p w:rsidR="004950B1" w:rsidRPr="00252B1C" w:rsidRDefault="004950B1" w:rsidP="00834F41">
            <w:pPr>
              <w:widowControl/>
              <w:jc w:val="center"/>
              <w:rPr>
                <w:b/>
                <w:caps/>
              </w:rPr>
            </w:pPr>
            <w:r w:rsidRPr="00252B1C">
              <w:rPr>
                <w:b/>
                <w:caps/>
              </w:rPr>
              <w:t xml:space="preserve">Тематичен план </w:t>
            </w:r>
          </w:p>
          <w:p w:rsidR="004950B1" w:rsidRPr="00252B1C" w:rsidRDefault="004950B1" w:rsidP="00834F41">
            <w:pPr>
              <w:widowControl/>
              <w:jc w:val="center"/>
              <w:rPr>
                <w:b/>
                <w:caps/>
              </w:rPr>
            </w:pPr>
            <w:r w:rsidRPr="00252B1C">
              <w:rPr>
                <w:b/>
                <w:caps/>
              </w:rPr>
              <w:t>на лекциите по Обща медицина</w:t>
            </w:r>
          </w:p>
          <w:p w:rsidR="004950B1" w:rsidRPr="00252B1C" w:rsidRDefault="004950B1" w:rsidP="007A6D05">
            <w:pPr>
              <w:widowControl/>
              <w:jc w:val="center"/>
              <w:rPr>
                <w:b/>
              </w:rPr>
            </w:pPr>
            <w:r w:rsidRPr="00252B1C">
              <w:rPr>
                <w:b/>
              </w:rPr>
              <w:t>през учебната 201</w:t>
            </w:r>
            <w:r w:rsidR="007A6D05" w:rsidRPr="00252B1C">
              <w:rPr>
                <w:b/>
              </w:rPr>
              <w:t>5</w:t>
            </w:r>
            <w:r w:rsidRPr="00252B1C">
              <w:rPr>
                <w:b/>
              </w:rPr>
              <w:t>/201</w:t>
            </w:r>
            <w:r w:rsidR="007A6D05" w:rsidRPr="00252B1C">
              <w:rPr>
                <w:b/>
              </w:rPr>
              <w:t>6</w:t>
            </w:r>
          </w:p>
        </w:tc>
      </w:tr>
      <w:tr w:rsidR="004950B1" w:rsidRPr="00252B1C" w:rsidTr="00252B1C">
        <w:trPr>
          <w:jc w:val="center"/>
        </w:trPr>
        <w:tc>
          <w:tcPr>
            <w:tcW w:w="534" w:type="dxa"/>
            <w:vAlign w:val="center"/>
          </w:tcPr>
          <w:p w:rsidR="004950B1" w:rsidRPr="00252B1C" w:rsidRDefault="004950B1" w:rsidP="00834F41">
            <w:pPr>
              <w:widowControl/>
              <w:jc w:val="center"/>
              <w:rPr>
                <w:b/>
              </w:rPr>
            </w:pPr>
            <w:r w:rsidRPr="00252B1C">
              <w:rPr>
                <w:b/>
              </w:rPr>
              <w:t>N</w:t>
            </w:r>
          </w:p>
        </w:tc>
        <w:tc>
          <w:tcPr>
            <w:tcW w:w="7512" w:type="dxa"/>
            <w:vAlign w:val="center"/>
          </w:tcPr>
          <w:p w:rsidR="004950B1" w:rsidRPr="00252B1C" w:rsidRDefault="004950B1" w:rsidP="00834F41">
            <w:pPr>
              <w:pStyle w:val="Heading2"/>
              <w:widowControl/>
              <w:suppressAutoHyphens w:val="0"/>
              <w:spacing w:line="240" w:lineRule="auto"/>
            </w:pPr>
            <w:r w:rsidRPr="00252B1C">
              <w:t>Теми</w:t>
            </w:r>
          </w:p>
        </w:tc>
        <w:tc>
          <w:tcPr>
            <w:tcW w:w="1134" w:type="dxa"/>
            <w:vAlign w:val="center"/>
          </w:tcPr>
          <w:p w:rsidR="004950B1" w:rsidRPr="00252B1C" w:rsidRDefault="004950B1" w:rsidP="00834F41">
            <w:pPr>
              <w:widowControl/>
              <w:jc w:val="center"/>
              <w:rPr>
                <w:b/>
              </w:rPr>
            </w:pPr>
            <w:r w:rsidRPr="00252B1C">
              <w:rPr>
                <w:b/>
              </w:rPr>
              <w:t>Часове</w:t>
            </w:r>
          </w:p>
        </w:tc>
      </w:tr>
      <w:tr w:rsidR="004950B1" w:rsidRPr="00252B1C" w:rsidTr="00252B1C">
        <w:trPr>
          <w:jc w:val="center"/>
        </w:trPr>
        <w:tc>
          <w:tcPr>
            <w:tcW w:w="534" w:type="dxa"/>
            <w:vAlign w:val="center"/>
          </w:tcPr>
          <w:p w:rsidR="004950B1" w:rsidRPr="00252B1C" w:rsidRDefault="004950B1" w:rsidP="00834F41">
            <w:pPr>
              <w:widowControl/>
            </w:pPr>
            <w:r w:rsidRPr="00252B1C">
              <w:t>1</w:t>
            </w:r>
          </w:p>
        </w:tc>
        <w:tc>
          <w:tcPr>
            <w:tcW w:w="7512" w:type="dxa"/>
            <w:vAlign w:val="center"/>
          </w:tcPr>
          <w:p w:rsidR="004950B1" w:rsidRPr="00252B1C" w:rsidRDefault="004950B1" w:rsidP="00834F41">
            <w:pPr>
              <w:widowControl/>
              <w:jc w:val="both"/>
            </w:pPr>
            <w:r w:rsidRPr="00252B1C">
              <w:t>Вземане на решение в Общата медицинска практика.</w:t>
            </w:r>
          </w:p>
        </w:tc>
        <w:tc>
          <w:tcPr>
            <w:tcW w:w="1134" w:type="dxa"/>
            <w:vAlign w:val="center"/>
          </w:tcPr>
          <w:p w:rsidR="004950B1" w:rsidRPr="00252B1C" w:rsidRDefault="004950B1" w:rsidP="00834F41">
            <w:pPr>
              <w:widowControl/>
              <w:jc w:val="center"/>
            </w:pPr>
            <w:r w:rsidRPr="00252B1C">
              <w:t>3</w:t>
            </w:r>
          </w:p>
        </w:tc>
      </w:tr>
      <w:tr w:rsidR="004950B1" w:rsidRPr="00252B1C" w:rsidTr="00252B1C">
        <w:trPr>
          <w:jc w:val="center"/>
        </w:trPr>
        <w:tc>
          <w:tcPr>
            <w:tcW w:w="534" w:type="dxa"/>
            <w:vAlign w:val="center"/>
          </w:tcPr>
          <w:p w:rsidR="004950B1" w:rsidRPr="00252B1C" w:rsidRDefault="004950B1" w:rsidP="00834F41">
            <w:pPr>
              <w:widowControl/>
            </w:pPr>
            <w:r w:rsidRPr="00252B1C">
              <w:t>2</w:t>
            </w:r>
          </w:p>
        </w:tc>
        <w:tc>
          <w:tcPr>
            <w:tcW w:w="7512" w:type="dxa"/>
            <w:vAlign w:val="center"/>
          </w:tcPr>
          <w:p w:rsidR="004950B1" w:rsidRPr="00252B1C" w:rsidRDefault="004950B1" w:rsidP="00834F41">
            <w:pPr>
              <w:widowControl/>
            </w:pPr>
            <w:r w:rsidRPr="00252B1C">
              <w:t>Мениджмънт на Общата медицинска практика. Мотивация на персонала.</w:t>
            </w:r>
          </w:p>
        </w:tc>
        <w:tc>
          <w:tcPr>
            <w:tcW w:w="1134" w:type="dxa"/>
            <w:vAlign w:val="center"/>
          </w:tcPr>
          <w:p w:rsidR="004950B1" w:rsidRPr="00252B1C" w:rsidRDefault="004950B1" w:rsidP="00834F41">
            <w:pPr>
              <w:widowControl/>
              <w:spacing w:line="360" w:lineRule="auto"/>
              <w:jc w:val="center"/>
            </w:pPr>
            <w:r w:rsidRPr="00252B1C">
              <w:t>2</w:t>
            </w:r>
          </w:p>
        </w:tc>
      </w:tr>
      <w:tr w:rsidR="004950B1" w:rsidRPr="00252B1C" w:rsidTr="00252B1C">
        <w:trPr>
          <w:jc w:val="center"/>
        </w:trPr>
        <w:tc>
          <w:tcPr>
            <w:tcW w:w="9180" w:type="dxa"/>
            <w:gridSpan w:val="3"/>
            <w:vAlign w:val="center"/>
          </w:tcPr>
          <w:p w:rsidR="004950B1" w:rsidRPr="00252B1C" w:rsidRDefault="004950B1" w:rsidP="00834F41">
            <w:pPr>
              <w:widowControl/>
              <w:jc w:val="center"/>
              <w:rPr>
                <w:b/>
                <w:caps/>
              </w:rPr>
            </w:pPr>
            <w:r w:rsidRPr="00252B1C">
              <w:rPr>
                <w:b/>
                <w:caps/>
              </w:rPr>
              <w:t xml:space="preserve">Тематичен план </w:t>
            </w:r>
          </w:p>
          <w:p w:rsidR="004950B1" w:rsidRPr="00252B1C" w:rsidRDefault="004950B1" w:rsidP="00834F41">
            <w:pPr>
              <w:widowControl/>
              <w:jc w:val="center"/>
              <w:rPr>
                <w:b/>
                <w:caps/>
              </w:rPr>
            </w:pPr>
            <w:r w:rsidRPr="00252B1C">
              <w:rPr>
                <w:b/>
                <w:caps/>
              </w:rPr>
              <w:t>на практическите занятия по Обща медицина</w:t>
            </w:r>
          </w:p>
          <w:p w:rsidR="004950B1" w:rsidRPr="00252B1C" w:rsidRDefault="004950B1" w:rsidP="007A6D05">
            <w:pPr>
              <w:widowControl/>
              <w:spacing w:line="360" w:lineRule="auto"/>
              <w:jc w:val="center"/>
              <w:rPr>
                <w:b/>
              </w:rPr>
            </w:pPr>
            <w:r w:rsidRPr="00252B1C">
              <w:rPr>
                <w:b/>
              </w:rPr>
              <w:t>през учебната 201</w:t>
            </w:r>
            <w:r w:rsidR="007A6D05" w:rsidRPr="00252B1C">
              <w:rPr>
                <w:b/>
              </w:rPr>
              <w:t>5</w:t>
            </w:r>
            <w:r w:rsidRPr="00252B1C">
              <w:rPr>
                <w:b/>
              </w:rPr>
              <w:t>/201</w:t>
            </w:r>
            <w:r w:rsidR="007A6D05" w:rsidRPr="00252B1C">
              <w:rPr>
                <w:b/>
              </w:rPr>
              <w:t>6</w:t>
            </w:r>
          </w:p>
        </w:tc>
      </w:tr>
      <w:tr w:rsidR="004950B1" w:rsidRPr="00252B1C" w:rsidTr="00252B1C">
        <w:trPr>
          <w:jc w:val="center"/>
        </w:trPr>
        <w:tc>
          <w:tcPr>
            <w:tcW w:w="534" w:type="dxa"/>
            <w:vAlign w:val="center"/>
          </w:tcPr>
          <w:p w:rsidR="004950B1" w:rsidRPr="00252B1C" w:rsidRDefault="004950B1" w:rsidP="00834F41">
            <w:pPr>
              <w:widowControl/>
            </w:pPr>
            <w:r w:rsidRPr="00252B1C">
              <w:t>1</w:t>
            </w:r>
          </w:p>
        </w:tc>
        <w:tc>
          <w:tcPr>
            <w:tcW w:w="7512" w:type="dxa"/>
            <w:vAlign w:val="center"/>
          </w:tcPr>
          <w:p w:rsidR="004950B1" w:rsidRPr="00252B1C" w:rsidRDefault="004950B1" w:rsidP="00834F41">
            <w:pPr>
              <w:widowControl/>
              <w:jc w:val="both"/>
            </w:pPr>
            <w:r w:rsidRPr="00252B1C">
              <w:t>Здравна промоция и профилактика в ОМП. Мотивиране на пациента за водене на здравословен начин на живот.</w:t>
            </w:r>
          </w:p>
        </w:tc>
        <w:tc>
          <w:tcPr>
            <w:tcW w:w="1134" w:type="dxa"/>
            <w:vAlign w:val="center"/>
          </w:tcPr>
          <w:p w:rsidR="004950B1" w:rsidRPr="00252B1C" w:rsidRDefault="004950B1" w:rsidP="00834F41">
            <w:pPr>
              <w:widowControl/>
              <w:spacing w:line="360" w:lineRule="auto"/>
              <w:jc w:val="center"/>
            </w:pPr>
            <w:r w:rsidRPr="00252B1C">
              <w:t>2</w:t>
            </w:r>
          </w:p>
        </w:tc>
      </w:tr>
      <w:tr w:rsidR="004950B1" w:rsidRPr="00252B1C" w:rsidTr="00252B1C">
        <w:trPr>
          <w:jc w:val="center"/>
        </w:trPr>
        <w:tc>
          <w:tcPr>
            <w:tcW w:w="534" w:type="dxa"/>
            <w:vAlign w:val="center"/>
          </w:tcPr>
          <w:p w:rsidR="004950B1" w:rsidRPr="00252B1C" w:rsidRDefault="004950B1" w:rsidP="00834F41">
            <w:pPr>
              <w:widowControl/>
            </w:pPr>
            <w:r w:rsidRPr="00252B1C">
              <w:t>2</w:t>
            </w:r>
          </w:p>
        </w:tc>
        <w:tc>
          <w:tcPr>
            <w:tcW w:w="7512" w:type="dxa"/>
            <w:vAlign w:val="center"/>
          </w:tcPr>
          <w:p w:rsidR="004950B1" w:rsidRPr="00252B1C" w:rsidRDefault="004950B1" w:rsidP="00834F41">
            <w:pPr>
              <w:widowControl/>
              <w:jc w:val="both"/>
            </w:pPr>
            <w:r w:rsidRPr="00252B1C">
              <w:t>Пациентът-партньор при вземане на решения в здравния процес в ОП.</w:t>
            </w:r>
          </w:p>
        </w:tc>
        <w:tc>
          <w:tcPr>
            <w:tcW w:w="1134" w:type="dxa"/>
            <w:vAlign w:val="center"/>
          </w:tcPr>
          <w:p w:rsidR="004950B1" w:rsidRPr="00252B1C" w:rsidRDefault="004950B1" w:rsidP="00834F41">
            <w:pPr>
              <w:widowControl/>
              <w:spacing w:line="360" w:lineRule="auto"/>
              <w:jc w:val="center"/>
            </w:pPr>
            <w:r w:rsidRPr="00252B1C">
              <w:t>2</w:t>
            </w:r>
          </w:p>
        </w:tc>
      </w:tr>
      <w:tr w:rsidR="004950B1" w:rsidRPr="00252B1C" w:rsidTr="00252B1C">
        <w:trPr>
          <w:jc w:val="center"/>
        </w:trPr>
        <w:tc>
          <w:tcPr>
            <w:tcW w:w="534" w:type="dxa"/>
            <w:vAlign w:val="center"/>
          </w:tcPr>
          <w:p w:rsidR="004950B1" w:rsidRPr="00252B1C" w:rsidRDefault="004950B1" w:rsidP="00834F41">
            <w:pPr>
              <w:widowControl/>
            </w:pPr>
            <w:r w:rsidRPr="00252B1C">
              <w:t>3</w:t>
            </w:r>
          </w:p>
        </w:tc>
        <w:tc>
          <w:tcPr>
            <w:tcW w:w="7512" w:type="dxa"/>
            <w:vAlign w:val="center"/>
          </w:tcPr>
          <w:p w:rsidR="004950B1" w:rsidRPr="00252B1C" w:rsidRDefault="004950B1" w:rsidP="00834F41">
            <w:pPr>
              <w:widowControl/>
              <w:jc w:val="both"/>
            </w:pPr>
            <w:r w:rsidRPr="00252B1C">
              <w:t>Специфични контингенти. Работа с терминално болни.</w:t>
            </w:r>
          </w:p>
        </w:tc>
        <w:tc>
          <w:tcPr>
            <w:tcW w:w="1134" w:type="dxa"/>
            <w:vAlign w:val="center"/>
          </w:tcPr>
          <w:p w:rsidR="004950B1" w:rsidRPr="00252B1C" w:rsidRDefault="004950B1" w:rsidP="00834F41">
            <w:pPr>
              <w:widowControl/>
              <w:spacing w:line="360" w:lineRule="auto"/>
              <w:jc w:val="center"/>
            </w:pPr>
            <w:r w:rsidRPr="00252B1C">
              <w:t>2</w:t>
            </w:r>
          </w:p>
        </w:tc>
      </w:tr>
      <w:tr w:rsidR="004950B1" w:rsidRPr="00252B1C" w:rsidTr="00252B1C">
        <w:trPr>
          <w:jc w:val="center"/>
        </w:trPr>
        <w:tc>
          <w:tcPr>
            <w:tcW w:w="534" w:type="dxa"/>
            <w:vAlign w:val="center"/>
          </w:tcPr>
          <w:p w:rsidR="004950B1" w:rsidRPr="00252B1C" w:rsidRDefault="004950B1" w:rsidP="00834F41">
            <w:pPr>
              <w:widowControl/>
            </w:pPr>
            <w:r w:rsidRPr="00252B1C">
              <w:t>4</w:t>
            </w:r>
          </w:p>
        </w:tc>
        <w:tc>
          <w:tcPr>
            <w:tcW w:w="7512" w:type="dxa"/>
            <w:vAlign w:val="center"/>
          </w:tcPr>
          <w:p w:rsidR="004950B1" w:rsidRPr="00252B1C" w:rsidRDefault="004950B1" w:rsidP="00834F41">
            <w:pPr>
              <w:widowControl/>
              <w:jc w:val="both"/>
            </w:pPr>
            <w:r w:rsidRPr="00252B1C">
              <w:t>Предизвикателства на консултацията: общуване с трудни пациенти – необщителен, депресиран, с говорни и слухови проблеми.</w:t>
            </w:r>
          </w:p>
        </w:tc>
        <w:tc>
          <w:tcPr>
            <w:tcW w:w="1134" w:type="dxa"/>
            <w:vAlign w:val="center"/>
          </w:tcPr>
          <w:p w:rsidR="004950B1" w:rsidRPr="00252B1C" w:rsidRDefault="004950B1" w:rsidP="00834F41">
            <w:pPr>
              <w:widowControl/>
              <w:spacing w:line="360" w:lineRule="auto"/>
              <w:jc w:val="center"/>
            </w:pPr>
            <w:r w:rsidRPr="00252B1C">
              <w:t>2</w:t>
            </w:r>
          </w:p>
        </w:tc>
      </w:tr>
      <w:tr w:rsidR="004950B1" w:rsidRPr="00252B1C" w:rsidTr="00252B1C">
        <w:trPr>
          <w:jc w:val="center"/>
        </w:trPr>
        <w:tc>
          <w:tcPr>
            <w:tcW w:w="534" w:type="dxa"/>
            <w:vAlign w:val="center"/>
          </w:tcPr>
          <w:p w:rsidR="004950B1" w:rsidRPr="00252B1C" w:rsidRDefault="004950B1" w:rsidP="00834F41">
            <w:pPr>
              <w:widowControl/>
            </w:pPr>
            <w:r w:rsidRPr="00252B1C">
              <w:t>5</w:t>
            </w:r>
          </w:p>
        </w:tc>
        <w:tc>
          <w:tcPr>
            <w:tcW w:w="7512" w:type="dxa"/>
            <w:vAlign w:val="center"/>
          </w:tcPr>
          <w:p w:rsidR="004950B1" w:rsidRPr="00252B1C" w:rsidRDefault="004950B1" w:rsidP="00834F41">
            <w:pPr>
              <w:widowControl/>
              <w:jc w:val="both"/>
            </w:pPr>
            <w:r w:rsidRPr="00252B1C">
              <w:t>Решаване на конфликти в работата на ОПЛ. Работа с превъзбуден и агресивен пациент.</w:t>
            </w:r>
          </w:p>
        </w:tc>
        <w:tc>
          <w:tcPr>
            <w:tcW w:w="1134" w:type="dxa"/>
            <w:vAlign w:val="center"/>
          </w:tcPr>
          <w:p w:rsidR="004950B1" w:rsidRPr="00252B1C" w:rsidRDefault="004950B1" w:rsidP="00834F41">
            <w:pPr>
              <w:widowControl/>
              <w:spacing w:line="360" w:lineRule="auto"/>
              <w:jc w:val="center"/>
            </w:pPr>
            <w:r w:rsidRPr="00252B1C">
              <w:t>2</w:t>
            </w:r>
          </w:p>
        </w:tc>
      </w:tr>
      <w:tr w:rsidR="004950B1" w:rsidRPr="00252B1C" w:rsidTr="00252B1C">
        <w:trPr>
          <w:jc w:val="center"/>
        </w:trPr>
        <w:tc>
          <w:tcPr>
            <w:tcW w:w="534" w:type="dxa"/>
            <w:vAlign w:val="center"/>
          </w:tcPr>
          <w:p w:rsidR="004950B1" w:rsidRPr="00252B1C" w:rsidRDefault="004950B1" w:rsidP="00834F41">
            <w:pPr>
              <w:widowControl/>
            </w:pPr>
            <w:r w:rsidRPr="00252B1C">
              <w:t>6</w:t>
            </w:r>
          </w:p>
        </w:tc>
        <w:tc>
          <w:tcPr>
            <w:tcW w:w="7512" w:type="dxa"/>
            <w:vAlign w:val="center"/>
          </w:tcPr>
          <w:p w:rsidR="004950B1" w:rsidRPr="00252B1C" w:rsidRDefault="004950B1" w:rsidP="00834F41">
            <w:pPr>
              <w:widowControl/>
              <w:jc w:val="both"/>
            </w:pPr>
            <w:r w:rsidRPr="00252B1C">
              <w:t>Ориентирана към здравните проблеми на общността практика.</w:t>
            </w:r>
          </w:p>
        </w:tc>
        <w:tc>
          <w:tcPr>
            <w:tcW w:w="1134" w:type="dxa"/>
            <w:vAlign w:val="center"/>
          </w:tcPr>
          <w:p w:rsidR="004950B1" w:rsidRPr="00252B1C" w:rsidRDefault="004950B1" w:rsidP="00834F41">
            <w:pPr>
              <w:widowControl/>
              <w:spacing w:line="360" w:lineRule="auto"/>
              <w:jc w:val="center"/>
            </w:pPr>
            <w:r w:rsidRPr="00252B1C">
              <w:t>3</w:t>
            </w:r>
          </w:p>
        </w:tc>
      </w:tr>
      <w:tr w:rsidR="004950B1" w:rsidRPr="00252B1C" w:rsidTr="00252B1C">
        <w:trPr>
          <w:jc w:val="center"/>
        </w:trPr>
        <w:tc>
          <w:tcPr>
            <w:tcW w:w="534" w:type="dxa"/>
            <w:vAlign w:val="center"/>
          </w:tcPr>
          <w:p w:rsidR="004950B1" w:rsidRPr="00252B1C" w:rsidRDefault="004950B1" w:rsidP="00834F41">
            <w:pPr>
              <w:widowControl/>
            </w:pPr>
            <w:r w:rsidRPr="00252B1C">
              <w:t>7</w:t>
            </w:r>
          </w:p>
        </w:tc>
        <w:tc>
          <w:tcPr>
            <w:tcW w:w="7512" w:type="dxa"/>
            <w:vAlign w:val="center"/>
          </w:tcPr>
          <w:p w:rsidR="004950B1" w:rsidRPr="00252B1C" w:rsidRDefault="004950B1" w:rsidP="00834F41">
            <w:pPr>
              <w:widowControl/>
              <w:jc w:val="both"/>
            </w:pPr>
            <w:r w:rsidRPr="00252B1C">
              <w:t>Заключителен тест.</w:t>
            </w:r>
          </w:p>
        </w:tc>
        <w:tc>
          <w:tcPr>
            <w:tcW w:w="1134" w:type="dxa"/>
            <w:vAlign w:val="center"/>
          </w:tcPr>
          <w:p w:rsidR="004950B1" w:rsidRPr="00252B1C" w:rsidRDefault="004950B1" w:rsidP="00834F41">
            <w:pPr>
              <w:widowControl/>
              <w:spacing w:line="360" w:lineRule="auto"/>
              <w:jc w:val="center"/>
            </w:pPr>
            <w:r w:rsidRPr="00252B1C">
              <w:t>2</w:t>
            </w:r>
          </w:p>
        </w:tc>
      </w:tr>
    </w:tbl>
    <w:p w:rsidR="004950B1" w:rsidRPr="00252B1C" w:rsidRDefault="004950B1" w:rsidP="004950B1">
      <w:pPr>
        <w:rPr>
          <w:sz w:val="28"/>
          <w:szCs w:val="28"/>
        </w:rPr>
      </w:pPr>
    </w:p>
    <w:p w:rsidR="004950B1" w:rsidRPr="00252B1C" w:rsidRDefault="004950B1" w:rsidP="004950B1">
      <w:pPr>
        <w:pStyle w:val="Heading1"/>
        <w:jc w:val="both"/>
        <w:rPr>
          <w:sz w:val="24"/>
        </w:rPr>
      </w:pPr>
      <w:r w:rsidRPr="00252B1C">
        <w:rPr>
          <w:caps/>
          <w:sz w:val="24"/>
        </w:rPr>
        <w:lastRenderedPageBreak/>
        <w:t>ТЕзиси на лекциите и упражненията</w:t>
      </w:r>
    </w:p>
    <w:p w:rsidR="004950B1" w:rsidRPr="00252B1C" w:rsidRDefault="004950B1" w:rsidP="004950B1">
      <w:pPr>
        <w:spacing w:before="100" w:beforeAutospacing="1"/>
        <w:rPr>
          <w:b/>
        </w:rPr>
      </w:pPr>
      <w:r w:rsidRPr="00252B1C">
        <w:rPr>
          <w:b/>
          <w:caps/>
        </w:rPr>
        <w:t>ТЕзиси на лекциите  ІІ курс:</w:t>
      </w:r>
    </w:p>
    <w:p w:rsidR="004950B1" w:rsidRPr="00252B1C" w:rsidRDefault="004950B1" w:rsidP="004950B1">
      <w:pPr>
        <w:numPr>
          <w:ilvl w:val="0"/>
          <w:numId w:val="4"/>
        </w:numPr>
        <w:spacing w:before="100" w:beforeAutospacing="1"/>
        <w:jc w:val="both"/>
        <w:rPr>
          <w:b/>
        </w:rPr>
      </w:pPr>
      <w:r w:rsidRPr="00252B1C">
        <w:rPr>
          <w:b/>
        </w:rPr>
        <w:t xml:space="preserve">Реформата в здравеопазването на РБ и ролята на Общопрактикуващия/семеен лекар в ПЗП. Основни характеристики на Общата практика /2ч./. </w:t>
      </w:r>
      <w:r w:rsidRPr="00252B1C">
        <w:t>Същност причини и принципи на рефармата в здравеопазването. Основни характеристики на общата практика.</w:t>
      </w:r>
    </w:p>
    <w:p w:rsidR="004950B1" w:rsidRPr="00252B1C" w:rsidRDefault="004950B1" w:rsidP="004950B1">
      <w:pPr>
        <w:numPr>
          <w:ilvl w:val="0"/>
          <w:numId w:val="4"/>
        </w:numPr>
        <w:jc w:val="both"/>
        <w:rPr>
          <w:b/>
        </w:rPr>
      </w:pPr>
      <w:r w:rsidRPr="00252B1C">
        <w:rPr>
          <w:b/>
        </w:rPr>
        <w:t>Взаимоотношенията лекар-пациент в Общата медицинска практика – модели. Права на пациента. Принципи на добрата медицинска практика /3ч./.</w:t>
      </w:r>
      <w:r w:rsidRPr="00252B1C">
        <w:t xml:space="preserve"> – Същност, предимства и недостатъци на основните модели на взаимоотношения лекар-пациент..</w:t>
      </w:r>
    </w:p>
    <w:p w:rsidR="004950B1" w:rsidRPr="00252B1C" w:rsidRDefault="004950B1" w:rsidP="004950B1">
      <w:pPr>
        <w:spacing w:before="100" w:beforeAutospacing="1"/>
        <w:jc w:val="both"/>
        <w:rPr>
          <w:b/>
        </w:rPr>
      </w:pPr>
      <w:r w:rsidRPr="00252B1C">
        <w:rPr>
          <w:b/>
          <w:caps/>
        </w:rPr>
        <w:t>ТЕзиси на практическите упражнения ІІ курс:</w:t>
      </w:r>
    </w:p>
    <w:p w:rsidR="004950B1" w:rsidRPr="00252B1C" w:rsidRDefault="004950B1" w:rsidP="004950B1">
      <w:pPr>
        <w:numPr>
          <w:ilvl w:val="0"/>
          <w:numId w:val="5"/>
        </w:numPr>
        <w:spacing w:before="100" w:beforeAutospacing="1"/>
        <w:jc w:val="both"/>
        <w:rPr>
          <w:b/>
        </w:rPr>
      </w:pPr>
      <w:r w:rsidRPr="00252B1C">
        <w:rPr>
          <w:b/>
        </w:rPr>
        <w:t xml:space="preserve">Парадигма на Общата практика. Ключови позиции, ключови функции, кл. умения и поведение, кл. способности на ОПЛ /2ч./. </w:t>
      </w:r>
      <w:r w:rsidRPr="00252B1C">
        <w:t xml:space="preserve">Същност на понятието “парадигма”, новата парадигма в медицината. Алгоритъм на ОПЛ – ключови позиции, функции, умения, поведение и способности на ОПЛ. </w:t>
      </w:r>
    </w:p>
    <w:p w:rsidR="004950B1" w:rsidRPr="00252B1C" w:rsidRDefault="004950B1" w:rsidP="004950B1">
      <w:pPr>
        <w:numPr>
          <w:ilvl w:val="0"/>
          <w:numId w:val="5"/>
        </w:numPr>
        <w:jc w:val="both"/>
        <w:rPr>
          <w:b/>
        </w:rPr>
      </w:pPr>
      <w:r w:rsidRPr="00252B1C">
        <w:rPr>
          <w:b/>
        </w:rPr>
        <w:t xml:space="preserve">Холистичен (био-психо-социален) подход в работата на ОПЛ/СЛ /2ч./. </w:t>
      </w:r>
      <w:r w:rsidRPr="00252B1C">
        <w:t xml:space="preserve">Физикален, психичен и социален статус на пациента. Същност на холистичния подход. Различия между био-медицинския подход на тесния специалист и холистичния на ОПЛ – изясняване съдържанието на понятията „заболяване” и „болест”, „медицински” и „здравен проблем” и др. Области на приложение на различните аспекти на холистичния подход в работата на ОПЛ.  </w:t>
      </w:r>
    </w:p>
    <w:p w:rsidR="004950B1" w:rsidRPr="00252B1C" w:rsidRDefault="004950B1" w:rsidP="004950B1">
      <w:pPr>
        <w:numPr>
          <w:ilvl w:val="0"/>
          <w:numId w:val="5"/>
        </w:numPr>
        <w:jc w:val="both"/>
        <w:rPr>
          <w:b/>
        </w:rPr>
      </w:pPr>
      <w:r w:rsidRPr="00252B1C">
        <w:rPr>
          <w:b/>
        </w:rPr>
        <w:t>Въведение в комуникативни умения. Ролята на личността в общуването /2ч./</w:t>
      </w:r>
      <w:r w:rsidRPr="00252B1C">
        <w:t xml:space="preserve">. Същност, основни страни, механизми и елементи на общуването като процес. Основни групи фактори, определящи ефективността на общуването лекар-пациент. Ролята на личностните качества. Култура на общуването.Особености и значение на общуването лекар-пациент в ОМП. </w:t>
      </w:r>
    </w:p>
    <w:p w:rsidR="004950B1" w:rsidRPr="00252B1C" w:rsidRDefault="004950B1" w:rsidP="004950B1">
      <w:pPr>
        <w:numPr>
          <w:ilvl w:val="0"/>
          <w:numId w:val="5"/>
        </w:numPr>
        <w:jc w:val="both"/>
      </w:pPr>
      <w:r w:rsidRPr="00252B1C">
        <w:rPr>
          <w:b/>
        </w:rPr>
        <w:t>Основни комуникативни умения/2ч./</w:t>
      </w:r>
      <w:r w:rsidRPr="00252B1C">
        <w:t>: изслушване и разбиране на пациента, интервюиране, разясняване (обсъждане) проблемите с пациента. Основни характеристики на ефективното слушане на пациента</w:t>
      </w:r>
      <w:r w:rsidRPr="00252B1C">
        <w:rPr>
          <w:b/>
        </w:rPr>
        <w:t xml:space="preserve">. </w:t>
      </w:r>
      <w:r w:rsidRPr="00252B1C">
        <w:t>Прийоми за словесна и невербална подкрепа (улесняване) разказа на пациента. Интервюиране на пациента – същност, основни части и изисквания за провеждане на интервю. Видове въпроси – място и роля в интервюто. Същност и значение на разбирането (емоционалното съпреживяване, откликване, отреагирване) на вербалното и невербално поведение на пациента за изграждане на ефективна връзка лекар-пациент в ОМП. Информиране и разясняване проблемите на пациента. Принципи за изграждане и предаване на вербалното послание към пацента.</w:t>
      </w:r>
    </w:p>
    <w:p w:rsidR="004950B1" w:rsidRPr="00252B1C" w:rsidRDefault="004950B1" w:rsidP="004950B1">
      <w:pPr>
        <w:numPr>
          <w:ilvl w:val="0"/>
          <w:numId w:val="5"/>
        </w:numPr>
        <w:jc w:val="both"/>
        <w:rPr>
          <w:b/>
        </w:rPr>
      </w:pPr>
      <w:r w:rsidRPr="00252B1C">
        <w:rPr>
          <w:b/>
        </w:rPr>
        <w:t>Етични дилеми в Общата практика. Доверителността в работата на ОПЛ/СЛ /2ч./</w:t>
      </w:r>
      <w:r w:rsidRPr="00252B1C">
        <w:t>. Същност, характеристики и основни категории етични дилеми, възникващи в работата на ОПЛ. Основни принципи на медицинската етика</w:t>
      </w:r>
      <w:r w:rsidRPr="00252B1C">
        <w:rPr>
          <w:b/>
        </w:rPr>
        <w:t xml:space="preserve">. </w:t>
      </w:r>
      <w:r w:rsidRPr="00252B1C">
        <w:t xml:space="preserve">Нормативни документи, определящи етичните принципи и норми на професионалната етика.Интересът на пациента-интересът на обществото. Конфиденциалността на споделената от пациента </w:t>
      </w:r>
      <w:r w:rsidRPr="00252B1C">
        <w:lastRenderedPageBreak/>
        <w:t>информация – основна предпоставка за изграждане на доверие във връзката лекар-пациент.</w:t>
      </w:r>
    </w:p>
    <w:p w:rsidR="004950B1" w:rsidRPr="00252B1C" w:rsidRDefault="004950B1" w:rsidP="004950B1">
      <w:pPr>
        <w:numPr>
          <w:ilvl w:val="0"/>
          <w:numId w:val="5"/>
        </w:numPr>
        <w:jc w:val="both"/>
        <w:rPr>
          <w:b/>
        </w:rPr>
      </w:pPr>
      <w:r w:rsidRPr="00252B1C">
        <w:rPr>
          <w:b/>
        </w:rPr>
        <w:t xml:space="preserve">Общопрактикуващият лекар “лице в лице” с пациента /3ч./. </w:t>
      </w:r>
      <w:r w:rsidRPr="00252B1C">
        <w:t>Наблюдение работата на ОПЛ в реални условия, дискутиране на използваните подходи за установяване и поддържане на доверителни взаимоотношения между лекар и пациент.</w:t>
      </w:r>
    </w:p>
    <w:p w:rsidR="004950B1" w:rsidRPr="00252B1C" w:rsidRDefault="004950B1" w:rsidP="004950B1">
      <w:pPr>
        <w:numPr>
          <w:ilvl w:val="0"/>
          <w:numId w:val="5"/>
        </w:numPr>
        <w:jc w:val="both"/>
        <w:rPr>
          <w:b/>
        </w:rPr>
      </w:pPr>
      <w:r w:rsidRPr="00252B1C">
        <w:rPr>
          <w:b/>
        </w:rPr>
        <w:t xml:space="preserve">Заключителен тест/2ч./. </w:t>
      </w:r>
      <w:r w:rsidRPr="00252B1C">
        <w:t>Писмен тест с текуща оценка. Преговор (семинар).</w:t>
      </w:r>
    </w:p>
    <w:p w:rsidR="004950B1" w:rsidRPr="00252B1C" w:rsidRDefault="004950B1" w:rsidP="004950B1">
      <w:pPr>
        <w:pStyle w:val="Footer"/>
        <w:tabs>
          <w:tab w:val="clear" w:pos="4320"/>
          <w:tab w:val="clear" w:pos="8640"/>
        </w:tabs>
        <w:rPr>
          <w:b/>
        </w:rPr>
      </w:pPr>
    </w:p>
    <w:p w:rsidR="00C36097" w:rsidRPr="00252B1C" w:rsidRDefault="00C36097" w:rsidP="004950B1">
      <w:pPr>
        <w:jc w:val="both"/>
        <w:rPr>
          <w:b/>
          <w:caps/>
        </w:rPr>
      </w:pPr>
    </w:p>
    <w:p w:rsidR="00C36097" w:rsidRPr="00252B1C" w:rsidRDefault="00C36097" w:rsidP="004950B1">
      <w:pPr>
        <w:jc w:val="both"/>
        <w:rPr>
          <w:b/>
          <w:caps/>
        </w:rPr>
      </w:pPr>
    </w:p>
    <w:p w:rsidR="00C36097" w:rsidRPr="00252B1C" w:rsidRDefault="00C36097" w:rsidP="004950B1">
      <w:pPr>
        <w:jc w:val="both"/>
        <w:rPr>
          <w:b/>
          <w:caps/>
        </w:rPr>
      </w:pPr>
    </w:p>
    <w:p w:rsidR="004950B1" w:rsidRPr="00252B1C" w:rsidRDefault="004950B1" w:rsidP="004950B1">
      <w:pPr>
        <w:jc w:val="both"/>
        <w:rPr>
          <w:b/>
          <w:sz w:val="12"/>
          <w:szCs w:val="12"/>
        </w:rPr>
      </w:pPr>
      <w:r w:rsidRPr="00252B1C">
        <w:rPr>
          <w:b/>
          <w:caps/>
        </w:rPr>
        <w:t>ТЕзиси на лекциите ІІІ курс</w:t>
      </w:r>
      <w:r w:rsidRPr="00252B1C">
        <w:rPr>
          <w:b/>
        </w:rPr>
        <w:t>:</w:t>
      </w:r>
    </w:p>
    <w:p w:rsidR="004950B1" w:rsidRPr="00252B1C" w:rsidRDefault="004950B1" w:rsidP="004950B1">
      <w:pPr>
        <w:jc w:val="both"/>
        <w:rPr>
          <w:b/>
          <w:sz w:val="12"/>
          <w:szCs w:val="12"/>
        </w:rPr>
      </w:pPr>
    </w:p>
    <w:p w:rsidR="004950B1" w:rsidRPr="00252B1C" w:rsidRDefault="004950B1" w:rsidP="004950B1">
      <w:pPr>
        <w:pStyle w:val="Footer"/>
        <w:numPr>
          <w:ilvl w:val="0"/>
          <w:numId w:val="6"/>
        </w:numPr>
        <w:tabs>
          <w:tab w:val="clear" w:pos="4320"/>
          <w:tab w:val="clear" w:pos="8640"/>
        </w:tabs>
        <w:jc w:val="both"/>
      </w:pPr>
      <w:r w:rsidRPr="00252B1C">
        <w:rPr>
          <w:b/>
        </w:rPr>
        <w:t xml:space="preserve">Модели на консултацията в Общата медицинска практика /2ч./. </w:t>
      </w:r>
      <w:r w:rsidRPr="00252B1C">
        <w:t>Общи подходи към прегледа в Общата практика.</w:t>
      </w:r>
    </w:p>
    <w:p w:rsidR="004950B1" w:rsidRPr="00252B1C" w:rsidRDefault="004950B1" w:rsidP="004950B1">
      <w:pPr>
        <w:pStyle w:val="Footer"/>
        <w:numPr>
          <w:ilvl w:val="0"/>
          <w:numId w:val="6"/>
        </w:numPr>
        <w:tabs>
          <w:tab w:val="clear" w:pos="4320"/>
          <w:tab w:val="clear" w:pos="8640"/>
        </w:tabs>
        <w:jc w:val="both"/>
      </w:pPr>
      <w:r w:rsidRPr="00252B1C">
        <w:rPr>
          <w:b/>
        </w:rPr>
        <w:t xml:space="preserve">Психологичен подход в Общата медицинска практика /1ч./. </w:t>
      </w:r>
      <w:r w:rsidRPr="00252B1C">
        <w:t xml:space="preserve">Същност на психологичния подход на Балинт. Психосоматика. </w:t>
      </w:r>
    </w:p>
    <w:p w:rsidR="004950B1" w:rsidRPr="00252B1C" w:rsidRDefault="004950B1" w:rsidP="004950B1">
      <w:pPr>
        <w:pStyle w:val="Footer"/>
        <w:numPr>
          <w:ilvl w:val="0"/>
          <w:numId w:val="6"/>
        </w:numPr>
        <w:tabs>
          <w:tab w:val="clear" w:pos="4320"/>
          <w:tab w:val="clear" w:pos="8640"/>
        </w:tabs>
        <w:jc w:val="both"/>
      </w:pPr>
      <w:r w:rsidRPr="00252B1C">
        <w:rPr>
          <w:b/>
        </w:rPr>
        <w:t xml:space="preserve">Работа в екип – основна характеристика на ОПЛ /2ч./. </w:t>
      </w:r>
      <w:r w:rsidRPr="00252B1C">
        <w:t>Дефиниция, функции, видове екипи в ПЗП, Етапи и фази на формирането му. Проблеми в дейността.</w:t>
      </w:r>
    </w:p>
    <w:p w:rsidR="004950B1" w:rsidRPr="00252B1C" w:rsidRDefault="004950B1" w:rsidP="004950B1">
      <w:pPr>
        <w:jc w:val="both"/>
        <w:rPr>
          <w:b/>
          <w:caps/>
        </w:rPr>
      </w:pPr>
    </w:p>
    <w:p w:rsidR="004950B1" w:rsidRPr="00252B1C" w:rsidRDefault="004950B1" w:rsidP="004950B1">
      <w:pPr>
        <w:jc w:val="both"/>
        <w:rPr>
          <w:b/>
          <w:caps/>
          <w:sz w:val="12"/>
          <w:szCs w:val="12"/>
        </w:rPr>
      </w:pPr>
      <w:r w:rsidRPr="00252B1C">
        <w:rPr>
          <w:b/>
          <w:caps/>
        </w:rPr>
        <w:t>ТЕзиси на практическите упражнения ІІІ курс:</w:t>
      </w:r>
    </w:p>
    <w:p w:rsidR="004950B1" w:rsidRPr="00252B1C" w:rsidRDefault="004950B1" w:rsidP="004950B1">
      <w:pPr>
        <w:jc w:val="both"/>
        <w:rPr>
          <w:b/>
          <w:sz w:val="12"/>
          <w:szCs w:val="12"/>
        </w:rPr>
      </w:pPr>
    </w:p>
    <w:p w:rsidR="004950B1" w:rsidRPr="00252B1C" w:rsidRDefault="004950B1" w:rsidP="004950B1">
      <w:pPr>
        <w:pStyle w:val="Footer"/>
        <w:numPr>
          <w:ilvl w:val="0"/>
          <w:numId w:val="7"/>
        </w:numPr>
        <w:tabs>
          <w:tab w:val="clear" w:pos="4320"/>
          <w:tab w:val="clear" w:pos="8640"/>
        </w:tabs>
        <w:jc w:val="both"/>
        <w:rPr>
          <w:b/>
        </w:rPr>
      </w:pPr>
      <w:r w:rsidRPr="00252B1C">
        <w:rPr>
          <w:b/>
        </w:rPr>
        <w:t xml:space="preserve">Задачи и особености на консултацията в Общата медицинска практика /2ч./. </w:t>
      </w:r>
      <w:r w:rsidRPr="00252B1C">
        <w:t>Същност, цели, задачи и етапи на консултацията в ОМП. Специфични особености на консултацията в ОМП и различия между работата на ОПЛ и болничния специалист</w:t>
      </w:r>
      <w:r w:rsidRPr="00252B1C">
        <w:rPr>
          <w:b/>
        </w:rPr>
        <w:t xml:space="preserve">. </w:t>
      </w:r>
    </w:p>
    <w:p w:rsidR="004950B1" w:rsidRPr="00252B1C" w:rsidRDefault="004950B1" w:rsidP="004950B1">
      <w:pPr>
        <w:pStyle w:val="Footer"/>
        <w:numPr>
          <w:ilvl w:val="0"/>
          <w:numId w:val="7"/>
        </w:numPr>
        <w:tabs>
          <w:tab w:val="clear" w:pos="4320"/>
          <w:tab w:val="clear" w:pos="8640"/>
        </w:tabs>
        <w:jc w:val="both"/>
        <w:rPr>
          <w:b/>
        </w:rPr>
      </w:pPr>
      <w:r w:rsidRPr="00252B1C">
        <w:rPr>
          <w:b/>
        </w:rPr>
        <w:t xml:space="preserve">Комуникативни умения в отделните етапи на консултацията /2ч./. </w:t>
      </w:r>
      <w:r w:rsidRPr="00252B1C">
        <w:t>Стратегии за. постигане споделено разбиране на здравните проблеми с пациента, за договаряне с пациента. Комуникативни техники за установяване и поддържане на продължителни и ефективни взаимоотношения с пациента.</w:t>
      </w:r>
    </w:p>
    <w:p w:rsidR="004950B1" w:rsidRPr="00252B1C" w:rsidRDefault="004950B1" w:rsidP="004950B1">
      <w:pPr>
        <w:pStyle w:val="Footer"/>
        <w:numPr>
          <w:ilvl w:val="0"/>
          <w:numId w:val="7"/>
        </w:numPr>
        <w:tabs>
          <w:tab w:val="clear" w:pos="4320"/>
          <w:tab w:val="clear" w:pos="8640"/>
        </w:tabs>
        <w:jc w:val="both"/>
        <w:rPr>
          <w:b/>
        </w:rPr>
      </w:pPr>
      <w:r w:rsidRPr="00252B1C">
        <w:rPr>
          <w:b/>
        </w:rPr>
        <w:t xml:space="preserve">Психологическият подход на Балинт /2ч./. </w:t>
      </w:r>
      <w:r w:rsidRPr="00252B1C">
        <w:t>Необходимост от</w:t>
      </w:r>
      <w:r w:rsidRPr="00252B1C">
        <w:rPr>
          <w:b/>
        </w:rPr>
        <w:t xml:space="preserve"> </w:t>
      </w:r>
      <w:r w:rsidRPr="00252B1C">
        <w:t>психологичен подход към пациента в работата на ОПЛ.</w:t>
      </w:r>
      <w:r w:rsidRPr="00252B1C">
        <w:rPr>
          <w:b/>
        </w:rPr>
        <w:t xml:space="preserve"> </w:t>
      </w:r>
      <w:r w:rsidRPr="00252B1C">
        <w:t xml:space="preserve">Основни положения в подхода на Балинт. Психосоматични заболявания, емпатия, психотерапия.  </w:t>
      </w:r>
    </w:p>
    <w:p w:rsidR="004950B1" w:rsidRPr="00252B1C" w:rsidRDefault="004950B1" w:rsidP="004950B1">
      <w:pPr>
        <w:pStyle w:val="Footer"/>
        <w:numPr>
          <w:ilvl w:val="0"/>
          <w:numId w:val="7"/>
        </w:numPr>
        <w:tabs>
          <w:tab w:val="clear" w:pos="4320"/>
          <w:tab w:val="clear" w:pos="8640"/>
        </w:tabs>
        <w:jc w:val="both"/>
        <w:rPr>
          <w:b/>
        </w:rPr>
      </w:pPr>
      <w:r w:rsidRPr="00252B1C">
        <w:rPr>
          <w:b/>
        </w:rPr>
        <w:t xml:space="preserve">Семейството – основна единица в работата на ОПЛ /2ч./ </w:t>
      </w:r>
      <w:r w:rsidRPr="00252B1C">
        <w:t>Необходимост от познания на ОПЛ за семейството</w:t>
      </w:r>
      <w:r w:rsidRPr="00252B1C">
        <w:rPr>
          <w:b/>
        </w:rPr>
        <w:t xml:space="preserve">. </w:t>
      </w:r>
      <w:r w:rsidRPr="00252B1C">
        <w:t>Същност, морфология, физиология и динамика на семейството. Фази в развитието на семейството. Видове семейства</w:t>
      </w:r>
      <w:r w:rsidRPr="00252B1C">
        <w:rPr>
          <w:b/>
        </w:rPr>
        <w:t xml:space="preserve">. </w:t>
      </w:r>
    </w:p>
    <w:p w:rsidR="004950B1" w:rsidRPr="00252B1C" w:rsidRDefault="004950B1" w:rsidP="004950B1">
      <w:pPr>
        <w:pStyle w:val="Footer"/>
        <w:numPr>
          <w:ilvl w:val="0"/>
          <w:numId w:val="7"/>
        </w:numPr>
        <w:tabs>
          <w:tab w:val="clear" w:pos="4320"/>
          <w:tab w:val="clear" w:pos="8640"/>
        </w:tabs>
        <w:jc w:val="both"/>
        <w:rPr>
          <w:b/>
        </w:rPr>
      </w:pPr>
      <w:r w:rsidRPr="00252B1C">
        <w:rPr>
          <w:b/>
        </w:rPr>
        <w:t>Задачи на ОПЛ в отделните фази от развитието на семейството /3ч./</w:t>
      </w:r>
      <w:r w:rsidRPr="00252B1C">
        <w:t>. Семейството и болестта – влияние на болестта върху семейството. Механизми на влияние на семейството върху здравето, върху възникването и хода на болестта на член от семейството. Същност и формиране на мислене за семейството у ОПЛ. Методи за оценка на семейството семеен кръг, генограма, семеен АПГАР.</w:t>
      </w:r>
    </w:p>
    <w:p w:rsidR="004950B1" w:rsidRPr="00252B1C" w:rsidRDefault="004950B1" w:rsidP="004950B1">
      <w:pPr>
        <w:pStyle w:val="Footer"/>
        <w:numPr>
          <w:ilvl w:val="0"/>
          <w:numId w:val="7"/>
        </w:numPr>
        <w:tabs>
          <w:tab w:val="clear" w:pos="4320"/>
          <w:tab w:val="clear" w:pos="8640"/>
        </w:tabs>
        <w:jc w:val="both"/>
        <w:rPr>
          <w:b/>
        </w:rPr>
      </w:pPr>
      <w:r w:rsidRPr="00252B1C">
        <w:rPr>
          <w:b/>
        </w:rPr>
        <w:t>Съобщаване на лоши новини /2ч./.</w:t>
      </w:r>
      <w:r w:rsidRPr="00252B1C">
        <w:t xml:space="preserve"> Същност, цели, техники, подготовка за съобщаване на лошите новини. Принципи на съобщаването на лоша новина. Проблеми, възникващи при съобщаване на лоша новина.</w:t>
      </w:r>
    </w:p>
    <w:p w:rsidR="004950B1" w:rsidRPr="00252B1C" w:rsidRDefault="004950B1" w:rsidP="004950B1">
      <w:pPr>
        <w:pStyle w:val="Footer"/>
        <w:numPr>
          <w:ilvl w:val="0"/>
          <w:numId w:val="7"/>
        </w:numPr>
        <w:tabs>
          <w:tab w:val="clear" w:pos="4320"/>
          <w:tab w:val="clear" w:pos="8640"/>
        </w:tabs>
        <w:jc w:val="both"/>
        <w:rPr>
          <w:b/>
        </w:rPr>
      </w:pPr>
      <w:r w:rsidRPr="00252B1C">
        <w:rPr>
          <w:b/>
        </w:rPr>
        <w:t xml:space="preserve">Заключителен тест /2ч./. </w:t>
      </w:r>
      <w:r w:rsidRPr="00252B1C">
        <w:t>Писмен тест с текуща оценка. Преговор (семинар).</w:t>
      </w:r>
    </w:p>
    <w:p w:rsidR="004950B1" w:rsidRPr="00252B1C" w:rsidRDefault="004950B1" w:rsidP="004950B1">
      <w:pPr>
        <w:pStyle w:val="Footer"/>
        <w:tabs>
          <w:tab w:val="clear" w:pos="4320"/>
          <w:tab w:val="clear" w:pos="8640"/>
        </w:tabs>
        <w:jc w:val="both"/>
      </w:pPr>
    </w:p>
    <w:p w:rsidR="004950B1" w:rsidRPr="00252B1C" w:rsidRDefault="004950B1" w:rsidP="004950B1">
      <w:pPr>
        <w:jc w:val="both"/>
        <w:rPr>
          <w:b/>
          <w:caps/>
          <w:sz w:val="12"/>
          <w:szCs w:val="12"/>
        </w:rPr>
      </w:pPr>
      <w:r w:rsidRPr="00252B1C">
        <w:rPr>
          <w:b/>
          <w:caps/>
        </w:rPr>
        <w:t>ТЕзиси на лекциите  за V курс:</w:t>
      </w:r>
    </w:p>
    <w:p w:rsidR="004950B1" w:rsidRPr="00252B1C" w:rsidRDefault="004950B1" w:rsidP="004950B1">
      <w:pPr>
        <w:jc w:val="both"/>
        <w:rPr>
          <w:b/>
          <w:sz w:val="12"/>
          <w:szCs w:val="12"/>
        </w:rPr>
      </w:pPr>
    </w:p>
    <w:p w:rsidR="004950B1" w:rsidRPr="00252B1C" w:rsidRDefault="004950B1" w:rsidP="004950B1">
      <w:pPr>
        <w:pStyle w:val="Footer"/>
        <w:numPr>
          <w:ilvl w:val="0"/>
          <w:numId w:val="8"/>
        </w:numPr>
        <w:tabs>
          <w:tab w:val="clear" w:pos="4320"/>
          <w:tab w:val="clear" w:pos="8640"/>
        </w:tabs>
        <w:jc w:val="both"/>
      </w:pPr>
      <w:r w:rsidRPr="00252B1C">
        <w:rPr>
          <w:b/>
        </w:rPr>
        <w:t xml:space="preserve">Вземане на решение в Общата медицинска практика /3ч./. </w:t>
      </w:r>
      <w:r w:rsidRPr="00252B1C">
        <w:t xml:space="preserve">Модели за решаване на </w:t>
      </w:r>
      <w:r w:rsidRPr="00252B1C">
        <w:lastRenderedPageBreak/>
        <w:t>проблеми в медицината. Различия между Общата практика и болницата. Специфика на изработването на решение в ОМП. Управление на несигурността в ОМП.</w:t>
      </w:r>
    </w:p>
    <w:p w:rsidR="004950B1" w:rsidRPr="00252B1C" w:rsidRDefault="004950B1" w:rsidP="004950B1">
      <w:pPr>
        <w:pStyle w:val="Footer"/>
        <w:numPr>
          <w:ilvl w:val="0"/>
          <w:numId w:val="8"/>
        </w:numPr>
        <w:tabs>
          <w:tab w:val="clear" w:pos="4320"/>
          <w:tab w:val="clear" w:pos="8640"/>
        </w:tabs>
        <w:jc w:val="both"/>
      </w:pPr>
      <w:r w:rsidRPr="00252B1C">
        <w:rPr>
          <w:b/>
        </w:rPr>
        <w:t xml:space="preserve">Мениджмънт на Общата медицинска практика. Мотивация на персонала /2ч./. </w:t>
      </w:r>
      <w:r w:rsidRPr="00252B1C">
        <w:t>Същност на понятието. Основни принципи на мениджмънта на Общата практика.</w:t>
      </w:r>
    </w:p>
    <w:p w:rsidR="004950B1" w:rsidRPr="00252B1C" w:rsidRDefault="004950B1" w:rsidP="004950B1">
      <w:pPr>
        <w:pStyle w:val="Footer"/>
        <w:tabs>
          <w:tab w:val="clear" w:pos="4320"/>
          <w:tab w:val="clear" w:pos="8640"/>
        </w:tabs>
        <w:jc w:val="both"/>
      </w:pPr>
    </w:p>
    <w:p w:rsidR="004950B1" w:rsidRPr="00252B1C" w:rsidRDefault="004950B1" w:rsidP="004950B1">
      <w:pPr>
        <w:jc w:val="both"/>
        <w:rPr>
          <w:b/>
          <w:caps/>
        </w:rPr>
      </w:pPr>
    </w:p>
    <w:p w:rsidR="004950B1" w:rsidRPr="00252B1C" w:rsidRDefault="004950B1" w:rsidP="004950B1">
      <w:pPr>
        <w:jc w:val="both"/>
        <w:rPr>
          <w:b/>
          <w:caps/>
          <w:sz w:val="12"/>
          <w:szCs w:val="12"/>
        </w:rPr>
      </w:pPr>
      <w:r w:rsidRPr="00252B1C">
        <w:rPr>
          <w:b/>
          <w:caps/>
        </w:rPr>
        <w:t>ТЕзиси на практическите упражнения V курс:</w:t>
      </w:r>
    </w:p>
    <w:p w:rsidR="004950B1" w:rsidRPr="00252B1C" w:rsidRDefault="004950B1" w:rsidP="004950B1">
      <w:pPr>
        <w:jc w:val="both"/>
        <w:rPr>
          <w:b/>
          <w:sz w:val="12"/>
          <w:szCs w:val="12"/>
        </w:rPr>
      </w:pPr>
    </w:p>
    <w:p w:rsidR="004950B1" w:rsidRPr="00252B1C" w:rsidRDefault="004950B1" w:rsidP="004950B1">
      <w:pPr>
        <w:pStyle w:val="Footer"/>
        <w:numPr>
          <w:ilvl w:val="0"/>
          <w:numId w:val="9"/>
        </w:numPr>
        <w:tabs>
          <w:tab w:val="clear" w:pos="4320"/>
          <w:tab w:val="clear" w:pos="8640"/>
        </w:tabs>
        <w:jc w:val="both"/>
      </w:pPr>
      <w:r w:rsidRPr="00252B1C">
        <w:rPr>
          <w:b/>
        </w:rPr>
        <w:t>Здравна промоция и профилактика в ОМП /2ч./</w:t>
      </w:r>
      <w:r w:rsidRPr="00252B1C">
        <w:t>. Мотивиране на пациента за водене на здравословен начин на живот. Фактори, формиращи личната здравна мотивация. Типове мотиви за здравно поведение. Фактори, определящи реализирането на желаната поведенческа промяна. Същност и етапи на здравното възпитание. Модели на здравното възпитание.</w:t>
      </w:r>
    </w:p>
    <w:p w:rsidR="004950B1" w:rsidRPr="00252B1C" w:rsidRDefault="004950B1" w:rsidP="004950B1">
      <w:pPr>
        <w:pStyle w:val="Footer"/>
        <w:numPr>
          <w:ilvl w:val="0"/>
          <w:numId w:val="9"/>
        </w:numPr>
        <w:tabs>
          <w:tab w:val="clear" w:pos="4320"/>
          <w:tab w:val="clear" w:pos="8640"/>
        </w:tabs>
        <w:jc w:val="both"/>
        <w:rPr>
          <w:b/>
        </w:rPr>
      </w:pPr>
      <w:r w:rsidRPr="00252B1C">
        <w:rPr>
          <w:b/>
        </w:rPr>
        <w:t xml:space="preserve">Пациентът-партньор при вземане на решения в здравния процес в ОП /2ч./. </w:t>
      </w:r>
      <w:r w:rsidRPr="00252B1C">
        <w:t>Въвличане и стимулиране на пациента</w:t>
      </w:r>
      <w:r w:rsidRPr="00252B1C">
        <w:rPr>
          <w:b/>
        </w:rPr>
        <w:t xml:space="preserve"> </w:t>
      </w:r>
      <w:r w:rsidRPr="00252B1C">
        <w:t>за участие в процеса на вземане на решения, касаещи неговото здраве. Споделяне на отговорността за собственото здраве. Обсъждане на казуси, ролеви игри.</w:t>
      </w:r>
    </w:p>
    <w:p w:rsidR="004950B1" w:rsidRPr="00252B1C" w:rsidRDefault="004950B1" w:rsidP="004950B1">
      <w:pPr>
        <w:pStyle w:val="Footer"/>
        <w:numPr>
          <w:ilvl w:val="0"/>
          <w:numId w:val="9"/>
        </w:numPr>
        <w:tabs>
          <w:tab w:val="clear" w:pos="4320"/>
          <w:tab w:val="clear" w:pos="8640"/>
        </w:tabs>
        <w:jc w:val="both"/>
        <w:rPr>
          <w:b/>
        </w:rPr>
      </w:pPr>
      <w:r w:rsidRPr="00252B1C">
        <w:rPr>
          <w:b/>
        </w:rPr>
        <w:t>Специфични контингенти. Работа с терминално болни/2ч./</w:t>
      </w:r>
      <w:r w:rsidRPr="00252B1C">
        <w:t>. Видове специфични контингенти в работата на ОПЛ. Изясняване на понятието „терминално болен”. Основни принципи на работа в Общата практика с терминално болен пациент и близките му. Същност на палиативните грижи. Психологична подкрепа на терминално болния и близките му. Фази на скръб. Задачи на ОПЛ при обгрижване на терминално болен и на скърбящите близки.</w:t>
      </w:r>
    </w:p>
    <w:p w:rsidR="004950B1" w:rsidRPr="00252B1C" w:rsidRDefault="004950B1" w:rsidP="004950B1">
      <w:pPr>
        <w:pStyle w:val="Footer"/>
        <w:numPr>
          <w:ilvl w:val="0"/>
          <w:numId w:val="9"/>
        </w:numPr>
        <w:tabs>
          <w:tab w:val="clear" w:pos="4320"/>
          <w:tab w:val="clear" w:pos="8640"/>
        </w:tabs>
        <w:jc w:val="both"/>
        <w:rPr>
          <w:b/>
        </w:rPr>
      </w:pPr>
      <w:r w:rsidRPr="00252B1C">
        <w:rPr>
          <w:b/>
        </w:rPr>
        <w:t xml:space="preserve">Предизвикателства на консултацията: </w:t>
      </w:r>
      <w:r w:rsidRPr="00252B1C">
        <w:t xml:space="preserve">общуване с трудни пациенти – необщителен, депресиран, с говорни и слухови проблеми . Същност на понятието „труден” пациент. Основни категории трудни пациенти. Принципи на работа с „трудни” пациенти. Подходи на ОПЛ за „справяне” с депресиран пациент, с пациент имащ говорни и слухови проблеми. </w:t>
      </w:r>
    </w:p>
    <w:p w:rsidR="004950B1" w:rsidRPr="00252B1C" w:rsidRDefault="004950B1" w:rsidP="004950B1">
      <w:pPr>
        <w:pStyle w:val="Footer"/>
        <w:numPr>
          <w:ilvl w:val="0"/>
          <w:numId w:val="9"/>
        </w:numPr>
        <w:tabs>
          <w:tab w:val="clear" w:pos="4320"/>
          <w:tab w:val="clear" w:pos="8640"/>
        </w:tabs>
        <w:jc w:val="both"/>
        <w:rPr>
          <w:b/>
        </w:rPr>
      </w:pPr>
      <w:r w:rsidRPr="00252B1C">
        <w:rPr>
          <w:b/>
        </w:rPr>
        <w:t xml:space="preserve">Решаване на конфликти в работата на ОПЛ. Работа с превъзбуден и агресивен пациент /2ч./. </w:t>
      </w:r>
      <w:r w:rsidRPr="00252B1C">
        <w:t>Същност и</w:t>
      </w:r>
      <w:r w:rsidRPr="00252B1C">
        <w:rPr>
          <w:b/>
        </w:rPr>
        <w:t xml:space="preserve"> </w:t>
      </w:r>
      <w:r w:rsidRPr="00252B1C">
        <w:t>основни елементи на конфликта. Видове конфликти в работата на ОПЛ.</w:t>
      </w:r>
      <w:r w:rsidRPr="00252B1C">
        <w:rPr>
          <w:b/>
        </w:rPr>
        <w:t xml:space="preserve"> </w:t>
      </w:r>
      <w:r w:rsidRPr="00252B1C">
        <w:t xml:space="preserve">Основни принципи и подходи за решаване на възникнал конфликт в медицинската пракитика. Подходи на ОПЛ за „справяне” с превъзбуден и агресивен пациент. Същност, видове, разпознаване, справяне със съпротивите на пациента. Прийоми за преодоляването им. </w:t>
      </w:r>
    </w:p>
    <w:p w:rsidR="004950B1" w:rsidRPr="00252B1C" w:rsidRDefault="004950B1" w:rsidP="004950B1">
      <w:pPr>
        <w:pStyle w:val="Footer"/>
        <w:numPr>
          <w:ilvl w:val="0"/>
          <w:numId w:val="9"/>
        </w:numPr>
        <w:tabs>
          <w:tab w:val="clear" w:pos="4320"/>
          <w:tab w:val="clear" w:pos="8640"/>
        </w:tabs>
        <w:jc w:val="both"/>
        <w:rPr>
          <w:b/>
        </w:rPr>
      </w:pPr>
      <w:r w:rsidRPr="00252B1C">
        <w:rPr>
          <w:b/>
        </w:rPr>
        <w:t>Ориентирана към здравните проблеми на общността практика /3ч./.</w:t>
      </w:r>
      <w:r w:rsidRPr="00252B1C">
        <w:t xml:space="preserve"> Наблюдение работата на ОПЛ при решаване на здравните проблеми в практиката – посещение на базова, обучителна практика.</w:t>
      </w:r>
    </w:p>
    <w:p w:rsidR="004950B1" w:rsidRPr="00252B1C" w:rsidRDefault="004950B1" w:rsidP="004950B1">
      <w:pPr>
        <w:pStyle w:val="Footer"/>
        <w:numPr>
          <w:ilvl w:val="0"/>
          <w:numId w:val="9"/>
        </w:numPr>
        <w:tabs>
          <w:tab w:val="clear" w:pos="4320"/>
          <w:tab w:val="clear" w:pos="8640"/>
        </w:tabs>
        <w:jc w:val="both"/>
        <w:rPr>
          <w:b/>
        </w:rPr>
      </w:pPr>
      <w:r w:rsidRPr="00252B1C">
        <w:rPr>
          <w:b/>
        </w:rPr>
        <w:t xml:space="preserve">Заключителен тест /2ч./. </w:t>
      </w:r>
      <w:r w:rsidRPr="00252B1C">
        <w:t>Писмен тест с текуща оценка. Преговор (семинар).</w:t>
      </w:r>
    </w:p>
    <w:p w:rsidR="004950B1" w:rsidRPr="00252B1C" w:rsidRDefault="004950B1" w:rsidP="004950B1">
      <w:pPr>
        <w:pStyle w:val="Footer"/>
        <w:tabs>
          <w:tab w:val="clear" w:pos="4320"/>
          <w:tab w:val="clear" w:pos="8640"/>
        </w:tabs>
        <w:jc w:val="both"/>
        <w:rPr>
          <w:b/>
        </w:rPr>
      </w:pPr>
    </w:p>
    <w:p w:rsidR="004950B1" w:rsidRPr="00252B1C" w:rsidRDefault="004950B1" w:rsidP="004950B1">
      <w:pPr>
        <w:pStyle w:val="BodyText3"/>
        <w:rPr>
          <w:u w:val="none"/>
        </w:rPr>
      </w:pPr>
      <w:r w:rsidRPr="00252B1C">
        <w:rPr>
          <w:sz w:val="24"/>
          <w:u w:val="none"/>
        </w:rPr>
        <w:t>МЕТОДИ ЗА КОНТРОЛ</w:t>
      </w:r>
      <w:r w:rsidRPr="00252B1C">
        <w:rPr>
          <w:u w:val="none"/>
        </w:rPr>
        <w:t>:</w:t>
      </w:r>
    </w:p>
    <w:p w:rsidR="004950B1" w:rsidRPr="00252B1C" w:rsidRDefault="004950B1" w:rsidP="004950B1">
      <w:pPr>
        <w:pStyle w:val="BodyText3"/>
        <w:rPr>
          <w:u w:val="none"/>
        </w:rPr>
      </w:pPr>
    </w:p>
    <w:p w:rsidR="004950B1" w:rsidRPr="00252B1C" w:rsidRDefault="004950B1" w:rsidP="004950B1">
      <w:pPr>
        <w:pStyle w:val="BodyText3"/>
        <w:rPr>
          <w:caps/>
          <w:sz w:val="12"/>
          <w:szCs w:val="12"/>
          <w:u w:val="none"/>
        </w:rPr>
      </w:pPr>
      <w:r w:rsidRPr="00252B1C">
        <w:rPr>
          <w:caps/>
          <w:sz w:val="24"/>
          <w:u w:val="none"/>
        </w:rPr>
        <w:t>Текущ контрол:</w:t>
      </w:r>
    </w:p>
    <w:p w:rsidR="004950B1" w:rsidRPr="00252B1C" w:rsidRDefault="004950B1" w:rsidP="004950B1">
      <w:pPr>
        <w:pStyle w:val="BodyText3"/>
        <w:rPr>
          <w:caps/>
          <w:sz w:val="12"/>
          <w:szCs w:val="12"/>
          <w:u w:val="none"/>
        </w:rPr>
      </w:pPr>
    </w:p>
    <w:p w:rsidR="004950B1" w:rsidRPr="00252B1C" w:rsidRDefault="004950B1" w:rsidP="004950B1">
      <w:pPr>
        <w:widowControl/>
        <w:jc w:val="both"/>
      </w:pPr>
      <w:r w:rsidRPr="00252B1C">
        <w:rPr>
          <w:sz w:val="28"/>
        </w:rPr>
        <w:tab/>
      </w:r>
      <w:r w:rsidRPr="00252B1C">
        <w:t xml:space="preserve">Текущият контрол включва провеждане на три програмирани теста в края на обучението във ІІ, ІІІ и V курс. Тестовете са комбинирани и включват въпроси от типа: T/F, MSQ,  MEQ. </w:t>
      </w:r>
    </w:p>
    <w:p w:rsidR="004950B1" w:rsidRPr="00252B1C" w:rsidRDefault="004950B1" w:rsidP="004950B1">
      <w:pPr>
        <w:widowControl/>
        <w:jc w:val="both"/>
        <w:rPr>
          <w:b/>
        </w:rPr>
      </w:pPr>
      <w:r w:rsidRPr="00252B1C">
        <w:rPr>
          <w:b/>
        </w:rPr>
        <w:lastRenderedPageBreak/>
        <w:t>Окончателната оценка от текущия контрол се формира като средна аритметична от оценките на трите теста.</w:t>
      </w:r>
    </w:p>
    <w:p w:rsidR="004950B1" w:rsidRPr="00252B1C" w:rsidRDefault="004950B1" w:rsidP="004950B1">
      <w:pPr>
        <w:widowControl/>
        <w:jc w:val="both"/>
        <w:rPr>
          <w:b/>
        </w:rPr>
      </w:pPr>
    </w:p>
    <w:p w:rsidR="004950B1" w:rsidRPr="00252B1C" w:rsidRDefault="004950B1" w:rsidP="004950B1">
      <w:pPr>
        <w:widowControl/>
        <w:jc w:val="both"/>
        <w:rPr>
          <w:b/>
          <w:caps/>
          <w:sz w:val="12"/>
          <w:szCs w:val="12"/>
        </w:rPr>
      </w:pPr>
      <w:r w:rsidRPr="00252B1C">
        <w:rPr>
          <w:b/>
          <w:caps/>
        </w:rPr>
        <w:t>Краен контрол:</w:t>
      </w:r>
    </w:p>
    <w:p w:rsidR="004950B1" w:rsidRPr="00252B1C" w:rsidRDefault="004950B1" w:rsidP="004950B1">
      <w:pPr>
        <w:widowControl/>
        <w:jc w:val="both"/>
        <w:rPr>
          <w:b/>
          <w:caps/>
          <w:sz w:val="12"/>
          <w:szCs w:val="12"/>
        </w:rPr>
      </w:pPr>
    </w:p>
    <w:p w:rsidR="004950B1" w:rsidRPr="00252B1C" w:rsidRDefault="004950B1" w:rsidP="004950B1">
      <w:pPr>
        <w:widowControl/>
        <w:jc w:val="both"/>
      </w:pPr>
      <w:r w:rsidRPr="00252B1C">
        <w:tab/>
        <w:t>Изпитната оценка в края на обучението по дисциплината се формира на базата на оценката от входящ писмен тест и оценката от устното изпитване по два теоретични въпроса.</w:t>
      </w:r>
    </w:p>
    <w:p w:rsidR="004950B1" w:rsidRPr="00252B1C" w:rsidRDefault="004950B1" w:rsidP="004950B1">
      <w:pPr>
        <w:widowControl/>
        <w:jc w:val="both"/>
      </w:pPr>
      <w:r w:rsidRPr="00252B1C">
        <w:t>Крайната комплексна оценка се определя въз основа на окончателната оценка от текущия контрол и изпитната оценка и се получава по следния начин:</w:t>
      </w:r>
    </w:p>
    <w:p w:rsidR="004950B1" w:rsidRPr="00252B1C" w:rsidRDefault="004950B1" w:rsidP="004950B1">
      <w:pPr>
        <w:widowControl/>
        <w:jc w:val="both"/>
        <w:rPr>
          <w:b/>
        </w:rPr>
      </w:pPr>
      <w:r w:rsidRPr="00252B1C">
        <w:rPr>
          <w:b/>
        </w:rPr>
        <w:t>Крайна оценка = 0,4 х окончателна оценка от текущ контрол + 0,6 х изпитна оценка.</w:t>
      </w:r>
    </w:p>
    <w:p w:rsidR="004950B1" w:rsidRPr="00252B1C" w:rsidRDefault="004950B1" w:rsidP="004950B1">
      <w:pPr>
        <w:pStyle w:val="BodyText3"/>
        <w:rPr>
          <w:b w:val="0"/>
          <w:sz w:val="24"/>
          <w:u w:val="none"/>
        </w:rPr>
      </w:pPr>
      <w:r w:rsidRPr="00252B1C">
        <w:rPr>
          <w:b w:val="0"/>
          <w:sz w:val="24"/>
          <w:u w:val="none"/>
        </w:rPr>
        <w:t>Крайната оценка се закръгля до единица и се вписва в учебната документация.</w:t>
      </w:r>
    </w:p>
    <w:p w:rsidR="004950B1" w:rsidRPr="00252B1C" w:rsidRDefault="004950B1" w:rsidP="004950B1">
      <w:pPr>
        <w:jc w:val="both"/>
        <w:rPr>
          <w:b/>
        </w:rPr>
      </w:pPr>
    </w:p>
    <w:p w:rsidR="004950B1" w:rsidRPr="00252B1C" w:rsidRDefault="004950B1" w:rsidP="004950B1">
      <w:pPr>
        <w:jc w:val="both"/>
        <w:rPr>
          <w:b/>
        </w:rPr>
      </w:pPr>
      <w:r w:rsidRPr="00252B1C">
        <w:rPr>
          <w:b/>
        </w:rPr>
        <w:t>СИСТЕМА ЗА НАТРУПВАНЕ НА КРЕДИТИ:</w:t>
      </w:r>
    </w:p>
    <w:p w:rsidR="004950B1" w:rsidRPr="00252B1C" w:rsidRDefault="004950B1" w:rsidP="004950B1">
      <w:pPr>
        <w:jc w:val="both"/>
        <w:rPr>
          <w:b/>
        </w:rPr>
      </w:pPr>
    </w:p>
    <w:p w:rsidR="004950B1" w:rsidRPr="00252B1C" w:rsidRDefault="004950B1" w:rsidP="004950B1">
      <w:pPr>
        <w:pStyle w:val="BodyText3"/>
        <w:rPr>
          <w:b w:val="0"/>
          <w:sz w:val="24"/>
          <w:u w:val="none"/>
        </w:rPr>
      </w:pPr>
      <w:r w:rsidRPr="00252B1C">
        <w:rPr>
          <w:b w:val="0"/>
          <w:sz w:val="24"/>
          <w:u w:val="none"/>
        </w:rPr>
        <w:t>Общ брой кредити: 3 (92 кредитни точки)</w:t>
      </w:r>
    </w:p>
    <w:p w:rsidR="004950B1" w:rsidRPr="00252B1C" w:rsidRDefault="004950B1" w:rsidP="004950B1">
      <w:pPr>
        <w:pStyle w:val="BodyText3"/>
        <w:rPr>
          <w:b w:val="0"/>
          <w:sz w:val="24"/>
          <w:u w:val="none"/>
        </w:rPr>
      </w:pPr>
      <w:r w:rsidRPr="00252B1C">
        <w:rPr>
          <w:b w:val="0"/>
          <w:sz w:val="24"/>
          <w:u w:val="none"/>
        </w:rPr>
        <w:t>Сумарната кредитна оценка се формира от:</w:t>
      </w:r>
    </w:p>
    <w:p w:rsidR="004950B1" w:rsidRPr="00252B1C" w:rsidRDefault="004950B1" w:rsidP="004950B1">
      <w:pPr>
        <w:pStyle w:val="BodyText3"/>
        <w:numPr>
          <w:ilvl w:val="0"/>
          <w:numId w:val="10"/>
        </w:numPr>
        <w:rPr>
          <w:b w:val="0"/>
          <w:sz w:val="24"/>
          <w:u w:val="none"/>
        </w:rPr>
      </w:pPr>
      <w:r w:rsidRPr="00252B1C">
        <w:rPr>
          <w:b w:val="0"/>
          <w:sz w:val="24"/>
          <w:u w:val="none"/>
        </w:rPr>
        <w:t>Кредити от присъствие и участие на практически занятия.</w:t>
      </w:r>
    </w:p>
    <w:p w:rsidR="004950B1" w:rsidRPr="00252B1C" w:rsidRDefault="004950B1" w:rsidP="004950B1">
      <w:pPr>
        <w:pStyle w:val="BodyText3"/>
        <w:numPr>
          <w:ilvl w:val="0"/>
          <w:numId w:val="10"/>
        </w:numPr>
        <w:rPr>
          <w:b w:val="0"/>
          <w:sz w:val="24"/>
          <w:u w:val="none"/>
        </w:rPr>
      </w:pPr>
      <w:r w:rsidRPr="00252B1C">
        <w:rPr>
          <w:b w:val="0"/>
          <w:sz w:val="24"/>
          <w:u w:val="none"/>
        </w:rPr>
        <w:t>Кредити от присъствие на лекции.</w:t>
      </w:r>
    </w:p>
    <w:p w:rsidR="004950B1" w:rsidRPr="00252B1C" w:rsidRDefault="004950B1" w:rsidP="004950B1">
      <w:pPr>
        <w:pStyle w:val="BodyText3"/>
        <w:numPr>
          <w:ilvl w:val="0"/>
          <w:numId w:val="10"/>
        </w:numPr>
        <w:rPr>
          <w:b w:val="0"/>
          <w:sz w:val="24"/>
          <w:u w:val="none"/>
        </w:rPr>
      </w:pPr>
      <w:r w:rsidRPr="00252B1C">
        <w:rPr>
          <w:b w:val="0"/>
          <w:sz w:val="24"/>
          <w:u w:val="none"/>
        </w:rPr>
        <w:t>Кредити от самостоятелна подготовка за практически занятия.</w:t>
      </w:r>
    </w:p>
    <w:p w:rsidR="004950B1" w:rsidRPr="00252B1C" w:rsidRDefault="004950B1" w:rsidP="004950B1">
      <w:pPr>
        <w:pStyle w:val="BodyText3"/>
        <w:numPr>
          <w:ilvl w:val="0"/>
          <w:numId w:val="10"/>
        </w:numPr>
        <w:rPr>
          <w:b w:val="0"/>
          <w:sz w:val="24"/>
          <w:u w:val="none"/>
        </w:rPr>
      </w:pPr>
      <w:r w:rsidRPr="00252B1C">
        <w:rPr>
          <w:b w:val="0"/>
          <w:sz w:val="24"/>
          <w:u w:val="none"/>
        </w:rPr>
        <w:t>Кредити от самостоятелна подготовка за задължителен семестриален тест.</w:t>
      </w:r>
    </w:p>
    <w:p w:rsidR="004950B1" w:rsidRPr="00252B1C" w:rsidRDefault="004950B1" w:rsidP="004950B1">
      <w:pPr>
        <w:pStyle w:val="BodyText3"/>
        <w:numPr>
          <w:ilvl w:val="0"/>
          <w:numId w:val="10"/>
        </w:numPr>
        <w:rPr>
          <w:b w:val="0"/>
          <w:sz w:val="24"/>
          <w:u w:val="none"/>
        </w:rPr>
      </w:pPr>
      <w:r w:rsidRPr="00252B1C">
        <w:rPr>
          <w:b w:val="0"/>
          <w:sz w:val="24"/>
          <w:u w:val="none"/>
        </w:rPr>
        <w:t>Кредити от самостоятелна подготовка за изпит.</w:t>
      </w:r>
    </w:p>
    <w:p w:rsidR="004950B1" w:rsidRPr="00252B1C" w:rsidRDefault="004950B1" w:rsidP="004950B1">
      <w:pPr>
        <w:pStyle w:val="BodyText3"/>
        <w:rPr>
          <w:b w:val="0"/>
          <w:sz w:val="24"/>
          <w:u w:val="none"/>
        </w:rPr>
      </w:pPr>
    </w:p>
    <w:p w:rsidR="004950B1" w:rsidRPr="00252B1C" w:rsidRDefault="004950B1" w:rsidP="00A15B86">
      <w:pPr>
        <w:pStyle w:val="BodyText3"/>
        <w:rPr>
          <w:b w:val="0"/>
          <w:sz w:val="12"/>
          <w:szCs w:val="12"/>
          <w:u w:val="none"/>
        </w:rPr>
      </w:pPr>
      <w:r w:rsidRPr="00252B1C">
        <w:rPr>
          <w:b w:val="0"/>
          <w:sz w:val="24"/>
          <w:u w:val="none"/>
        </w:rPr>
        <w:t>На 3 кредита па Обща медицина съответстват 92 точки, разпределени както следва:</w:t>
      </w:r>
    </w:p>
    <w:p w:rsidR="004950B1" w:rsidRPr="00252B1C" w:rsidRDefault="004950B1" w:rsidP="004950B1">
      <w:pPr>
        <w:pStyle w:val="BodyText3"/>
        <w:rPr>
          <w:b w:val="0"/>
          <w:sz w:val="12"/>
          <w:szCs w:val="1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2277"/>
        <w:gridCol w:w="1080"/>
        <w:gridCol w:w="1284"/>
      </w:tblGrid>
      <w:tr w:rsidR="004950B1" w:rsidRPr="00252B1C" w:rsidTr="00834F41">
        <w:tc>
          <w:tcPr>
            <w:tcW w:w="5211" w:type="dxa"/>
          </w:tcPr>
          <w:p w:rsidR="004950B1" w:rsidRPr="00252B1C" w:rsidRDefault="004950B1" w:rsidP="00834F41">
            <w:pPr>
              <w:pStyle w:val="BodyText3"/>
              <w:jc w:val="center"/>
              <w:rPr>
                <w:sz w:val="24"/>
                <w:u w:val="none"/>
              </w:rPr>
            </w:pPr>
            <w:r w:rsidRPr="00252B1C">
              <w:rPr>
                <w:sz w:val="24"/>
                <w:u w:val="none"/>
              </w:rPr>
              <w:t>Дейности</w:t>
            </w:r>
          </w:p>
        </w:tc>
        <w:tc>
          <w:tcPr>
            <w:tcW w:w="2277" w:type="dxa"/>
          </w:tcPr>
          <w:p w:rsidR="004950B1" w:rsidRPr="00252B1C" w:rsidRDefault="004950B1" w:rsidP="00834F41">
            <w:pPr>
              <w:pStyle w:val="BodyText3"/>
              <w:rPr>
                <w:b w:val="0"/>
                <w:sz w:val="24"/>
                <w:u w:val="none"/>
              </w:rPr>
            </w:pPr>
            <w:r w:rsidRPr="00252B1C">
              <w:rPr>
                <w:b w:val="0"/>
                <w:sz w:val="24"/>
                <w:u w:val="none"/>
              </w:rPr>
              <w:t>мах бр. точки</w:t>
            </w:r>
          </w:p>
        </w:tc>
        <w:tc>
          <w:tcPr>
            <w:tcW w:w="1080" w:type="dxa"/>
          </w:tcPr>
          <w:p w:rsidR="004950B1" w:rsidRPr="00252B1C" w:rsidRDefault="004950B1" w:rsidP="00834F41">
            <w:pPr>
              <w:pStyle w:val="BodyText3"/>
              <w:jc w:val="center"/>
              <w:rPr>
                <w:b w:val="0"/>
                <w:sz w:val="24"/>
                <w:u w:val="none"/>
              </w:rPr>
            </w:pPr>
            <w:r w:rsidRPr="00252B1C">
              <w:rPr>
                <w:b w:val="0"/>
                <w:sz w:val="24"/>
                <w:u w:val="none"/>
              </w:rPr>
              <w:t>мах кредити</w:t>
            </w:r>
          </w:p>
        </w:tc>
        <w:tc>
          <w:tcPr>
            <w:tcW w:w="1284" w:type="dxa"/>
          </w:tcPr>
          <w:p w:rsidR="004950B1" w:rsidRPr="00252B1C" w:rsidRDefault="004950B1" w:rsidP="00834F41">
            <w:pPr>
              <w:pStyle w:val="BodyText3"/>
              <w:jc w:val="center"/>
              <w:rPr>
                <w:b w:val="0"/>
                <w:sz w:val="24"/>
                <w:u w:val="none"/>
              </w:rPr>
            </w:pPr>
            <w:r w:rsidRPr="00252B1C">
              <w:rPr>
                <w:b w:val="0"/>
                <w:sz w:val="24"/>
                <w:u w:val="none"/>
              </w:rPr>
              <w:t>процент</w:t>
            </w:r>
          </w:p>
        </w:tc>
      </w:tr>
      <w:tr w:rsidR="004950B1" w:rsidRPr="00252B1C" w:rsidTr="00834F41">
        <w:tc>
          <w:tcPr>
            <w:tcW w:w="5211" w:type="dxa"/>
          </w:tcPr>
          <w:p w:rsidR="004950B1" w:rsidRPr="00252B1C" w:rsidRDefault="004950B1" w:rsidP="00834F41">
            <w:pPr>
              <w:pStyle w:val="BodyText3"/>
              <w:rPr>
                <w:b w:val="0"/>
                <w:sz w:val="24"/>
                <w:u w:val="none"/>
              </w:rPr>
            </w:pPr>
            <w:r w:rsidRPr="00252B1C">
              <w:rPr>
                <w:b w:val="0"/>
                <w:sz w:val="24"/>
                <w:u w:val="none"/>
              </w:rPr>
              <w:t>1. Посещение и участие на практически занятия</w:t>
            </w:r>
          </w:p>
        </w:tc>
        <w:tc>
          <w:tcPr>
            <w:tcW w:w="2277" w:type="dxa"/>
          </w:tcPr>
          <w:p w:rsidR="004950B1" w:rsidRPr="00252B1C" w:rsidRDefault="004950B1" w:rsidP="00834F41">
            <w:pPr>
              <w:pStyle w:val="BodyText3"/>
              <w:jc w:val="center"/>
              <w:rPr>
                <w:b w:val="0"/>
                <w:sz w:val="24"/>
                <w:u w:val="none"/>
              </w:rPr>
            </w:pPr>
            <w:r w:rsidRPr="00252B1C">
              <w:rPr>
                <w:b w:val="0"/>
                <w:sz w:val="24"/>
                <w:u w:val="none"/>
              </w:rPr>
              <w:t xml:space="preserve">  21 х 1 = 42</w:t>
            </w:r>
          </w:p>
        </w:tc>
        <w:tc>
          <w:tcPr>
            <w:tcW w:w="1080" w:type="dxa"/>
          </w:tcPr>
          <w:p w:rsidR="004950B1" w:rsidRPr="00252B1C" w:rsidRDefault="004950B1" w:rsidP="00834F41">
            <w:pPr>
              <w:pStyle w:val="BodyText3"/>
              <w:jc w:val="center"/>
              <w:rPr>
                <w:b w:val="0"/>
                <w:sz w:val="24"/>
                <w:u w:val="none"/>
              </w:rPr>
            </w:pPr>
            <w:r w:rsidRPr="00252B1C">
              <w:rPr>
                <w:b w:val="0"/>
                <w:sz w:val="24"/>
                <w:u w:val="none"/>
              </w:rPr>
              <w:t>1,4</w:t>
            </w:r>
          </w:p>
        </w:tc>
        <w:tc>
          <w:tcPr>
            <w:tcW w:w="1284" w:type="dxa"/>
          </w:tcPr>
          <w:p w:rsidR="004950B1" w:rsidRPr="00252B1C" w:rsidRDefault="004950B1" w:rsidP="00834F41">
            <w:pPr>
              <w:pStyle w:val="BodyText3"/>
              <w:jc w:val="center"/>
              <w:rPr>
                <w:b w:val="0"/>
                <w:sz w:val="24"/>
                <w:u w:val="none"/>
              </w:rPr>
            </w:pPr>
            <w:r w:rsidRPr="00252B1C">
              <w:rPr>
                <w:b w:val="0"/>
                <w:sz w:val="24"/>
                <w:u w:val="none"/>
              </w:rPr>
              <w:t>45,7</w:t>
            </w:r>
          </w:p>
        </w:tc>
      </w:tr>
      <w:tr w:rsidR="004950B1" w:rsidRPr="00252B1C" w:rsidTr="00834F41">
        <w:tc>
          <w:tcPr>
            <w:tcW w:w="5211" w:type="dxa"/>
          </w:tcPr>
          <w:p w:rsidR="004950B1" w:rsidRPr="00252B1C" w:rsidRDefault="004950B1" w:rsidP="00834F41">
            <w:pPr>
              <w:pStyle w:val="BodyText3"/>
              <w:rPr>
                <w:b w:val="0"/>
                <w:sz w:val="24"/>
                <w:u w:val="none"/>
              </w:rPr>
            </w:pPr>
            <w:r w:rsidRPr="00252B1C">
              <w:rPr>
                <w:b w:val="0"/>
                <w:sz w:val="24"/>
                <w:u w:val="none"/>
              </w:rPr>
              <w:t>2. Посещение на лекции</w:t>
            </w:r>
          </w:p>
        </w:tc>
        <w:tc>
          <w:tcPr>
            <w:tcW w:w="2277" w:type="dxa"/>
          </w:tcPr>
          <w:p w:rsidR="004950B1" w:rsidRPr="00252B1C" w:rsidRDefault="004950B1" w:rsidP="00834F41">
            <w:pPr>
              <w:pStyle w:val="BodyText3"/>
              <w:jc w:val="center"/>
              <w:rPr>
                <w:b w:val="0"/>
                <w:sz w:val="24"/>
                <w:u w:val="none"/>
              </w:rPr>
            </w:pPr>
            <w:r w:rsidRPr="00252B1C">
              <w:rPr>
                <w:b w:val="0"/>
                <w:sz w:val="24"/>
                <w:u w:val="none"/>
              </w:rPr>
              <w:t xml:space="preserve">    6 х 1 =   6</w:t>
            </w:r>
          </w:p>
        </w:tc>
        <w:tc>
          <w:tcPr>
            <w:tcW w:w="1080" w:type="dxa"/>
          </w:tcPr>
          <w:p w:rsidR="004950B1" w:rsidRPr="00252B1C" w:rsidRDefault="004950B1" w:rsidP="00834F41">
            <w:pPr>
              <w:pStyle w:val="BodyText3"/>
              <w:jc w:val="center"/>
              <w:rPr>
                <w:b w:val="0"/>
                <w:sz w:val="24"/>
                <w:u w:val="none"/>
              </w:rPr>
            </w:pPr>
            <w:r w:rsidRPr="00252B1C">
              <w:rPr>
                <w:b w:val="0"/>
                <w:sz w:val="24"/>
                <w:u w:val="none"/>
              </w:rPr>
              <w:t>0,2</w:t>
            </w:r>
          </w:p>
        </w:tc>
        <w:tc>
          <w:tcPr>
            <w:tcW w:w="1284" w:type="dxa"/>
          </w:tcPr>
          <w:p w:rsidR="004950B1" w:rsidRPr="00252B1C" w:rsidRDefault="004950B1" w:rsidP="00834F41">
            <w:pPr>
              <w:pStyle w:val="BodyText3"/>
              <w:jc w:val="center"/>
              <w:rPr>
                <w:b w:val="0"/>
                <w:sz w:val="24"/>
                <w:u w:val="none"/>
              </w:rPr>
            </w:pPr>
            <w:r w:rsidRPr="00252B1C">
              <w:rPr>
                <w:b w:val="0"/>
                <w:sz w:val="24"/>
                <w:u w:val="none"/>
              </w:rPr>
              <w:t xml:space="preserve">  6,5</w:t>
            </w:r>
          </w:p>
        </w:tc>
      </w:tr>
      <w:tr w:rsidR="004950B1" w:rsidRPr="00252B1C" w:rsidTr="00834F41">
        <w:tc>
          <w:tcPr>
            <w:tcW w:w="5211" w:type="dxa"/>
          </w:tcPr>
          <w:p w:rsidR="004950B1" w:rsidRPr="00252B1C" w:rsidRDefault="004950B1" w:rsidP="00834F41">
            <w:pPr>
              <w:pStyle w:val="BodyText3"/>
              <w:rPr>
                <w:b w:val="0"/>
                <w:sz w:val="24"/>
                <w:u w:val="none"/>
              </w:rPr>
            </w:pPr>
            <w:r w:rsidRPr="00252B1C">
              <w:rPr>
                <w:b w:val="0"/>
                <w:sz w:val="24"/>
                <w:u w:val="none"/>
              </w:rPr>
              <w:t>3. Подготовка за практически занятия.</w:t>
            </w:r>
          </w:p>
        </w:tc>
        <w:tc>
          <w:tcPr>
            <w:tcW w:w="2277" w:type="dxa"/>
          </w:tcPr>
          <w:p w:rsidR="004950B1" w:rsidRPr="00252B1C" w:rsidRDefault="004950B1" w:rsidP="00834F41">
            <w:pPr>
              <w:pStyle w:val="BodyText3"/>
              <w:jc w:val="left"/>
              <w:rPr>
                <w:b w:val="0"/>
                <w:sz w:val="24"/>
                <w:u w:val="none"/>
              </w:rPr>
            </w:pPr>
            <w:r w:rsidRPr="00252B1C">
              <w:rPr>
                <w:b w:val="0"/>
                <w:sz w:val="24"/>
                <w:u w:val="none"/>
              </w:rPr>
              <w:t>18 х 0,3 = 5,4 (`5)</w:t>
            </w:r>
          </w:p>
        </w:tc>
        <w:tc>
          <w:tcPr>
            <w:tcW w:w="1080" w:type="dxa"/>
          </w:tcPr>
          <w:p w:rsidR="004950B1" w:rsidRPr="00252B1C" w:rsidRDefault="004950B1" w:rsidP="00834F41">
            <w:pPr>
              <w:pStyle w:val="BodyText3"/>
              <w:jc w:val="center"/>
              <w:rPr>
                <w:b w:val="0"/>
                <w:sz w:val="24"/>
                <w:u w:val="none"/>
              </w:rPr>
            </w:pPr>
            <w:r w:rsidRPr="00252B1C">
              <w:rPr>
                <w:b w:val="0"/>
                <w:sz w:val="24"/>
                <w:u w:val="none"/>
              </w:rPr>
              <w:t>`0,1</w:t>
            </w:r>
          </w:p>
        </w:tc>
        <w:tc>
          <w:tcPr>
            <w:tcW w:w="1284" w:type="dxa"/>
          </w:tcPr>
          <w:p w:rsidR="004950B1" w:rsidRPr="00252B1C" w:rsidRDefault="004950B1" w:rsidP="00834F41">
            <w:pPr>
              <w:pStyle w:val="BodyText3"/>
              <w:jc w:val="center"/>
              <w:rPr>
                <w:b w:val="0"/>
                <w:sz w:val="24"/>
                <w:u w:val="none"/>
              </w:rPr>
            </w:pPr>
            <w:r w:rsidRPr="00252B1C">
              <w:rPr>
                <w:b w:val="0"/>
                <w:sz w:val="24"/>
                <w:u w:val="none"/>
              </w:rPr>
              <w:t xml:space="preserve">  5,4</w:t>
            </w:r>
          </w:p>
        </w:tc>
      </w:tr>
      <w:tr w:rsidR="004950B1" w:rsidRPr="00252B1C" w:rsidTr="00834F41">
        <w:tc>
          <w:tcPr>
            <w:tcW w:w="5211" w:type="dxa"/>
          </w:tcPr>
          <w:p w:rsidR="004950B1" w:rsidRPr="00252B1C" w:rsidRDefault="004950B1" w:rsidP="00834F41">
            <w:pPr>
              <w:pStyle w:val="BodyText3"/>
              <w:rPr>
                <w:b w:val="0"/>
                <w:sz w:val="24"/>
                <w:u w:val="none"/>
              </w:rPr>
            </w:pPr>
            <w:r w:rsidRPr="00252B1C">
              <w:rPr>
                <w:b w:val="0"/>
                <w:sz w:val="24"/>
                <w:u w:val="none"/>
              </w:rPr>
              <w:t>4. Подготовка за задължителен семестриален тест.</w:t>
            </w:r>
          </w:p>
        </w:tc>
        <w:tc>
          <w:tcPr>
            <w:tcW w:w="2277" w:type="dxa"/>
          </w:tcPr>
          <w:p w:rsidR="004950B1" w:rsidRPr="00252B1C" w:rsidRDefault="004950B1" w:rsidP="00834F41">
            <w:pPr>
              <w:pStyle w:val="BodyText3"/>
              <w:jc w:val="center"/>
              <w:rPr>
                <w:b w:val="0"/>
                <w:sz w:val="24"/>
                <w:u w:val="none"/>
              </w:rPr>
            </w:pPr>
            <w:r w:rsidRPr="00252B1C">
              <w:rPr>
                <w:b w:val="0"/>
                <w:sz w:val="24"/>
                <w:u w:val="none"/>
              </w:rPr>
              <w:t xml:space="preserve">       3 х 3 = 9</w:t>
            </w:r>
          </w:p>
        </w:tc>
        <w:tc>
          <w:tcPr>
            <w:tcW w:w="1080" w:type="dxa"/>
          </w:tcPr>
          <w:p w:rsidR="004950B1" w:rsidRPr="00252B1C" w:rsidRDefault="004950B1" w:rsidP="00834F41">
            <w:pPr>
              <w:pStyle w:val="BodyText3"/>
              <w:jc w:val="center"/>
              <w:rPr>
                <w:b w:val="0"/>
                <w:sz w:val="24"/>
                <w:u w:val="none"/>
              </w:rPr>
            </w:pPr>
            <w:r w:rsidRPr="00252B1C">
              <w:rPr>
                <w:b w:val="0"/>
                <w:sz w:val="24"/>
                <w:u w:val="none"/>
              </w:rPr>
              <w:t>0,3</w:t>
            </w:r>
          </w:p>
        </w:tc>
        <w:tc>
          <w:tcPr>
            <w:tcW w:w="1284" w:type="dxa"/>
          </w:tcPr>
          <w:p w:rsidR="004950B1" w:rsidRPr="00252B1C" w:rsidRDefault="004950B1" w:rsidP="00834F41">
            <w:pPr>
              <w:pStyle w:val="BodyText3"/>
              <w:jc w:val="center"/>
              <w:rPr>
                <w:b w:val="0"/>
                <w:sz w:val="24"/>
                <w:u w:val="none"/>
              </w:rPr>
            </w:pPr>
            <w:r w:rsidRPr="00252B1C">
              <w:rPr>
                <w:b w:val="0"/>
                <w:sz w:val="24"/>
                <w:u w:val="none"/>
              </w:rPr>
              <w:t xml:space="preserve">  9,8</w:t>
            </w:r>
          </w:p>
        </w:tc>
      </w:tr>
      <w:tr w:rsidR="004950B1" w:rsidRPr="00252B1C" w:rsidTr="00834F41">
        <w:tc>
          <w:tcPr>
            <w:tcW w:w="5211" w:type="dxa"/>
          </w:tcPr>
          <w:p w:rsidR="004950B1" w:rsidRPr="00252B1C" w:rsidRDefault="004950B1" w:rsidP="00834F41">
            <w:pPr>
              <w:pStyle w:val="BodyText3"/>
              <w:rPr>
                <w:b w:val="0"/>
                <w:sz w:val="24"/>
                <w:u w:val="none"/>
              </w:rPr>
            </w:pPr>
            <w:r w:rsidRPr="00252B1C">
              <w:rPr>
                <w:b w:val="0"/>
                <w:sz w:val="24"/>
                <w:u w:val="none"/>
              </w:rPr>
              <w:t>5. Подготовка за изпит</w:t>
            </w:r>
          </w:p>
        </w:tc>
        <w:tc>
          <w:tcPr>
            <w:tcW w:w="2277" w:type="dxa"/>
          </w:tcPr>
          <w:p w:rsidR="004950B1" w:rsidRPr="00252B1C" w:rsidRDefault="004950B1" w:rsidP="00834F41">
            <w:pPr>
              <w:pStyle w:val="BodyText3"/>
              <w:jc w:val="center"/>
              <w:rPr>
                <w:b w:val="0"/>
                <w:sz w:val="24"/>
                <w:u w:val="none"/>
              </w:rPr>
            </w:pPr>
            <w:r w:rsidRPr="00252B1C">
              <w:rPr>
                <w:b w:val="0"/>
                <w:sz w:val="24"/>
                <w:u w:val="none"/>
              </w:rPr>
              <w:t xml:space="preserve">                 30</w:t>
            </w:r>
          </w:p>
        </w:tc>
        <w:tc>
          <w:tcPr>
            <w:tcW w:w="1080" w:type="dxa"/>
          </w:tcPr>
          <w:p w:rsidR="004950B1" w:rsidRPr="00252B1C" w:rsidRDefault="004950B1" w:rsidP="00834F41">
            <w:pPr>
              <w:pStyle w:val="BodyText3"/>
              <w:rPr>
                <w:b w:val="0"/>
                <w:sz w:val="24"/>
                <w:u w:val="none"/>
              </w:rPr>
            </w:pPr>
            <w:r w:rsidRPr="00252B1C">
              <w:rPr>
                <w:b w:val="0"/>
                <w:sz w:val="24"/>
                <w:u w:val="none"/>
              </w:rPr>
              <w:t xml:space="preserve">    1</w:t>
            </w:r>
          </w:p>
        </w:tc>
        <w:tc>
          <w:tcPr>
            <w:tcW w:w="1284" w:type="dxa"/>
          </w:tcPr>
          <w:p w:rsidR="004950B1" w:rsidRPr="00252B1C" w:rsidRDefault="004950B1" w:rsidP="00834F41">
            <w:pPr>
              <w:pStyle w:val="BodyText3"/>
              <w:jc w:val="center"/>
              <w:rPr>
                <w:b w:val="0"/>
                <w:sz w:val="24"/>
                <w:u w:val="none"/>
              </w:rPr>
            </w:pPr>
            <w:r w:rsidRPr="00252B1C">
              <w:rPr>
                <w:b w:val="0"/>
                <w:sz w:val="24"/>
                <w:u w:val="none"/>
              </w:rPr>
              <w:t>32,6</w:t>
            </w:r>
          </w:p>
        </w:tc>
      </w:tr>
      <w:tr w:rsidR="004950B1" w:rsidRPr="00252B1C" w:rsidTr="00834F41">
        <w:tc>
          <w:tcPr>
            <w:tcW w:w="5211" w:type="dxa"/>
          </w:tcPr>
          <w:p w:rsidR="004950B1" w:rsidRPr="00252B1C" w:rsidRDefault="004950B1" w:rsidP="00834F41">
            <w:pPr>
              <w:pStyle w:val="BodyText3"/>
              <w:jc w:val="right"/>
              <w:rPr>
                <w:sz w:val="24"/>
                <w:u w:val="none"/>
              </w:rPr>
            </w:pPr>
            <w:r w:rsidRPr="00252B1C">
              <w:rPr>
                <w:sz w:val="24"/>
                <w:u w:val="none"/>
              </w:rPr>
              <w:t>ОБЩО:</w:t>
            </w:r>
          </w:p>
        </w:tc>
        <w:tc>
          <w:tcPr>
            <w:tcW w:w="2277" w:type="dxa"/>
          </w:tcPr>
          <w:p w:rsidR="004950B1" w:rsidRPr="00252B1C" w:rsidRDefault="004950B1" w:rsidP="00834F41">
            <w:pPr>
              <w:pStyle w:val="BodyText3"/>
              <w:jc w:val="center"/>
              <w:rPr>
                <w:b w:val="0"/>
                <w:sz w:val="24"/>
                <w:u w:val="none"/>
              </w:rPr>
            </w:pPr>
            <w:r w:rsidRPr="00252B1C">
              <w:rPr>
                <w:b w:val="0"/>
                <w:sz w:val="24"/>
                <w:u w:val="none"/>
              </w:rPr>
              <w:t xml:space="preserve">                 92</w:t>
            </w:r>
          </w:p>
        </w:tc>
        <w:tc>
          <w:tcPr>
            <w:tcW w:w="1080" w:type="dxa"/>
          </w:tcPr>
          <w:p w:rsidR="004950B1" w:rsidRPr="00252B1C" w:rsidRDefault="004950B1" w:rsidP="00834F41">
            <w:pPr>
              <w:pStyle w:val="BodyText3"/>
              <w:rPr>
                <w:b w:val="0"/>
                <w:sz w:val="24"/>
                <w:u w:val="none"/>
              </w:rPr>
            </w:pPr>
            <w:r w:rsidRPr="00252B1C">
              <w:rPr>
                <w:b w:val="0"/>
                <w:sz w:val="24"/>
                <w:u w:val="none"/>
              </w:rPr>
              <w:t xml:space="preserve">    3</w:t>
            </w:r>
          </w:p>
        </w:tc>
        <w:tc>
          <w:tcPr>
            <w:tcW w:w="1284" w:type="dxa"/>
          </w:tcPr>
          <w:p w:rsidR="004950B1" w:rsidRPr="00252B1C" w:rsidRDefault="004950B1" w:rsidP="00834F41">
            <w:pPr>
              <w:pStyle w:val="BodyText3"/>
              <w:rPr>
                <w:b w:val="0"/>
                <w:sz w:val="24"/>
                <w:u w:val="none"/>
              </w:rPr>
            </w:pPr>
            <w:r w:rsidRPr="00252B1C">
              <w:rPr>
                <w:b w:val="0"/>
                <w:sz w:val="24"/>
                <w:u w:val="none"/>
              </w:rPr>
              <w:t xml:space="preserve">   100,0</w:t>
            </w:r>
          </w:p>
        </w:tc>
      </w:tr>
    </w:tbl>
    <w:p w:rsidR="004950B1" w:rsidRPr="00252B1C" w:rsidRDefault="004950B1" w:rsidP="004950B1">
      <w:pPr>
        <w:pStyle w:val="BodyText3"/>
        <w:rPr>
          <w:b w:val="0"/>
          <w:sz w:val="24"/>
          <w:u w:val="none"/>
        </w:rPr>
      </w:pPr>
    </w:p>
    <w:p w:rsidR="004950B1" w:rsidRPr="00252B1C" w:rsidRDefault="004950B1" w:rsidP="004950B1">
      <w:pPr>
        <w:pStyle w:val="BodyText3"/>
        <w:rPr>
          <w:sz w:val="12"/>
          <w:szCs w:val="12"/>
          <w:u w:val="none"/>
        </w:rPr>
      </w:pPr>
      <w:r w:rsidRPr="00252B1C">
        <w:rPr>
          <w:sz w:val="24"/>
          <w:u w:val="none"/>
        </w:rPr>
        <w:t>МЯСТО НА ДИСЦИПЛИНАТА В ЦЯЛОСТНОТО ОБУЧЕНИЕ ПО СПЕЦИАЛНОСТТА</w:t>
      </w:r>
    </w:p>
    <w:p w:rsidR="004950B1" w:rsidRPr="00252B1C" w:rsidRDefault="004950B1" w:rsidP="004950B1">
      <w:pPr>
        <w:pStyle w:val="BodyText3"/>
        <w:rPr>
          <w:sz w:val="12"/>
          <w:szCs w:val="12"/>
          <w:u w:val="none"/>
        </w:rPr>
      </w:pPr>
    </w:p>
    <w:p w:rsidR="004950B1" w:rsidRPr="00252B1C" w:rsidRDefault="004950B1" w:rsidP="004950B1">
      <w:pPr>
        <w:pStyle w:val="BodyText3"/>
        <w:ind w:firstLine="720"/>
        <w:rPr>
          <w:b w:val="0"/>
          <w:sz w:val="24"/>
          <w:u w:val="none"/>
        </w:rPr>
      </w:pPr>
      <w:r w:rsidRPr="00252B1C">
        <w:rPr>
          <w:b w:val="0"/>
          <w:sz w:val="24"/>
          <w:u w:val="none"/>
        </w:rPr>
        <w:t xml:space="preserve">Дисциплината „Обща медицина” е от </w:t>
      </w:r>
      <w:r w:rsidRPr="00252B1C">
        <w:rPr>
          <w:b w:val="0"/>
          <w:sz w:val="24"/>
        </w:rPr>
        <w:t>задължителните</w:t>
      </w:r>
      <w:r w:rsidRPr="00252B1C">
        <w:rPr>
          <w:b w:val="0"/>
          <w:sz w:val="24"/>
          <w:u w:val="none"/>
        </w:rPr>
        <w:t xml:space="preserve"> дисциплини по учебния план на специалност “Медицина”, изучава се в </w:t>
      </w:r>
      <w:r w:rsidRPr="00252B1C">
        <w:rPr>
          <w:b w:val="0"/>
          <w:sz w:val="24"/>
        </w:rPr>
        <w:t xml:space="preserve">три </w:t>
      </w:r>
      <w:r w:rsidRPr="00252B1C">
        <w:rPr>
          <w:b w:val="0"/>
          <w:sz w:val="24"/>
          <w:u w:val="none"/>
        </w:rPr>
        <w:t xml:space="preserve">семестъра – по един във втори, трети и пети курс. </w:t>
      </w:r>
    </w:p>
    <w:p w:rsidR="004950B1" w:rsidRPr="00252B1C" w:rsidRDefault="004950B1" w:rsidP="004950B1">
      <w:pPr>
        <w:pStyle w:val="BodyText3"/>
        <w:ind w:firstLine="720"/>
        <w:rPr>
          <w:b w:val="0"/>
          <w:sz w:val="24"/>
          <w:u w:val="none"/>
        </w:rPr>
      </w:pPr>
      <w:r w:rsidRPr="00252B1C">
        <w:rPr>
          <w:b w:val="0"/>
          <w:sz w:val="24"/>
          <w:u w:val="none"/>
        </w:rPr>
        <w:t>Дисциплината се явява  непосредствено продължение и задълбочаване на знанията, получени в курса на обучение по медицинска психология и етика. Тя подпомага по-доброто разбиране и доразвиване на уменията и по другите клинични дисциплини и е основа за формиране на специфични умения, подходи и холистично мислене у студентите, необходими за решаване здравните проблеми на пациента в извънболничната помощ.</w:t>
      </w:r>
    </w:p>
    <w:p w:rsidR="00C36097" w:rsidRPr="00252B1C" w:rsidRDefault="00C36097" w:rsidP="004950B1">
      <w:pPr>
        <w:pStyle w:val="BodyText3"/>
        <w:rPr>
          <w:sz w:val="24"/>
          <w:u w:val="none"/>
        </w:rPr>
      </w:pPr>
    </w:p>
    <w:p w:rsidR="004950B1" w:rsidRPr="00252B1C" w:rsidRDefault="004950B1" w:rsidP="004950B1">
      <w:pPr>
        <w:pStyle w:val="BodyText3"/>
        <w:rPr>
          <w:sz w:val="12"/>
          <w:szCs w:val="12"/>
          <w:u w:val="none"/>
        </w:rPr>
      </w:pPr>
      <w:r w:rsidRPr="00252B1C">
        <w:rPr>
          <w:sz w:val="24"/>
          <w:u w:val="none"/>
        </w:rPr>
        <w:t>ОЧАКВАНИ РЕЗУЛТАТИ:</w:t>
      </w:r>
    </w:p>
    <w:p w:rsidR="004950B1" w:rsidRPr="00252B1C" w:rsidRDefault="004950B1" w:rsidP="004950B1">
      <w:pPr>
        <w:pStyle w:val="BodyText3"/>
        <w:rPr>
          <w:sz w:val="12"/>
          <w:szCs w:val="12"/>
          <w:u w:val="none"/>
        </w:rPr>
      </w:pPr>
      <w:r w:rsidRPr="00252B1C">
        <w:rPr>
          <w:sz w:val="24"/>
          <w:u w:val="none"/>
        </w:rPr>
        <w:t xml:space="preserve"> </w:t>
      </w:r>
    </w:p>
    <w:p w:rsidR="004950B1" w:rsidRPr="00252B1C" w:rsidRDefault="004950B1" w:rsidP="00A15B86">
      <w:pPr>
        <w:pStyle w:val="BodyText"/>
        <w:ind w:firstLine="720"/>
        <w:jc w:val="both"/>
        <w:rPr>
          <w:b w:val="0"/>
          <w:caps w:val="0"/>
          <w:sz w:val="24"/>
        </w:rPr>
      </w:pPr>
      <w:r w:rsidRPr="00252B1C">
        <w:rPr>
          <w:b w:val="0"/>
          <w:caps w:val="0"/>
          <w:sz w:val="24"/>
        </w:rPr>
        <w:lastRenderedPageBreak/>
        <w:t>Очаква се студентското обучение по обща медицина да формира у студентите съвременно разбиране и знания</w:t>
      </w:r>
      <w:r w:rsidRPr="00252B1C">
        <w:rPr>
          <w:caps w:val="0"/>
          <w:sz w:val="24"/>
        </w:rPr>
        <w:t xml:space="preserve"> </w:t>
      </w:r>
      <w:r w:rsidRPr="00252B1C">
        <w:rPr>
          <w:b w:val="0"/>
          <w:caps w:val="0"/>
          <w:sz w:val="24"/>
        </w:rPr>
        <w:t xml:space="preserve">по теоретичните основи на клиничното мислене (базисни науки, био-медицински науки, диагностичен процес, рационална терапия); професионални умения – за общуване с пациентите и с колегите, последователно и логично разсъждение, ефективни методи на учене, критичност в преценките; професионални качества и подходи: самоконтрол и отговорност, професионална етика и поведение, способност за работа в екип, специфични за работата на ОПЛ способности, умения и подходи: за водене на пациент-центрирана консултация, за зачитане и насърчаване автономността на пациента, на правото му да взема решения, касаещи неговото здраве, способност за решаване здравните проблеми на пациента в контекста на неговите био-психо-социална същност, семейство и общност. </w:t>
      </w:r>
    </w:p>
    <w:p w:rsidR="00A15B86" w:rsidRPr="00252B1C" w:rsidRDefault="00A15B86" w:rsidP="004950B1">
      <w:pPr>
        <w:widowControl/>
        <w:jc w:val="both"/>
        <w:rPr>
          <w:b/>
          <w:caps/>
          <w:sz w:val="12"/>
          <w:szCs w:val="12"/>
        </w:rPr>
      </w:pPr>
    </w:p>
    <w:p w:rsidR="00252B1C" w:rsidRDefault="00252B1C" w:rsidP="004950B1">
      <w:pPr>
        <w:widowControl/>
        <w:jc w:val="both"/>
        <w:rPr>
          <w:b/>
          <w:caps/>
        </w:rPr>
      </w:pPr>
    </w:p>
    <w:p w:rsidR="00252B1C" w:rsidRDefault="00252B1C" w:rsidP="004950B1">
      <w:pPr>
        <w:widowControl/>
        <w:jc w:val="both"/>
        <w:rPr>
          <w:b/>
          <w:caps/>
        </w:rPr>
      </w:pPr>
    </w:p>
    <w:p w:rsidR="004950B1" w:rsidRPr="00252B1C" w:rsidRDefault="004950B1" w:rsidP="004950B1">
      <w:pPr>
        <w:widowControl/>
        <w:jc w:val="both"/>
        <w:rPr>
          <w:b/>
          <w:caps/>
          <w:sz w:val="12"/>
          <w:szCs w:val="12"/>
        </w:rPr>
      </w:pPr>
      <w:bookmarkStart w:id="0" w:name="_GoBack"/>
      <w:bookmarkEnd w:id="0"/>
      <w:r w:rsidRPr="00252B1C">
        <w:rPr>
          <w:b/>
          <w:caps/>
        </w:rPr>
        <w:t>КОНСПЕКТ за семестриален изпит:</w:t>
      </w:r>
    </w:p>
    <w:p w:rsidR="004950B1" w:rsidRPr="00252B1C" w:rsidRDefault="004950B1" w:rsidP="004950B1">
      <w:pPr>
        <w:widowControl/>
        <w:jc w:val="both"/>
        <w:rPr>
          <w:b/>
          <w:caps/>
          <w:sz w:val="12"/>
          <w:szCs w:val="12"/>
        </w:rPr>
      </w:pPr>
    </w:p>
    <w:p w:rsidR="004950B1" w:rsidRPr="00252B1C" w:rsidRDefault="004950B1" w:rsidP="004950B1">
      <w:pPr>
        <w:numPr>
          <w:ilvl w:val="0"/>
          <w:numId w:val="11"/>
        </w:numPr>
        <w:jc w:val="both"/>
      </w:pPr>
      <w:r w:rsidRPr="00252B1C">
        <w:rPr>
          <w:caps/>
        </w:rPr>
        <w:t>р</w:t>
      </w:r>
      <w:r w:rsidRPr="00252B1C">
        <w:t>еформата в здравеопазването на Република България.</w:t>
      </w:r>
    </w:p>
    <w:p w:rsidR="004950B1" w:rsidRPr="00252B1C" w:rsidRDefault="004950B1" w:rsidP="004950B1">
      <w:pPr>
        <w:numPr>
          <w:ilvl w:val="0"/>
          <w:numId w:val="11"/>
        </w:numPr>
        <w:jc w:val="both"/>
      </w:pPr>
      <w:r w:rsidRPr="00252B1C">
        <w:t>Роля и място на ОПЛ в ПЗП в Националната здравна система.</w:t>
      </w:r>
    </w:p>
    <w:p w:rsidR="004950B1" w:rsidRPr="00252B1C" w:rsidRDefault="004950B1" w:rsidP="004950B1">
      <w:pPr>
        <w:numPr>
          <w:ilvl w:val="0"/>
          <w:numId w:val="11"/>
        </w:numPr>
        <w:jc w:val="both"/>
      </w:pPr>
      <w:r w:rsidRPr="00252B1C">
        <w:t>Алгоритъм на ОПЛ (ключови позиции, ключови функции, ключови умения и поведение, ключови способности на ОПЛ).</w:t>
      </w:r>
    </w:p>
    <w:p w:rsidR="004950B1" w:rsidRPr="00252B1C" w:rsidRDefault="004950B1" w:rsidP="004950B1">
      <w:pPr>
        <w:numPr>
          <w:ilvl w:val="0"/>
          <w:numId w:val="11"/>
        </w:numPr>
        <w:jc w:val="both"/>
      </w:pPr>
      <w:r w:rsidRPr="00252B1C">
        <w:t>Основни характеристики на Общата практика.</w:t>
      </w:r>
    </w:p>
    <w:p w:rsidR="004950B1" w:rsidRPr="00252B1C" w:rsidRDefault="004950B1" w:rsidP="004950B1">
      <w:pPr>
        <w:numPr>
          <w:ilvl w:val="0"/>
          <w:numId w:val="11"/>
        </w:numPr>
        <w:jc w:val="both"/>
      </w:pPr>
      <w:r w:rsidRPr="00252B1C">
        <w:t>Разлики между ОПЛ и тесния специалист.</w:t>
      </w:r>
    </w:p>
    <w:p w:rsidR="004950B1" w:rsidRPr="00252B1C" w:rsidRDefault="004950B1" w:rsidP="004950B1">
      <w:pPr>
        <w:numPr>
          <w:ilvl w:val="0"/>
          <w:numId w:val="11"/>
        </w:numPr>
        <w:jc w:val="both"/>
      </w:pPr>
      <w:r w:rsidRPr="00252B1C">
        <w:t>Холистичен (био-психо-социален) подход към здравните проблеми на личността, семейството и общността.</w:t>
      </w:r>
    </w:p>
    <w:p w:rsidR="004950B1" w:rsidRPr="00252B1C" w:rsidRDefault="004950B1" w:rsidP="004950B1">
      <w:pPr>
        <w:numPr>
          <w:ilvl w:val="0"/>
          <w:numId w:val="11"/>
        </w:numPr>
        <w:jc w:val="both"/>
      </w:pPr>
      <w:r w:rsidRPr="00252B1C">
        <w:t>Същност на общуването като процес – основни страни, механизми, елементи и ефекти на въздействие.</w:t>
      </w:r>
    </w:p>
    <w:p w:rsidR="004950B1" w:rsidRPr="00252B1C" w:rsidRDefault="004950B1" w:rsidP="004950B1">
      <w:pPr>
        <w:numPr>
          <w:ilvl w:val="0"/>
          <w:numId w:val="11"/>
        </w:numPr>
        <w:jc w:val="both"/>
      </w:pPr>
      <w:r w:rsidRPr="00252B1C">
        <w:t>Базисни комуникативни умения: изслушване и разбиране на пациента.</w:t>
      </w:r>
    </w:p>
    <w:p w:rsidR="004950B1" w:rsidRPr="00252B1C" w:rsidRDefault="004950B1" w:rsidP="004950B1">
      <w:pPr>
        <w:numPr>
          <w:ilvl w:val="0"/>
          <w:numId w:val="11"/>
        </w:numPr>
        <w:jc w:val="both"/>
      </w:pPr>
      <w:r w:rsidRPr="00252B1C">
        <w:t>Базисни комуникативни умения: интервюиране на пациента.</w:t>
      </w:r>
    </w:p>
    <w:p w:rsidR="004950B1" w:rsidRPr="00252B1C" w:rsidRDefault="004950B1" w:rsidP="004950B1">
      <w:pPr>
        <w:numPr>
          <w:ilvl w:val="0"/>
          <w:numId w:val="11"/>
        </w:numPr>
        <w:jc w:val="both"/>
      </w:pPr>
      <w:r w:rsidRPr="00252B1C">
        <w:t>Вербално и невербално поведение на ОПЛ.</w:t>
      </w:r>
    </w:p>
    <w:p w:rsidR="004950B1" w:rsidRPr="00252B1C" w:rsidRDefault="004950B1" w:rsidP="004950B1">
      <w:pPr>
        <w:numPr>
          <w:ilvl w:val="0"/>
          <w:numId w:val="11"/>
        </w:numPr>
        <w:jc w:val="both"/>
      </w:pPr>
      <w:r w:rsidRPr="00252B1C">
        <w:t>Етични дилеми в ОМП. Решаване на етични дилеми.</w:t>
      </w:r>
    </w:p>
    <w:p w:rsidR="004950B1" w:rsidRPr="00252B1C" w:rsidRDefault="004950B1" w:rsidP="004950B1">
      <w:pPr>
        <w:numPr>
          <w:ilvl w:val="0"/>
          <w:numId w:val="11"/>
        </w:numPr>
        <w:jc w:val="both"/>
      </w:pPr>
      <w:r w:rsidRPr="00252B1C">
        <w:t>Модели на взаимоотношения лекар-пациент ОМП.</w:t>
      </w:r>
    </w:p>
    <w:p w:rsidR="004950B1" w:rsidRPr="00252B1C" w:rsidRDefault="004950B1" w:rsidP="004950B1">
      <w:pPr>
        <w:numPr>
          <w:ilvl w:val="0"/>
          <w:numId w:val="11"/>
        </w:numPr>
        <w:jc w:val="both"/>
      </w:pPr>
      <w:r w:rsidRPr="00252B1C">
        <w:t>Доверителността в работата на ОПЛ.</w:t>
      </w:r>
    </w:p>
    <w:p w:rsidR="004950B1" w:rsidRPr="00252B1C" w:rsidRDefault="004950B1" w:rsidP="004950B1">
      <w:pPr>
        <w:numPr>
          <w:ilvl w:val="0"/>
          <w:numId w:val="11"/>
        </w:numPr>
        <w:jc w:val="both"/>
      </w:pPr>
      <w:r w:rsidRPr="00252B1C">
        <w:t>Работа в екип – основна характеристика на дейността на ОПЛ. Видове екипи в Първичната здравна помощ.</w:t>
      </w:r>
    </w:p>
    <w:p w:rsidR="004950B1" w:rsidRPr="00252B1C" w:rsidRDefault="004950B1" w:rsidP="004950B1">
      <w:pPr>
        <w:numPr>
          <w:ilvl w:val="0"/>
          <w:numId w:val="11"/>
        </w:numPr>
        <w:jc w:val="both"/>
      </w:pPr>
      <w:r w:rsidRPr="00252B1C">
        <w:t>Формиране на екипа. Фази в развитието на екипа.</w:t>
      </w:r>
    </w:p>
    <w:p w:rsidR="004950B1" w:rsidRPr="00252B1C" w:rsidRDefault="004950B1" w:rsidP="004950B1">
      <w:pPr>
        <w:numPr>
          <w:ilvl w:val="0"/>
          <w:numId w:val="11"/>
        </w:numPr>
        <w:jc w:val="both"/>
      </w:pPr>
      <w:r w:rsidRPr="00252B1C">
        <w:t>Етични проблеми на работата в екип.</w:t>
      </w:r>
    </w:p>
    <w:p w:rsidR="004950B1" w:rsidRPr="00252B1C" w:rsidRDefault="004950B1" w:rsidP="004950B1">
      <w:pPr>
        <w:numPr>
          <w:ilvl w:val="0"/>
          <w:numId w:val="11"/>
        </w:numPr>
        <w:jc w:val="both"/>
      </w:pPr>
      <w:r w:rsidRPr="00252B1C">
        <w:t>Стратегии за решаване на конфликти.</w:t>
      </w:r>
    </w:p>
    <w:p w:rsidR="004950B1" w:rsidRPr="00252B1C" w:rsidRDefault="004950B1" w:rsidP="004950B1">
      <w:pPr>
        <w:numPr>
          <w:ilvl w:val="0"/>
          <w:numId w:val="11"/>
        </w:numPr>
        <w:jc w:val="both"/>
      </w:pPr>
      <w:r w:rsidRPr="00252B1C">
        <w:t>Медицински подход към прегледа – предимства и недостатъци.</w:t>
      </w:r>
    </w:p>
    <w:p w:rsidR="004950B1" w:rsidRPr="00252B1C" w:rsidRDefault="004950B1" w:rsidP="004950B1">
      <w:pPr>
        <w:numPr>
          <w:ilvl w:val="0"/>
          <w:numId w:val="11"/>
        </w:numPr>
        <w:jc w:val="both"/>
      </w:pPr>
      <w:r w:rsidRPr="00252B1C">
        <w:t>Социологичен подход към прегледа – предимства и недостатъци.</w:t>
      </w:r>
    </w:p>
    <w:p w:rsidR="004950B1" w:rsidRPr="00252B1C" w:rsidRDefault="004950B1" w:rsidP="004950B1">
      <w:pPr>
        <w:numPr>
          <w:ilvl w:val="0"/>
          <w:numId w:val="11"/>
        </w:numPr>
        <w:jc w:val="both"/>
      </w:pPr>
      <w:r w:rsidRPr="00252B1C">
        <w:t>Антропологичен подход към прегледа – предимства и недостатъци.</w:t>
      </w:r>
    </w:p>
    <w:p w:rsidR="004950B1" w:rsidRPr="00252B1C" w:rsidRDefault="004950B1" w:rsidP="004950B1">
      <w:pPr>
        <w:numPr>
          <w:ilvl w:val="0"/>
          <w:numId w:val="11"/>
        </w:numPr>
        <w:jc w:val="both"/>
      </w:pPr>
      <w:r w:rsidRPr="00252B1C">
        <w:t>Транзакционен анализ - предимства и недостатъци.</w:t>
      </w:r>
    </w:p>
    <w:p w:rsidR="004950B1" w:rsidRPr="00252B1C" w:rsidRDefault="004950B1" w:rsidP="004950B1">
      <w:pPr>
        <w:numPr>
          <w:ilvl w:val="0"/>
          <w:numId w:val="11"/>
        </w:numPr>
        <w:jc w:val="both"/>
      </w:pPr>
      <w:r w:rsidRPr="00252B1C">
        <w:t>Психологически подход на Балинт -  предимства и недостатъци.</w:t>
      </w:r>
    </w:p>
    <w:p w:rsidR="004950B1" w:rsidRPr="00252B1C" w:rsidRDefault="004950B1" w:rsidP="004950B1">
      <w:pPr>
        <w:numPr>
          <w:ilvl w:val="0"/>
          <w:numId w:val="11"/>
        </w:numPr>
        <w:jc w:val="both"/>
      </w:pPr>
      <w:r w:rsidRPr="00252B1C">
        <w:t>Социално-психологически подход към прегледа – предимства и недостатъци.</w:t>
      </w:r>
    </w:p>
    <w:p w:rsidR="004950B1" w:rsidRPr="00252B1C" w:rsidRDefault="004950B1" w:rsidP="004950B1">
      <w:pPr>
        <w:numPr>
          <w:ilvl w:val="0"/>
          <w:numId w:val="11"/>
        </w:numPr>
        <w:jc w:val="both"/>
      </w:pPr>
      <w:r w:rsidRPr="00252B1C">
        <w:t>Психосоматика, психотерапия, емпатия.</w:t>
      </w:r>
    </w:p>
    <w:p w:rsidR="004950B1" w:rsidRPr="00252B1C" w:rsidRDefault="004950B1" w:rsidP="004950B1">
      <w:pPr>
        <w:numPr>
          <w:ilvl w:val="0"/>
          <w:numId w:val="11"/>
        </w:numPr>
        <w:jc w:val="both"/>
      </w:pPr>
      <w:r w:rsidRPr="00252B1C">
        <w:t>Модели на неблагоприятно поведение на лекаря по отношение на пациента.</w:t>
      </w:r>
    </w:p>
    <w:p w:rsidR="004950B1" w:rsidRPr="00252B1C" w:rsidRDefault="004950B1" w:rsidP="004950B1">
      <w:pPr>
        <w:numPr>
          <w:ilvl w:val="0"/>
          <w:numId w:val="11"/>
        </w:numPr>
        <w:jc w:val="both"/>
      </w:pPr>
      <w:r w:rsidRPr="00252B1C">
        <w:t>Задачи и особености на консултацията в ОМП. Комуникативни умения в отделните етапи на консултацията.</w:t>
      </w:r>
    </w:p>
    <w:p w:rsidR="004950B1" w:rsidRPr="00252B1C" w:rsidRDefault="004950B1" w:rsidP="004950B1">
      <w:pPr>
        <w:numPr>
          <w:ilvl w:val="0"/>
          <w:numId w:val="11"/>
        </w:numPr>
        <w:jc w:val="both"/>
      </w:pPr>
      <w:r w:rsidRPr="00252B1C">
        <w:lastRenderedPageBreak/>
        <w:t>Работа на ОПЛ с трудни пациенти – депресиран пациент.</w:t>
      </w:r>
    </w:p>
    <w:p w:rsidR="004950B1" w:rsidRPr="00252B1C" w:rsidRDefault="004950B1" w:rsidP="004950B1">
      <w:pPr>
        <w:numPr>
          <w:ilvl w:val="0"/>
          <w:numId w:val="11"/>
        </w:numPr>
        <w:jc w:val="both"/>
      </w:pPr>
      <w:r w:rsidRPr="00252B1C">
        <w:t>Работа на ОПЛ с трудни пациенти –  агресивен пациент.</w:t>
      </w:r>
    </w:p>
    <w:p w:rsidR="004950B1" w:rsidRPr="00252B1C" w:rsidRDefault="004950B1" w:rsidP="004950B1">
      <w:pPr>
        <w:numPr>
          <w:ilvl w:val="0"/>
          <w:numId w:val="11"/>
        </w:numPr>
        <w:jc w:val="both"/>
      </w:pPr>
      <w:r w:rsidRPr="00252B1C">
        <w:t>Работа на ОПЛ с трудни пациенти –  притеснен пациент.</w:t>
      </w:r>
    </w:p>
    <w:p w:rsidR="004950B1" w:rsidRPr="00252B1C" w:rsidRDefault="004950B1" w:rsidP="004950B1">
      <w:pPr>
        <w:numPr>
          <w:ilvl w:val="0"/>
          <w:numId w:val="11"/>
        </w:numPr>
        <w:jc w:val="both"/>
      </w:pPr>
      <w:r w:rsidRPr="00252B1C">
        <w:t>Общуване с пациенти със слухови и говорни проблеми.</w:t>
      </w:r>
    </w:p>
    <w:p w:rsidR="004950B1" w:rsidRPr="00252B1C" w:rsidRDefault="004950B1" w:rsidP="004950B1">
      <w:pPr>
        <w:numPr>
          <w:ilvl w:val="0"/>
          <w:numId w:val="11"/>
        </w:numPr>
        <w:jc w:val="both"/>
      </w:pPr>
      <w:r w:rsidRPr="00252B1C">
        <w:t>Общуване с необщителни пациенти.</w:t>
      </w:r>
    </w:p>
    <w:p w:rsidR="004950B1" w:rsidRPr="00252B1C" w:rsidRDefault="004950B1" w:rsidP="004950B1">
      <w:pPr>
        <w:numPr>
          <w:ilvl w:val="0"/>
          <w:numId w:val="11"/>
        </w:numPr>
        <w:jc w:val="both"/>
      </w:pPr>
      <w:r w:rsidRPr="00252B1C">
        <w:t>Необходимост от знания на ОПЛ за семейството. Същност на семейството. Функции и отношения.</w:t>
      </w:r>
    </w:p>
    <w:p w:rsidR="004950B1" w:rsidRPr="00252B1C" w:rsidRDefault="004950B1" w:rsidP="004950B1">
      <w:pPr>
        <w:numPr>
          <w:ilvl w:val="0"/>
          <w:numId w:val="11"/>
        </w:numPr>
        <w:jc w:val="both"/>
      </w:pPr>
      <w:r w:rsidRPr="00252B1C">
        <w:t>Семейството и здравето на неговите членове – механизми на влияние.</w:t>
      </w:r>
    </w:p>
    <w:p w:rsidR="004950B1" w:rsidRPr="00252B1C" w:rsidRDefault="004950B1" w:rsidP="004950B1">
      <w:pPr>
        <w:numPr>
          <w:ilvl w:val="0"/>
          <w:numId w:val="11"/>
        </w:numPr>
        <w:jc w:val="both"/>
      </w:pPr>
      <w:r w:rsidRPr="00252B1C">
        <w:t>Видове семейства. Работа на ОПЛ с проблемни семействал</w:t>
      </w:r>
    </w:p>
    <w:p w:rsidR="004950B1" w:rsidRPr="00252B1C" w:rsidRDefault="004950B1" w:rsidP="004950B1">
      <w:pPr>
        <w:numPr>
          <w:ilvl w:val="0"/>
          <w:numId w:val="11"/>
        </w:numPr>
        <w:jc w:val="both"/>
      </w:pPr>
      <w:r w:rsidRPr="00252B1C">
        <w:t>Работа на ОПЛ в семейството в отделни фази от неговото развитие.</w:t>
      </w:r>
    </w:p>
    <w:p w:rsidR="004950B1" w:rsidRPr="00252B1C" w:rsidRDefault="004950B1" w:rsidP="004950B1">
      <w:pPr>
        <w:numPr>
          <w:ilvl w:val="0"/>
          <w:numId w:val="11"/>
        </w:numPr>
        <w:jc w:val="both"/>
      </w:pPr>
      <w:r w:rsidRPr="00252B1C">
        <w:t>Семейството и болестта – механизми на справяне с болестта.</w:t>
      </w:r>
    </w:p>
    <w:p w:rsidR="004950B1" w:rsidRPr="00252B1C" w:rsidRDefault="004950B1" w:rsidP="004950B1">
      <w:pPr>
        <w:numPr>
          <w:ilvl w:val="0"/>
          <w:numId w:val="11"/>
        </w:numPr>
        <w:jc w:val="both"/>
      </w:pPr>
      <w:r w:rsidRPr="00252B1C">
        <w:t>Формиране на мислене за семейството у ОПЛ. Семейно здраве. Нива на лекарска намеса по отношение на семейството.</w:t>
      </w:r>
    </w:p>
    <w:p w:rsidR="004950B1" w:rsidRPr="00252B1C" w:rsidRDefault="004950B1" w:rsidP="004950B1">
      <w:pPr>
        <w:numPr>
          <w:ilvl w:val="0"/>
          <w:numId w:val="11"/>
        </w:numPr>
        <w:jc w:val="both"/>
      </w:pPr>
      <w:r w:rsidRPr="00252B1C">
        <w:t>Методи за оценка на семейната функция (семеен APGAR и др.)</w:t>
      </w:r>
    </w:p>
    <w:p w:rsidR="004950B1" w:rsidRPr="00252B1C" w:rsidRDefault="004950B1" w:rsidP="004950B1">
      <w:pPr>
        <w:numPr>
          <w:ilvl w:val="0"/>
          <w:numId w:val="11"/>
        </w:numPr>
        <w:jc w:val="both"/>
      </w:pPr>
      <w:r w:rsidRPr="00252B1C">
        <w:t>Лоши новини – същност. Трудности при съобщаването на лоши новини.</w:t>
      </w:r>
    </w:p>
    <w:p w:rsidR="004950B1" w:rsidRPr="00252B1C" w:rsidRDefault="004950B1" w:rsidP="004950B1">
      <w:pPr>
        <w:numPr>
          <w:ilvl w:val="0"/>
          <w:numId w:val="11"/>
        </w:numPr>
        <w:jc w:val="both"/>
      </w:pPr>
      <w:r w:rsidRPr="00252B1C">
        <w:t>Етапи и техника за съобщаване на лоши новини – начини за справяне със ситуацията.</w:t>
      </w:r>
    </w:p>
    <w:p w:rsidR="004950B1" w:rsidRPr="00252B1C" w:rsidRDefault="004950B1" w:rsidP="004950B1">
      <w:pPr>
        <w:numPr>
          <w:ilvl w:val="0"/>
          <w:numId w:val="11"/>
        </w:numPr>
        <w:jc w:val="both"/>
      </w:pPr>
      <w:r w:rsidRPr="00252B1C">
        <w:t>Принципи на съобщаването на лоши новини. Работа на ОПЛ с притесненията на пациента.</w:t>
      </w:r>
    </w:p>
    <w:p w:rsidR="004950B1" w:rsidRPr="00252B1C" w:rsidRDefault="004950B1" w:rsidP="004950B1">
      <w:pPr>
        <w:numPr>
          <w:ilvl w:val="0"/>
          <w:numId w:val="11"/>
        </w:numPr>
        <w:jc w:val="both"/>
      </w:pPr>
      <w:r w:rsidRPr="00252B1C">
        <w:t>Фази на възприемане на лоши новини.</w:t>
      </w:r>
    </w:p>
    <w:p w:rsidR="004950B1" w:rsidRPr="00252B1C" w:rsidRDefault="004950B1" w:rsidP="004950B1">
      <w:pPr>
        <w:numPr>
          <w:ilvl w:val="0"/>
          <w:numId w:val="11"/>
        </w:numPr>
        <w:jc w:val="both"/>
      </w:pPr>
      <w:r w:rsidRPr="00252B1C">
        <w:t>Вземане на решение в ОМП – особености. Фактори повлияващи решенията в Общата медицинска практика.</w:t>
      </w:r>
    </w:p>
    <w:p w:rsidR="004950B1" w:rsidRPr="00252B1C" w:rsidRDefault="004950B1" w:rsidP="004950B1">
      <w:pPr>
        <w:numPr>
          <w:ilvl w:val="0"/>
          <w:numId w:val="11"/>
        </w:numPr>
        <w:jc w:val="both"/>
      </w:pPr>
      <w:r w:rsidRPr="00252B1C">
        <w:t>Различия в процеса на вземане на решения в ОМП и болницата.</w:t>
      </w:r>
    </w:p>
    <w:p w:rsidR="004950B1" w:rsidRPr="00252B1C" w:rsidRDefault="004950B1" w:rsidP="004950B1">
      <w:pPr>
        <w:numPr>
          <w:ilvl w:val="0"/>
          <w:numId w:val="11"/>
        </w:numPr>
        <w:jc w:val="both"/>
      </w:pPr>
      <w:r w:rsidRPr="00252B1C">
        <w:t>Промоция на здраве – същност, принципи, развтие на концепцията.</w:t>
      </w:r>
    </w:p>
    <w:p w:rsidR="004950B1" w:rsidRPr="00252B1C" w:rsidRDefault="004950B1" w:rsidP="004950B1">
      <w:pPr>
        <w:numPr>
          <w:ilvl w:val="0"/>
          <w:numId w:val="11"/>
        </w:numPr>
        <w:jc w:val="both"/>
      </w:pPr>
      <w:r w:rsidRPr="00252B1C">
        <w:t>Мотивация на личността и здравно поведение.</w:t>
      </w:r>
    </w:p>
    <w:p w:rsidR="004950B1" w:rsidRPr="00252B1C" w:rsidRDefault="004950B1" w:rsidP="004950B1">
      <w:pPr>
        <w:numPr>
          <w:ilvl w:val="0"/>
          <w:numId w:val="11"/>
        </w:numPr>
        <w:jc w:val="both"/>
      </w:pPr>
      <w:r w:rsidRPr="00252B1C">
        <w:t>Здравното възпитание – елемент от работата на ОПЛ. Модели на здравно възпитание.</w:t>
      </w:r>
    </w:p>
    <w:p w:rsidR="004950B1" w:rsidRPr="00252B1C" w:rsidRDefault="004950B1" w:rsidP="004950B1">
      <w:pPr>
        <w:numPr>
          <w:ilvl w:val="0"/>
          <w:numId w:val="11"/>
        </w:numPr>
        <w:jc w:val="both"/>
      </w:pPr>
      <w:r w:rsidRPr="00252B1C">
        <w:t>Здравна промоция в работата на ОПЛ – задачи на ОПЛ.</w:t>
      </w:r>
    </w:p>
    <w:p w:rsidR="004950B1" w:rsidRPr="00252B1C" w:rsidRDefault="004950B1" w:rsidP="004950B1">
      <w:pPr>
        <w:numPr>
          <w:ilvl w:val="0"/>
          <w:numId w:val="11"/>
        </w:numPr>
        <w:jc w:val="both"/>
      </w:pPr>
      <w:r w:rsidRPr="00252B1C">
        <w:t>Работа с терминално болни – принципи.</w:t>
      </w:r>
    </w:p>
    <w:p w:rsidR="004950B1" w:rsidRPr="00252B1C" w:rsidRDefault="004950B1" w:rsidP="004950B1">
      <w:pPr>
        <w:numPr>
          <w:ilvl w:val="0"/>
          <w:numId w:val="11"/>
        </w:numPr>
        <w:jc w:val="both"/>
      </w:pPr>
      <w:r w:rsidRPr="00252B1C">
        <w:t>Фази на скръб. Атипични реакции на скръб. Грижа за скърбящите.</w:t>
      </w:r>
    </w:p>
    <w:p w:rsidR="004950B1" w:rsidRPr="00252B1C" w:rsidRDefault="004950B1" w:rsidP="004950B1">
      <w:pPr>
        <w:numPr>
          <w:ilvl w:val="0"/>
          <w:numId w:val="11"/>
        </w:numPr>
        <w:jc w:val="both"/>
      </w:pPr>
      <w:r w:rsidRPr="00252B1C">
        <w:t>Понятие за мениджмънт в ОМП.</w:t>
      </w:r>
    </w:p>
    <w:p w:rsidR="004950B1" w:rsidRPr="00252B1C" w:rsidRDefault="004950B1" w:rsidP="004950B1">
      <w:pPr>
        <w:numPr>
          <w:ilvl w:val="0"/>
          <w:numId w:val="11"/>
        </w:numPr>
        <w:jc w:val="both"/>
      </w:pPr>
      <w:r w:rsidRPr="00252B1C">
        <w:t>Мотивация на персонала – същност и основни принципи..</w:t>
      </w:r>
    </w:p>
    <w:p w:rsidR="004950B1" w:rsidRPr="00252B1C" w:rsidRDefault="004950B1" w:rsidP="004950B1">
      <w:pPr>
        <w:numPr>
          <w:ilvl w:val="0"/>
          <w:numId w:val="11"/>
        </w:numPr>
        <w:jc w:val="both"/>
      </w:pPr>
      <w:r w:rsidRPr="00252B1C">
        <w:t>Правила на добрата медицинска практика.</w:t>
      </w:r>
    </w:p>
    <w:p w:rsidR="004950B1" w:rsidRPr="00252B1C" w:rsidRDefault="004950B1" w:rsidP="004950B1">
      <w:pPr>
        <w:numPr>
          <w:ilvl w:val="0"/>
          <w:numId w:val="11"/>
        </w:numPr>
        <w:jc w:val="both"/>
      </w:pPr>
      <w:r w:rsidRPr="00252B1C">
        <w:t>Права на пациента.</w:t>
      </w:r>
    </w:p>
    <w:p w:rsidR="004950B1" w:rsidRPr="00252B1C" w:rsidRDefault="004950B1" w:rsidP="004950B1">
      <w:pPr>
        <w:widowControl/>
        <w:jc w:val="both"/>
        <w:rPr>
          <w:sz w:val="12"/>
          <w:szCs w:val="12"/>
        </w:rPr>
      </w:pPr>
    </w:p>
    <w:p w:rsidR="004950B1" w:rsidRPr="00252B1C" w:rsidRDefault="004950B1" w:rsidP="004950B1">
      <w:pPr>
        <w:widowControl/>
        <w:jc w:val="both"/>
        <w:rPr>
          <w:b/>
          <w:sz w:val="12"/>
          <w:szCs w:val="12"/>
        </w:rPr>
      </w:pPr>
      <w:r w:rsidRPr="00252B1C">
        <w:rPr>
          <w:b/>
        </w:rPr>
        <w:t>СПИСЪК НА ПРЕПОРЪЧВАНАТА ЛИТЕРАТУРА</w:t>
      </w:r>
      <w:r w:rsidRPr="00252B1C">
        <w:rPr>
          <w:b/>
          <w:sz w:val="28"/>
        </w:rPr>
        <w:t>:</w:t>
      </w:r>
    </w:p>
    <w:p w:rsidR="004950B1" w:rsidRPr="00252B1C" w:rsidRDefault="004950B1" w:rsidP="004950B1">
      <w:pPr>
        <w:widowControl/>
        <w:jc w:val="both"/>
        <w:rPr>
          <w:b/>
          <w:sz w:val="12"/>
          <w:szCs w:val="12"/>
        </w:rPr>
      </w:pPr>
    </w:p>
    <w:p w:rsidR="004950B1" w:rsidRPr="00252B1C" w:rsidRDefault="004950B1" w:rsidP="004950B1">
      <w:pPr>
        <w:jc w:val="both"/>
      </w:pPr>
      <w:r w:rsidRPr="00252B1C">
        <w:t>1. Горанов М. и колектив. Основи на общата медицина. Университетско издателство ВМИ-Плевен, 2001</w:t>
      </w:r>
    </w:p>
    <w:p w:rsidR="004950B1" w:rsidRPr="00252B1C" w:rsidRDefault="004950B1" w:rsidP="004950B1">
      <w:pPr>
        <w:widowControl/>
        <w:jc w:val="both"/>
        <w:rPr>
          <w:b/>
          <w:sz w:val="12"/>
          <w:szCs w:val="12"/>
        </w:rPr>
      </w:pPr>
    </w:p>
    <w:p w:rsidR="004950B1" w:rsidRPr="00252B1C" w:rsidRDefault="004950B1" w:rsidP="004950B1">
      <w:pPr>
        <w:widowControl/>
        <w:jc w:val="both"/>
        <w:rPr>
          <w:b/>
          <w:sz w:val="12"/>
          <w:szCs w:val="12"/>
        </w:rPr>
      </w:pPr>
      <w:r w:rsidRPr="00252B1C">
        <w:rPr>
          <w:b/>
        </w:rPr>
        <w:t>АВТОР/-И НА УЧЕБНАТА ПРОГРАМА</w:t>
      </w:r>
      <w:r w:rsidRPr="00252B1C">
        <w:rPr>
          <w:b/>
          <w:sz w:val="28"/>
        </w:rPr>
        <w:t>:</w:t>
      </w:r>
    </w:p>
    <w:p w:rsidR="004950B1" w:rsidRPr="00252B1C" w:rsidRDefault="004950B1" w:rsidP="004950B1">
      <w:pPr>
        <w:widowControl/>
        <w:jc w:val="both"/>
        <w:rPr>
          <w:b/>
          <w:sz w:val="12"/>
          <w:szCs w:val="12"/>
        </w:rPr>
      </w:pPr>
    </w:p>
    <w:p w:rsidR="004950B1" w:rsidRPr="00252B1C" w:rsidRDefault="004950B1" w:rsidP="004950B1">
      <w:pPr>
        <w:widowControl/>
      </w:pPr>
      <w:r w:rsidRPr="00252B1C">
        <w:t>1. Доц. д-р Цв. Валентинова, д.м.</w:t>
      </w:r>
    </w:p>
    <w:p w:rsidR="004950B1" w:rsidRPr="00252B1C" w:rsidRDefault="004950B1" w:rsidP="004950B1">
      <w:pPr>
        <w:widowControl/>
      </w:pPr>
      <w:r w:rsidRPr="00252B1C">
        <w:t>2. Д-р М. Балашкова</w:t>
      </w:r>
    </w:p>
    <w:p w:rsidR="00A15B86" w:rsidRPr="00252B1C" w:rsidRDefault="00A15B86" w:rsidP="00A15B86">
      <w:pPr>
        <w:jc w:val="center"/>
        <w:rPr>
          <w:b/>
        </w:rPr>
      </w:pPr>
      <w:r w:rsidRPr="00252B1C">
        <w:rPr>
          <w:b/>
        </w:rPr>
        <w:t>Ръководител  сектор:</w:t>
      </w:r>
    </w:p>
    <w:p w:rsidR="00A15B86" w:rsidRPr="00252B1C" w:rsidRDefault="00A15B86" w:rsidP="00A15B86">
      <w:pPr>
        <w:jc w:val="right"/>
        <w:rPr>
          <w:b/>
        </w:rPr>
      </w:pPr>
      <w:r w:rsidRPr="00252B1C">
        <w:rPr>
          <w:b/>
        </w:rPr>
        <w:t>/доц. д-р Цв. Валентинова, д.м./</w:t>
      </w:r>
    </w:p>
    <w:p w:rsidR="004950B1" w:rsidRPr="00252B1C" w:rsidRDefault="004950B1" w:rsidP="004950B1">
      <w:pPr>
        <w:widowControl/>
        <w:jc w:val="right"/>
        <w:rPr>
          <w:b/>
        </w:rPr>
      </w:pPr>
    </w:p>
    <w:p w:rsidR="00885C04" w:rsidRPr="00252B1C" w:rsidRDefault="00885C04" w:rsidP="004950B1">
      <w:pPr>
        <w:spacing w:line="360" w:lineRule="auto"/>
        <w:jc w:val="center"/>
        <w:rPr>
          <w:b/>
          <w:caps/>
          <w:sz w:val="40"/>
          <w:szCs w:val="40"/>
        </w:rPr>
      </w:pPr>
    </w:p>
    <w:sectPr w:rsidR="00885C04" w:rsidRPr="00252B1C" w:rsidSect="00252B1C">
      <w:headerReference w:type="default" r:id="rId7"/>
      <w:headerReference w:type="first" r:id="rId8"/>
      <w:footerReference w:type="first" r:id="rId9"/>
      <w:pgSz w:w="12240" w:h="15840" w:code="1"/>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151" w:rsidRDefault="005F1151" w:rsidP="00307A16">
      <w:r>
        <w:separator/>
      </w:r>
    </w:p>
  </w:endnote>
  <w:endnote w:type="continuationSeparator" w:id="0">
    <w:p w:rsidR="005F1151" w:rsidRDefault="005F1151" w:rsidP="0030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83"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28"/>
      <w:gridCol w:w="2835"/>
      <w:gridCol w:w="2997"/>
      <w:gridCol w:w="1823"/>
    </w:tblGrid>
    <w:tr w:rsidR="00181AD4" w:rsidTr="00C04ABD">
      <w:trPr>
        <w:cantSplit/>
        <w:trHeight w:val="765"/>
      </w:trPr>
      <w:tc>
        <w:tcPr>
          <w:tcW w:w="2628" w:type="dxa"/>
        </w:tcPr>
        <w:p w:rsidR="00181AD4" w:rsidRDefault="00181AD4" w:rsidP="00181AD4">
          <w:pPr>
            <w:spacing w:after="120"/>
            <w:jc w:val="center"/>
            <w:rPr>
              <w:sz w:val="20"/>
            </w:rPr>
          </w:pPr>
          <w:r>
            <w:rPr>
              <w:sz w:val="20"/>
            </w:rPr>
            <w:t>Разработил:</w:t>
          </w:r>
        </w:p>
        <w:p w:rsidR="00181AD4" w:rsidRPr="00991069" w:rsidRDefault="00181AD4" w:rsidP="00181AD4">
          <w:pPr>
            <w:rPr>
              <w:sz w:val="20"/>
            </w:rPr>
          </w:pPr>
          <w:r>
            <w:rPr>
              <w:sz w:val="20"/>
            </w:rPr>
            <w:t>Доц. д-р Валентинова, дм, Р-л сектор</w:t>
          </w:r>
        </w:p>
        <w:p w:rsidR="00181AD4" w:rsidRDefault="00181AD4" w:rsidP="00181AD4">
          <w:pPr>
            <w:rPr>
              <w:sz w:val="16"/>
            </w:rPr>
          </w:pPr>
        </w:p>
      </w:tc>
      <w:tc>
        <w:tcPr>
          <w:tcW w:w="2835" w:type="dxa"/>
        </w:tcPr>
        <w:p w:rsidR="00181AD4" w:rsidRDefault="00181AD4" w:rsidP="00181AD4">
          <w:pPr>
            <w:spacing w:after="120"/>
            <w:jc w:val="center"/>
            <w:rPr>
              <w:sz w:val="20"/>
            </w:rPr>
          </w:pPr>
          <w:r>
            <w:rPr>
              <w:sz w:val="20"/>
            </w:rPr>
            <w:t>Одобрил:</w:t>
          </w:r>
        </w:p>
        <w:p w:rsidR="00181AD4" w:rsidRPr="00307A16" w:rsidRDefault="00181AD4" w:rsidP="00181AD4">
          <w:pPr>
            <w:rPr>
              <w:sz w:val="20"/>
            </w:rPr>
          </w:pPr>
          <w:r>
            <w:rPr>
              <w:sz w:val="20"/>
            </w:rPr>
            <w:t>Проф. д-р А. Аспарухов, дмн, Декан факултет „Медицина”</w:t>
          </w:r>
        </w:p>
        <w:p w:rsidR="00181AD4" w:rsidRDefault="00181AD4" w:rsidP="00181AD4">
          <w:pPr>
            <w:rPr>
              <w:sz w:val="16"/>
            </w:rPr>
          </w:pPr>
          <w:r>
            <w:rPr>
              <w:sz w:val="16"/>
            </w:rPr>
            <w:t>/фамилия, длъжност/</w:t>
          </w:r>
        </w:p>
      </w:tc>
      <w:tc>
        <w:tcPr>
          <w:tcW w:w="2997" w:type="dxa"/>
        </w:tcPr>
        <w:p w:rsidR="00181AD4" w:rsidRDefault="00181AD4" w:rsidP="00181AD4">
          <w:pPr>
            <w:spacing w:after="120"/>
            <w:jc w:val="center"/>
            <w:rPr>
              <w:sz w:val="20"/>
            </w:rPr>
          </w:pPr>
          <w:r>
            <w:rPr>
              <w:sz w:val="20"/>
            </w:rPr>
            <w:t>Утвърдена:</w:t>
          </w:r>
        </w:p>
        <w:p w:rsidR="00181AD4" w:rsidRDefault="00181AD4" w:rsidP="00181AD4">
          <w:pPr>
            <w:rPr>
              <w:sz w:val="16"/>
            </w:rPr>
          </w:pPr>
          <w:r>
            <w:rPr>
              <w:sz w:val="20"/>
            </w:rPr>
            <w:t xml:space="preserve">На Факултетен съвет </w:t>
          </w:r>
        </w:p>
      </w:tc>
      <w:tc>
        <w:tcPr>
          <w:tcW w:w="1823" w:type="dxa"/>
          <w:vAlign w:val="center"/>
        </w:tcPr>
        <w:p w:rsidR="00181AD4" w:rsidRDefault="00181AD4" w:rsidP="00181AD4">
          <w:pPr>
            <w:pStyle w:val="Header"/>
            <w:rPr>
              <w:rFonts w:ascii="Calibri" w:eastAsia="Calibri" w:hAnsi="Calibri"/>
            </w:rPr>
          </w:pPr>
          <w:r>
            <w:rPr>
              <w:rFonts w:ascii="Calibri" w:eastAsia="Calibri" w:hAnsi="Calibri"/>
            </w:rPr>
            <w:t>Екземпляр № 01</w:t>
          </w:r>
        </w:p>
      </w:tc>
    </w:tr>
    <w:tr w:rsidR="00181AD4" w:rsidTr="00C04ABD">
      <w:trPr>
        <w:cantSplit/>
        <w:trHeight w:val="557"/>
      </w:trPr>
      <w:tc>
        <w:tcPr>
          <w:tcW w:w="2628" w:type="dxa"/>
        </w:tcPr>
        <w:p w:rsidR="00181AD4" w:rsidRDefault="00181AD4" w:rsidP="00181AD4">
          <w:pPr>
            <w:spacing w:before="120"/>
            <w:rPr>
              <w:sz w:val="20"/>
            </w:rPr>
          </w:pPr>
          <w:r>
            <w:rPr>
              <w:sz w:val="20"/>
            </w:rPr>
            <w:t>01</w:t>
          </w:r>
          <w:r>
            <w:rPr>
              <w:sz w:val="20"/>
              <w:lang w:val="ru-RU"/>
            </w:rPr>
            <w:t>.0</w:t>
          </w:r>
          <w:r>
            <w:rPr>
              <w:sz w:val="20"/>
            </w:rPr>
            <w:t>9</w:t>
          </w:r>
          <w:r>
            <w:rPr>
              <w:sz w:val="20"/>
              <w:lang w:val="ru-RU"/>
            </w:rPr>
            <w:t>.201</w:t>
          </w:r>
          <w:r>
            <w:rPr>
              <w:sz w:val="20"/>
            </w:rPr>
            <w:t>5</w:t>
          </w:r>
          <w:r>
            <w:rPr>
              <w:sz w:val="20"/>
              <w:lang w:val="ru-RU"/>
            </w:rPr>
            <w:t>......................</w:t>
          </w:r>
        </w:p>
        <w:p w:rsidR="00181AD4" w:rsidRDefault="00181AD4" w:rsidP="00181AD4">
          <w:pPr>
            <w:rPr>
              <w:sz w:val="20"/>
            </w:rPr>
          </w:pPr>
          <w:r>
            <w:rPr>
              <w:sz w:val="16"/>
            </w:rPr>
            <w:t>/дата, подпис/</w:t>
          </w:r>
        </w:p>
      </w:tc>
      <w:tc>
        <w:tcPr>
          <w:tcW w:w="2835" w:type="dxa"/>
        </w:tcPr>
        <w:p w:rsidR="00181AD4" w:rsidRDefault="00181AD4" w:rsidP="00181AD4">
          <w:pPr>
            <w:spacing w:before="120"/>
            <w:rPr>
              <w:sz w:val="20"/>
            </w:rPr>
          </w:pPr>
          <w:r>
            <w:rPr>
              <w:sz w:val="20"/>
            </w:rPr>
            <w:t>……….. 2015 г.…….…………</w:t>
          </w:r>
        </w:p>
        <w:p w:rsidR="00181AD4" w:rsidRDefault="00181AD4" w:rsidP="00181AD4">
          <w:pPr>
            <w:rPr>
              <w:sz w:val="20"/>
            </w:rPr>
          </w:pPr>
        </w:p>
      </w:tc>
      <w:tc>
        <w:tcPr>
          <w:tcW w:w="2997" w:type="dxa"/>
        </w:tcPr>
        <w:p w:rsidR="00181AD4" w:rsidRPr="00DF7B3B" w:rsidRDefault="00181AD4" w:rsidP="00181AD4">
          <w:pPr>
            <w:spacing w:before="120"/>
            <w:rPr>
              <w:sz w:val="20"/>
            </w:rPr>
          </w:pPr>
          <w:r>
            <w:rPr>
              <w:sz w:val="20"/>
            </w:rPr>
            <w:t>............................г..…….………</w:t>
          </w:r>
        </w:p>
        <w:p w:rsidR="00181AD4" w:rsidRDefault="00181AD4" w:rsidP="00181AD4">
          <w:pPr>
            <w:rPr>
              <w:sz w:val="20"/>
            </w:rPr>
          </w:pPr>
          <w:r>
            <w:rPr>
              <w:sz w:val="16"/>
            </w:rPr>
            <w:t>/дата, подпис/</w:t>
          </w:r>
        </w:p>
      </w:tc>
      <w:tc>
        <w:tcPr>
          <w:tcW w:w="1823" w:type="dxa"/>
          <w:vAlign w:val="center"/>
        </w:tcPr>
        <w:p w:rsidR="00181AD4" w:rsidRDefault="00181AD4" w:rsidP="00181AD4">
          <w:pPr>
            <w:pStyle w:val="FootnoteText"/>
            <w:rPr>
              <w:rFonts w:ascii="Arial" w:hAnsi="Arial"/>
            </w:rPr>
          </w:pPr>
          <w:r>
            <w:rPr>
              <w:rFonts w:ascii="Arial" w:hAnsi="Arial"/>
            </w:rPr>
            <w:t xml:space="preserve">Валиден от: </w:t>
          </w:r>
          <w:r w:rsidRPr="001E31F9">
            <w:rPr>
              <w:rFonts w:ascii="Arial" w:hAnsi="Arial" w:cs="Arial"/>
            </w:rPr>
            <w:t>2</w:t>
          </w:r>
          <w:r>
            <w:rPr>
              <w:rFonts w:ascii="Arial" w:hAnsi="Arial" w:cs="Arial"/>
            </w:rPr>
            <w:t>8</w:t>
          </w:r>
          <w:r w:rsidRPr="001E31F9">
            <w:rPr>
              <w:rFonts w:ascii="Arial" w:hAnsi="Arial" w:cs="Arial"/>
            </w:rPr>
            <w:t>.01.2013 г</w:t>
          </w:r>
          <w:r>
            <w:rPr>
              <w:rFonts w:ascii="Arial" w:hAnsi="Arial"/>
            </w:rPr>
            <w:t>.</w:t>
          </w:r>
        </w:p>
      </w:tc>
    </w:tr>
  </w:tbl>
  <w:p w:rsidR="00181AD4" w:rsidRPr="00181AD4" w:rsidRDefault="00181AD4" w:rsidP="00181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151" w:rsidRDefault="005F1151" w:rsidP="00307A16">
      <w:r>
        <w:separator/>
      </w:r>
    </w:p>
  </w:footnote>
  <w:footnote w:type="continuationSeparator" w:id="0">
    <w:p w:rsidR="005F1151" w:rsidRDefault="005F1151" w:rsidP="00307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10"/>
      <w:gridCol w:w="5458"/>
      <w:gridCol w:w="2551"/>
    </w:tblGrid>
    <w:tr w:rsidR="00181AD4" w:rsidRPr="00181AD4" w:rsidTr="00252B1C">
      <w:trPr>
        <w:cantSplit/>
        <w:trHeight w:val="275"/>
      </w:trPr>
      <w:tc>
        <w:tcPr>
          <w:tcW w:w="1910" w:type="dxa"/>
          <w:vMerge w:val="restart"/>
          <w:vAlign w:val="center"/>
        </w:tcPr>
        <w:p w:rsidR="00181AD4" w:rsidRPr="00181AD4" w:rsidRDefault="005F1151" w:rsidP="00181AD4">
          <w:pPr>
            <w:pStyle w:val="Header"/>
          </w:pPr>
          <w:r>
            <w:rPr>
              <w:lang w:val="en-A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5.6pt;margin-top:7.05pt;width:44.05pt;height:45pt;z-index:25166438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1" DrawAspect="Content" ObjectID="_1514293289" r:id="rId2"/>
            </w:object>
          </w:r>
        </w:p>
      </w:tc>
      <w:tc>
        <w:tcPr>
          <w:tcW w:w="5458" w:type="dxa"/>
          <w:vMerge w:val="restart"/>
          <w:vAlign w:val="center"/>
        </w:tcPr>
        <w:p w:rsidR="00181AD4" w:rsidRPr="00181AD4" w:rsidRDefault="00181AD4" w:rsidP="00252B1C">
          <w:pPr>
            <w:pStyle w:val="Header"/>
            <w:jc w:val="center"/>
          </w:pPr>
          <w:r w:rsidRPr="00181AD4">
            <w:t>ФОРМУЛЯР</w:t>
          </w:r>
        </w:p>
      </w:tc>
      <w:tc>
        <w:tcPr>
          <w:tcW w:w="2551" w:type="dxa"/>
          <w:vAlign w:val="center"/>
        </w:tcPr>
        <w:p w:rsidR="00181AD4" w:rsidRPr="00181AD4" w:rsidRDefault="00181AD4" w:rsidP="00181AD4">
          <w:pPr>
            <w:pStyle w:val="Header"/>
          </w:pPr>
          <w:r w:rsidRPr="00181AD4">
            <w:t>Индекс: Фо 04.01.01-02</w:t>
          </w:r>
        </w:p>
      </w:tc>
    </w:tr>
    <w:tr w:rsidR="00181AD4" w:rsidRPr="00181AD4" w:rsidTr="00252B1C">
      <w:trPr>
        <w:cantSplit/>
        <w:trHeight w:val="275"/>
      </w:trPr>
      <w:tc>
        <w:tcPr>
          <w:tcW w:w="1910" w:type="dxa"/>
          <w:vMerge/>
          <w:vAlign w:val="center"/>
        </w:tcPr>
        <w:p w:rsidR="00181AD4" w:rsidRPr="00181AD4" w:rsidRDefault="00181AD4" w:rsidP="00181AD4">
          <w:pPr>
            <w:pStyle w:val="Header"/>
          </w:pPr>
        </w:p>
      </w:tc>
      <w:tc>
        <w:tcPr>
          <w:tcW w:w="5458" w:type="dxa"/>
          <w:vMerge/>
          <w:vAlign w:val="center"/>
        </w:tcPr>
        <w:p w:rsidR="00181AD4" w:rsidRPr="00181AD4" w:rsidRDefault="00181AD4" w:rsidP="00252B1C">
          <w:pPr>
            <w:pStyle w:val="Header"/>
            <w:jc w:val="center"/>
          </w:pPr>
        </w:p>
      </w:tc>
      <w:tc>
        <w:tcPr>
          <w:tcW w:w="2551" w:type="dxa"/>
          <w:vAlign w:val="center"/>
        </w:tcPr>
        <w:p w:rsidR="00181AD4" w:rsidRPr="00181AD4" w:rsidRDefault="00181AD4" w:rsidP="00181AD4">
          <w:pPr>
            <w:pStyle w:val="Header"/>
          </w:pPr>
          <w:r w:rsidRPr="00181AD4">
            <w:t>Издание: П</w:t>
          </w:r>
        </w:p>
      </w:tc>
    </w:tr>
    <w:tr w:rsidR="00181AD4" w:rsidRPr="00181AD4" w:rsidTr="00252B1C">
      <w:trPr>
        <w:cantSplit/>
        <w:trHeight w:val="275"/>
      </w:trPr>
      <w:tc>
        <w:tcPr>
          <w:tcW w:w="1910" w:type="dxa"/>
          <w:vMerge/>
          <w:vAlign w:val="center"/>
        </w:tcPr>
        <w:p w:rsidR="00181AD4" w:rsidRPr="00181AD4" w:rsidRDefault="00181AD4" w:rsidP="00181AD4">
          <w:pPr>
            <w:pStyle w:val="Header"/>
          </w:pPr>
        </w:p>
      </w:tc>
      <w:tc>
        <w:tcPr>
          <w:tcW w:w="5458" w:type="dxa"/>
          <w:vMerge w:val="restart"/>
          <w:vAlign w:val="center"/>
        </w:tcPr>
        <w:p w:rsidR="00181AD4" w:rsidRPr="00181AD4" w:rsidRDefault="00181AD4" w:rsidP="00252B1C">
          <w:pPr>
            <w:pStyle w:val="Header"/>
            <w:jc w:val="center"/>
            <w:rPr>
              <w:b/>
            </w:rPr>
          </w:pPr>
          <w:r w:rsidRPr="00181AD4">
            <w:rPr>
              <w:b/>
            </w:rPr>
            <w:t>УЧЕБНА ПРОГРАМА</w:t>
          </w:r>
        </w:p>
      </w:tc>
      <w:tc>
        <w:tcPr>
          <w:tcW w:w="2551" w:type="dxa"/>
          <w:vAlign w:val="center"/>
        </w:tcPr>
        <w:p w:rsidR="00181AD4" w:rsidRPr="00181AD4" w:rsidRDefault="00181AD4" w:rsidP="00181AD4">
          <w:pPr>
            <w:pStyle w:val="Header"/>
          </w:pPr>
          <w:r w:rsidRPr="00181AD4">
            <w:t>Дата: 22.01.2013 г.</w:t>
          </w:r>
        </w:p>
      </w:tc>
    </w:tr>
    <w:tr w:rsidR="00181AD4" w:rsidRPr="00181AD4" w:rsidTr="00C04ABD">
      <w:trPr>
        <w:cantSplit/>
        <w:trHeight w:val="265"/>
      </w:trPr>
      <w:tc>
        <w:tcPr>
          <w:tcW w:w="1910" w:type="dxa"/>
          <w:vMerge/>
        </w:tcPr>
        <w:p w:rsidR="00181AD4" w:rsidRPr="00181AD4" w:rsidRDefault="00181AD4" w:rsidP="00181AD4">
          <w:pPr>
            <w:pStyle w:val="Header"/>
          </w:pPr>
        </w:p>
      </w:tc>
      <w:tc>
        <w:tcPr>
          <w:tcW w:w="5458" w:type="dxa"/>
          <w:vMerge/>
          <w:vAlign w:val="center"/>
        </w:tcPr>
        <w:p w:rsidR="00181AD4" w:rsidRPr="00181AD4" w:rsidRDefault="00181AD4" w:rsidP="00181AD4">
          <w:pPr>
            <w:pStyle w:val="Header"/>
          </w:pPr>
        </w:p>
      </w:tc>
      <w:tc>
        <w:tcPr>
          <w:tcW w:w="2551" w:type="dxa"/>
          <w:vAlign w:val="center"/>
        </w:tcPr>
        <w:sdt>
          <w:sdtPr>
            <w:id w:val="844361137"/>
            <w:docPartObj>
              <w:docPartGallery w:val="Page Numbers (Top of Page)"/>
              <w:docPartUnique/>
            </w:docPartObj>
          </w:sdtPr>
          <w:sdtEndPr/>
          <w:sdtContent>
            <w:p w:rsidR="00181AD4" w:rsidRPr="00181AD4" w:rsidRDefault="00181AD4" w:rsidP="00181AD4">
              <w:pPr>
                <w:pStyle w:val="Header"/>
              </w:pPr>
              <w:r w:rsidRPr="00181AD4">
                <w:t xml:space="preserve">Page </w:t>
              </w:r>
              <w:r w:rsidRPr="00181AD4">
                <w:fldChar w:fldCharType="begin"/>
              </w:r>
              <w:r w:rsidRPr="00181AD4">
                <w:instrText xml:space="preserve"> PAGE </w:instrText>
              </w:r>
              <w:r w:rsidRPr="00181AD4">
                <w:fldChar w:fldCharType="separate"/>
              </w:r>
              <w:r w:rsidR="00252B1C">
                <w:rPr>
                  <w:noProof/>
                </w:rPr>
                <w:t>10</w:t>
              </w:r>
              <w:r w:rsidRPr="00181AD4">
                <w:fldChar w:fldCharType="end"/>
              </w:r>
              <w:r w:rsidRPr="00181AD4">
                <w:t xml:space="preserve"> of </w:t>
              </w:r>
              <w:fldSimple w:instr=" NUMPAGES  ">
                <w:r w:rsidR="00252B1C">
                  <w:rPr>
                    <w:noProof/>
                  </w:rPr>
                  <w:t>11</w:t>
                </w:r>
              </w:fldSimple>
            </w:p>
          </w:sdtContent>
        </w:sdt>
      </w:tc>
    </w:tr>
  </w:tbl>
  <w:p w:rsidR="00181AD4" w:rsidRPr="00181AD4" w:rsidRDefault="00181AD4" w:rsidP="00181A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10"/>
      <w:gridCol w:w="5458"/>
      <w:gridCol w:w="2551"/>
    </w:tblGrid>
    <w:tr w:rsidR="00181AD4" w:rsidRPr="00181AD4" w:rsidTr="00181AD4">
      <w:trPr>
        <w:cantSplit/>
        <w:trHeight w:val="275"/>
      </w:trPr>
      <w:tc>
        <w:tcPr>
          <w:tcW w:w="1910" w:type="dxa"/>
          <w:vMerge w:val="restart"/>
          <w:vAlign w:val="center"/>
        </w:tcPr>
        <w:p w:rsidR="00181AD4" w:rsidRPr="00181AD4" w:rsidRDefault="005F1151" w:rsidP="00181AD4">
          <w:pPr>
            <w:pStyle w:val="Header"/>
          </w:pPr>
          <w:r>
            <w:rPr>
              <w:lang w:val="en-A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5.6pt;margin-top:7.05pt;width:44.05pt;height:45pt;z-index:25166233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514293290" r:id="rId2"/>
            </w:object>
          </w:r>
        </w:p>
      </w:tc>
      <w:tc>
        <w:tcPr>
          <w:tcW w:w="5458" w:type="dxa"/>
          <w:vMerge w:val="restart"/>
          <w:vAlign w:val="center"/>
        </w:tcPr>
        <w:p w:rsidR="00181AD4" w:rsidRPr="00181AD4" w:rsidRDefault="00181AD4" w:rsidP="00181AD4">
          <w:pPr>
            <w:pStyle w:val="Header"/>
            <w:jc w:val="center"/>
          </w:pPr>
          <w:r w:rsidRPr="00181AD4">
            <w:t>ФОРМУЛЯР</w:t>
          </w:r>
        </w:p>
      </w:tc>
      <w:tc>
        <w:tcPr>
          <w:tcW w:w="2551" w:type="dxa"/>
          <w:vAlign w:val="center"/>
        </w:tcPr>
        <w:p w:rsidR="00181AD4" w:rsidRPr="00181AD4" w:rsidRDefault="00181AD4" w:rsidP="00181AD4">
          <w:pPr>
            <w:pStyle w:val="Header"/>
          </w:pPr>
          <w:r w:rsidRPr="00181AD4">
            <w:t>Индекс: Фо 04.01.01-02</w:t>
          </w:r>
        </w:p>
      </w:tc>
    </w:tr>
    <w:tr w:rsidR="00181AD4" w:rsidRPr="00181AD4" w:rsidTr="00181AD4">
      <w:trPr>
        <w:cantSplit/>
        <w:trHeight w:val="275"/>
      </w:trPr>
      <w:tc>
        <w:tcPr>
          <w:tcW w:w="1910" w:type="dxa"/>
          <w:vMerge/>
          <w:vAlign w:val="center"/>
        </w:tcPr>
        <w:p w:rsidR="00181AD4" w:rsidRPr="00181AD4" w:rsidRDefault="00181AD4" w:rsidP="00181AD4">
          <w:pPr>
            <w:pStyle w:val="Header"/>
          </w:pPr>
        </w:p>
      </w:tc>
      <w:tc>
        <w:tcPr>
          <w:tcW w:w="5458" w:type="dxa"/>
          <w:vMerge/>
          <w:vAlign w:val="center"/>
        </w:tcPr>
        <w:p w:rsidR="00181AD4" w:rsidRPr="00181AD4" w:rsidRDefault="00181AD4" w:rsidP="00181AD4">
          <w:pPr>
            <w:pStyle w:val="Header"/>
            <w:jc w:val="center"/>
          </w:pPr>
        </w:p>
      </w:tc>
      <w:tc>
        <w:tcPr>
          <w:tcW w:w="2551" w:type="dxa"/>
          <w:vAlign w:val="center"/>
        </w:tcPr>
        <w:p w:rsidR="00181AD4" w:rsidRPr="00181AD4" w:rsidRDefault="00181AD4" w:rsidP="00181AD4">
          <w:pPr>
            <w:pStyle w:val="Header"/>
          </w:pPr>
          <w:r w:rsidRPr="00181AD4">
            <w:t>Издание: П</w:t>
          </w:r>
        </w:p>
      </w:tc>
    </w:tr>
    <w:tr w:rsidR="00181AD4" w:rsidRPr="00181AD4" w:rsidTr="00181AD4">
      <w:trPr>
        <w:cantSplit/>
        <w:trHeight w:val="275"/>
      </w:trPr>
      <w:tc>
        <w:tcPr>
          <w:tcW w:w="1910" w:type="dxa"/>
          <w:vMerge/>
          <w:vAlign w:val="center"/>
        </w:tcPr>
        <w:p w:rsidR="00181AD4" w:rsidRPr="00181AD4" w:rsidRDefault="00181AD4" w:rsidP="00181AD4">
          <w:pPr>
            <w:pStyle w:val="Header"/>
          </w:pPr>
        </w:p>
      </w:tc>
      <w:tc>
        <w:tcPr>
          <w:tcW w:w="5458" w:type="dxa"/>
          <w:vMerge w:val="restart"/>
          <w:vAlign w:val="center"/>
        </w:tcPr>
        <w:p w:rsidR="00181AD4" w:rsidRPr="00181AD4" w:rsidRDefault="00181AD4" w:rsidP="00181AD4">
          <w:pPr>
            <w:pStyle w:val="Header"/>
            <w:jc w:val="center"/>
            <w:rPr>
              <w:b/>
            </w:rPr>
          </w:pPr>
          <w:r w:rsidRPr="00181AD4">
            <w:rPr>
              <w:b/>
            </w:rPr>
            <w:t>УЧЕБНА ПРОГРАМА</w:t>
          </w:r>
        </w:p>
      </w:tc>
      <w:tc>
        <w:tcPr>
          <w:tcW w:w="2551" w:type="dxa"/>
          <w:vAlign w:val="center"/>
        </w:tcPr>
        <w:p w:rsidR="00181AD4" w:rsidRPr="00181AD4" w:rsidRDefault="00181AD4" w:rsidP="00181AD4">
          <w:pPr>
            <w:pStyle w:val="Header"/>
          </w:pPr>
          <w:r w:rsidRPr="00181AD4">
            <w:t>Дата: 22.01.2013 г.</w:t>
          </w:r>
        </w:p>
      </w:tc>
    </w:tr>
    <w:tr w:rsidR="00181AD4" w:rsidRPr="00181AD4" w:rsidTr="00181AD4">
      <w:trPr>
        <w:cantSplit/>
        <w:trHeight w:val="265"/>
      </w:trPr>
      <w:tc>
        <w:tcPr>
          <w:tcW w:w="1910" w:type="dxa"/>
          <w:vMerge/>
        </w:tcPr>
        <w:p w:rsidR="00181AD4" w:rsidRPr="00181AD4" w:rsidRDefault="00181AD4" w:rsidP="00181AD4">
          <w:pPr>
            <w:pStyle w:val="Header"/>
          </w:pPr>
        </w:p>
      </w:tc>
      <w:tc>
        <w:tcPr>
          <w:tcW w:w="5458" w:type="dxa"/>
          <w:vMerge/>
          <w:vAlign w:val="center"/>
        </w:tcPr>
        <w:p w:rsidR="00181AD4" w:rsidRPr="00181AD4" w:rsidRDefault="00181AD4" w:rsidP="00181AD4">
          <w:pPr>
            <w:pStyle w:val="Header"/>
            <w:jc w:val="center"/>
          </w:pPr>
        </w:p>
      </w:tc>
      <w:tc>
        <w:tcPr>
          <w:tcW w:w="2551" w:type="dxa"/>
          <w:vAlign w:val="center"/>
        </w:tcPr>
        <w:sdt>
          <w:sdtPr>
            <w:id w:val="-31195487"/>
            <w:docPartObj>
              <w:docPartGallery w:val="Page Numbers (Top of Page)"/>
              <w:docPartUnique/>
            </w:docPartObj>
          </w:sdtPr>
          <w:sdtEndPr/>
          <w:sdtContent>
            <w:p w:rsidR="00181AD4" w:rsidRPr="00181AD4" w:rsidRDefault="00181AD4" w:rsidP="00181AD4">
              <w:pPr>
                <w:pStyle w:val="Header"/>
              </w:pPr>
              <w:r w:rsidRPr="00181AD4">
                <w:t xml:space="preserve">Page </w:t>
              </w:r>
              <w:r w:rsidRPr="00181AD4">
                <w:fldChar w:fldCharType="begin"/>
              </w:r>
              <w:r w:rsidRPr="00181AD4">
                <w:instrText xml:space="preserve"> PAGE </w:instrText>
              </w:r>
              <w:r w:rsidRPr="00181AD4">
                <w:fldChar w:fldCharType="separate"/>
              </w:r>
              <w:r w:rsidR="00252B1C">
                <w:rPr>
                  <w:noProof/>
                </w:rPr>
                <w:t>1</w:t>
              </w:r>
              <w:r w:rsidRPr="00181AD4">
                <w:fldChar w:fldCharType="end"/>
              </w:r>
              <w:r w:rsidRPr="00181AD4">
                <w:t xml:space="preserve"> of </w:t>
              </w:r>
              <w:fldSimple w:instr=" NUMPAGES  ">
                <w:r w:rsidR="00252B1C">
                  <w:rPr>
                    <w:noProof/>
                  </w:rPr>
                  <w:t>11</w:t>
                </w:r>
              </w:fldSimple>
            </w:p>
          </w:sdtContent>
        </w:sdt>
      </w:tc>
    </w:tr>
  </w:tbl>
  <w:p w:rsidR="00181AD4" w:rsidRDefault="00181AD4" w:rsidP="00181A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8163CCA"/>
    <w:lvl w:ilvl="0">
      <w:numFmt w:val="decimal"/>
      <w:lvlText w:val="*"/>
      <w:lvlJc w:val="left"/>
    </w:lvl>
  </w:abstractNum>
  <w:abstractNum w:abstractNumId="1" w15:restartNumberingAfterBreak="0">
    <w:nsid w:val="062F5E1B"/>
    <w:multiLevelType w:val="hybridMultilevel"/>
    <w:tmpl w:val="063EE86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1066445F"/>
    <w:multiLevelType w:val="hybridMultilevel"/>
    <w:tmpl w:val="40243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C51F8"/>
    <w:multiLevelType w:val="hybridMultilevel"/>
    <w:tmpl w:val="C51C532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4292800"/>
    <w:multiLevelType w:val="hybridMultilevel"/>
    <w:tmpl w:val="7A9A007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15727C9E"/>
    <w:multiLevelType w:val="hybridMultilevel"/>
    <w:tmpl w:val="0256D5B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18C73989"/>
    <w:multiLevelType w:val="hybridMultilevel"/>
    <w:tmpl w:val="BFD85986"/>
    <w:lvl w:ilvl="0" w:tplc="C78E23E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6C5DAB"/>
    <w:multiLevelType w:val="hybridMultilevel"/>
    <w:tmpl w:val="22A800C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1CE24E1E"/>
    <w:multiLevelType w:val="hybridMultilevel"/>
    <w:tmpl w:val="1FEABC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8C058A"/>
    <w:multiLevelType w:val="hybridMultilevel"/>
    <w:tmpl w:val="41108BD2"/>
    <w:lvl w:ilvl="0" w:tplc="0402000F">
      <w:start w:val="1"/>
      <w:numFmt w:val="decimal"/>
      <w:lvlText w:val="%1."/>
      <w:lvlJc w:val="left"/>
      <w:pPr>
        <w:tabs>
          <w:tab w:val="num" w:pos="780"/>
        </w:tabs>
        <w:ind w:left="780" w:hanging="360"/>
      </w:pPr>
    </w:lvl>
    <w:lvl w:ilvl="1" w:tplc="04020019" w:tentative="1">
      <w:start w:val="1"/>
      <w:numFmt w:val="lowerLetter"/>
      <w:lvlText w:val="%2."/>
      <w:lvlJc w:val="left"/>
      <w:pPr>
        <w:tabs>
          <w:tab w:val="num" w:pos="1500"/>
        </w:tabs>
        <w:ind w:left="1500" w:hanging="360"/>
      </w:pPr>
    </w:lvl>
    <w:lvl w:ilvl="2" w:tplc="0402001B" w:tentative="1">
      <w:start w:val="1"/>
      <w:numFmt w:val="lowerRoman"/>
      <w:lvlText w:val="%3."/>
      <w:lvlJc w:val="right"/>
      <w:pPr>
        <w:tabs>
          <w:tab w:val="num" w:pos="2220"/>
        </w:tabs>
        <w:ind w:left="2220" w:hanging="180"/>
      </w:pPr>
    </w:lvl>
    <w:lvl w:ilvl="3" w:tplc="0402000F" w:tentative="1">
      <w:start w:val="1"/>
      <w:numFmt w:val="decimal"/>
      <w:lvlText w:val="%4."/>
      <w:lvlJc w:val="left"/>
      <w:pPr>
        <w:tabs>
          <w:tab w:val="num" w:pos="2940"/>
        </w:tabs>
        <w:ind w:left="2940" w:hanging="360"/>
      </w:pPr>
    </w:lvl>
    <w:lvl w:ilvl="4" w:tplc="04020019" w:tentative="1">
      <w:start w:val="1"/>
      <w:numFmt w:val="lowerLetter"/>
      <w:lvlText w:val="%5."/>
      <w:lvlJc w:val="left"/>
      <w:pPr>
        <w:tabs>
          <w:tab w:val="num" w:pos="3660"/>
        </w:tabs>
        <w:ind w:left="3660" w:hanging="360"/>
      </w:pPr>
    </w:lvl>
    <w:lvl w:ilvl="5" w:tplc="0402001B" w:tentative="1">
      <w:start w:val="1"/>
      <w:numFmt w:val="lowerRoman"/>
      <w:lvlText w:val="%6."/>
      <w:lvlJc w:val="right"/>
      <w:pPr>
        <w:tabs>
          <w:tab w:val="num" w:pos="4380"/>
        </w:tabs>
        <w:ind w:left="4380" w:hanging="180"/>
      </w:pPr>
    </w:lvl>
    <w:lvl w:ilvl="6" w:tplc="0402000F" w:tentative="1">
      <w:start w:val="1"/>
      <w:numFmt w:val="decimal"/>
      <w:lvlText w:val="%7."/>
      <w:lvlJc w:val="left"/>
      <w:pPr>
        <w:tabs>
          <w:tab w:val="num" w:pos="5100"/>
        </w:tabs>
        <w:ind w:left="5100" w:hanging="360"/>
      </w:pPr>
    </w:lvl>
    <w:lvl w:ilvl="7" w:tplc="04020019" w:tentative="1">
      <w:start w:val="1"/>
      <w:numFmt w:val="lowerLetter"/>
      <w:lvlText w:val="%8."/>
      <w:lvlJc w:val="left"/>
      <w:pPr>
        <w:tabs>
          <w:tab w:val="num" w:pos="5820"/>
        </w:tabs>
        <w:ind w:left="5820" w:hanging="360"/>
      </w:pPr>
    </w:lvl>
    <w:lvl w:ilvl="8" w:tplc="0402001B" w:tentative="1">
      <w:start w:val="1"/>
      <w:numFmt w:val="lowerRoman"/>
      <w:lvlText w:val="%9."/>
      <w:lvlJc w:val="right"/>
      <w:pPr>
        <w:tabs>
          <w:tab w:val="num" w:pos="6540"/>
        </w:tabs>
        <w:ind w:left="6540" w:hanging="180"/>
      </w:pPr>
    </w:lvl>
  </w:abstractNum>
  <w:abstractNum w:abstractNumId="10" w15:restartNumberingAfterBreak="0">
    <w:nsid w:val="20493735"/>
    <w:multiLevelType w:val="hybridMultilevel"/>
    <w:tmpl w:val="E82CA4D4"/>
    <w:lvl w:ilvl="0" w:tplc="4D5647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A47E21"/>
    <w:multiLevelType w:val="hybridMultilevel"/>
    <w:tmpl w:val="35A0C04A"/>
    <w:lvl w:ilvl="0" w:tplc="08F85D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AE76A4"/>
    <w:multiLevelType w:val="hybridMultilevel"/>
    <w:tmpl w:val="607CD33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24144984"/>
    <w:multiLevelType w:val="hybridMultilevel"/>
    <w:tmpl w:val="0F58F296"/>
    <w:lvl w:ilvl="0" w:tplc="08F85D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7B059B"/>
    <w:multiLevelType w:val="hybridMultilevel"/>
    <w:tmpl w:val="7F0C609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00C762E"/>
    <w:multiLevelType w:val="hybridMultilevel"/>
    <w:tmpl w:val="038207E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31665B59"/>
    <w:multiLevelType w:val="hybridMultilevel"/>
    <w:tmpl w:val="73588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FD53AE"/>
    <w:multiLevelType w:val="hybridMultilevel"/>
    <w:tmpl w:val="2084D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94A9A"/>
    <w:multiLevelType w:val="hybridMultilevel"/>
    <w:tmpl w:val="D6844766"/>
    <w:lvl w:ilvl="0" w:tplc="08F85D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252AD9"/>
    <w:multiLevelType w:val="hybridMultilevel"/>
    <w:tmpl w:val="787A7C4C"/>
    <w:lvl w:ilvl="0" w:tplc="DD884A3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8511F7"/>
    <w:multiLevelType w:val="hybridMultilevel"/>
    <w:tmpl w:val="67E0884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B8417C"/>
    <w:multiLevelType w:val="hybridMultilevel"/>
    <w:tmpl w:val="0502999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38776829"/>
    <w:multiLevelType w:val="hybridMultilevel"/>
    <w:tmpl w:val="88A46EF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404E34DE"/>
    <w:multiLevelType w:val="hybridMultilevel"/>
    <w:tmpl w:val="E5DA99F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408F012B"/>
    <w:multiLevelType w:val="hybridMultilevel"/>
    <w:tmpl w:val="10E6B87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428A69A8"/>
    <w:multiLevelType w:val="hybridMultilevel"/>
    <w:tmpl w:val="873C93CA"/>
    <w:lvl w:ilvl="0" w:tplc="FFFFFFFF">
      <w:start w:val="1"/>
      <w:numFmt w:val="decimal"/>
      <w:lvlText w:val="%1."/>
      <w:lvlJc w:val="left"/>
      <w:pPr>
        <w:tabs>
          <w:tab w:val="num" w:pos="720"/>
        </w:tabs>
        <w:ind w:left="720" w:hanging="360"/>
      </w:pPr>
      <w:rPr>
        <w:rFonts w:hint="default"/>
        <w:b/>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7D7343D"/>
    <w:multiLevelType w:val="hybridMultilevel"/>
    <w:tmpl w:val="6E8A4650"/>
    <w:lvl w:ilvl="0" w:tplc="08F85D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7571E2"/>
    <w:multiLevelType w:val="hybridMultilevel"/>
    <w:tmpl w:val="9BAEE80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15:restartNumberingAfterBreak="0">
    <w:nsid w:val="50F33280"/>
    <w:multiLevelType w:val="hybridMultilevel"/>
    <w:tmpl w:val="E1E0F174"/>
    <w:lvl w:ilvl="0" w:tplc="9B2A2AA8">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15:restartNumberingAfterBreak="0">
    <w:nsid w:val="5B867C12"/>
    <w:multiLevelType w:val="hybridMultilevel"/>
    <w:tmpl w:val="FD9A93A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15:restartNumberingAfterBreak="0">
    <w:nsid w:val="631A2B2A"/>
    <w:multiLevelType w:val="hybridMultilevel"/>
    <w:tmpl w:val="D5F6EE5A"/>
    <w:lvl w:ilvl="0" w:tplc="0402000F">
      <w:start w:val="1"/>
      <w:numFmt w:val="decimal"/>
      <w:lvlText w:val="%1."/>
      <w:lvlJc w:val="left"/>
      <w:pPr>
        <w:tabs>
          <w:tab w:val="num" w:pos="1080"/>
        </w:tabs>
        <w:ind w:left="1080" w:hanging="360"/>
      </w:pPr>
    </w:lvl>
    <w:lvl w:ilvl="1" w:tplc="04020019">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1" w15:restartNumberingAfterBreak="0">
    <w:nsid w:val="63D81FF4"/>
    <w:multiLevelType w:val="hybridMultilevel"/>
    <w:tmpl w:val="6E400886"/>
    <w:lvl w:ilvl="0" w:tplc="39503522">
      <w:start w:val="1"/>
      <w:numFmt w:val="decimal"/>
      <w:lvlText w:val="%1."/>
      <w:lvlJc w:val="left"/>
      <w:pPr>
        <w:tabs>
          <w:tab w:val="num" w:pos="720"/>
        </w:tabs>
        <w:ind w:left="720" w:hanging="360"/>
      </w:pPr>
      <w:rPr>
        <w:b/>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2" w15:restartNumberingAfterBreak="0">
    <w:nsid w:val="63EA5425"/>
    <w:multiLevelType w:val="hybridMultilevel"/>
    <w:tmpl w:val="C39818C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3" w15:restartNumberingAfterBreak="0">
    <w:nsid w:val="65A0064B"/>
    <w:multiLevelType w:val="hybridMultilevel"/>
    <w:tmpl w:val="10BC5B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6773FD6"/>
    <w:multiLevelType w:val="hybridMultilevel"/>
    <w:tmpl w:val="5A18C558"/>
    <w:lvl w:ilvl="0" w:tplc="08F85D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03412C"/>
    <w:multiLevelType w:val="hybridMultilevel"/>
    <w:tmpl w:val="EE0855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E9B6DE3"/>
    <w:multiLevelType w:val="hybridMultilevel"/>
    <w:tmpl w:val="B6CA191C"/>
    <w:lvl w:ilvl="0" w:tplc="ADF05F2C">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C7652B"/>
    <w:multiLevelType w:val="hybridMultilevel"/>
    <w:tmpl w:val="D3D2A52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1B1579"/>
    <w:multiLevelType w:val="hybridMultilevel"/>
    <w:tmpl w:val="4BC2AD8E"/>
    <w:lvl w:ilvl="0" w:tplc="BDA05E3E">
      <w:start w:val="1"/>
      <w:numFmt w:val="decimal"/>
      <w:lvlText w:val="%1."/>
      <w:lvlJc w:val="left"/>
      <w:pPr>
        <w:tabs>
          <w:tab w:val="num" w:pos="720"/>
        </w:tabs>
        <w:ind w:left="720" w:hanging="360"/>
      </w:pPr>
      <w:rPr>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9" w15:restartNumberingAfterBreak="0">
    <w:nsid w:val="7BAA795F"/>
    <w:multiLevelType w:val="hybridMultilevel"/>
    <w:tmpl w:val="1BCA89D8"/>
    <w:lvl w:ilvl="0" w:tplc="0402000F">
      <w:start w:val="1"/>
      <w:numFmt w:val="decimal"/>
      <w:lvlText w:val="%1."/>
      <w:lvlJc w:val="left"/>
      <w:pPr>
        <w:tabs>
          <w:tab w:val="num" w:pos="1080"/>
        </w:tabs>
        <w:ind w:left="1080" w:hanging="360"/>
      </w:p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40" w15:restartNumberingAfterBreak="0">
    <w:nsid w:val="7CA053F6"/>
    <w:multiLevelType w:val="hybridMultilevel"/>
    <w:tmpl w:val="8846755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2157FD"/>
    <w:multiLevelType w:val="hybridMultilevel"/>
    <w:tmpl w:val="75CA2E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8"/>
  </w:num>
  <w:num w:numId="3">
    <w:abstractNumId w:val="24"/>
  </w:num>
  <w:num w:numId="4">
    <w:abstractNumId w:val="29"/>
  </w:num>
  <w:num w:numId="5">
    <w:abstractNumId w:val="27"/>
  </w:num>
  <w:num w:numId="6">
    <w:abstractNumId w:val="1"/>
  </w:num>
  <w:num w:numId="7">
    <w:abstractNumId w:val="5"/>
  </w:num>
  <w:num w:numId="8">
    <w:abstractNumId w:val="21"/>
  </w:num>
  <w:num w:numId="9">
    <w:abstractNumId w:val="32"/>
  </w:num>
  <w:num w:numId="10">
    <w:abstractNumId w:val="12"/>
  </w:num>
  <w:num w:numId="11">
    <w:abstractNumId w:val="15"/>
  </w:num>
  <w:num w:numId="12">
    <w:abstractNumId w:val="41"/>
  </w:num>
  <w:num w:numId="13">
    <w:abstractNumId w:val="16"/>
  </w:num>
  <w:num w:numId="14">
    <w:abstractNumId w:val="31"/>
  </w:num>
  <w:num w:numId="15">
    <w:abstractNumId w:val="39"/>
  </w:num>
  <w:num w:numId="16">
    <w:abstractNumId w:val="30"/>
  </w:num>
  <w:num w:numId="17">
    <w:abstractNumId w:val="9"/>
  </w:num>
  <w:num w:numId="18">
    <w:abstractNumId w:val="22"/>
  </w:num>
  <w:num w:numId="19">
    <w:abstractNumId w:val="20"/>
  </w:num>
  <w:num w:numId="20">
    <w:abstractNumId w:val="33"/>
  </w:num>
  <w:num w:numId="2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2">
    <w:abstractNumId w:val="38"/>
  </w:num>
  <w:num w:numId="23">
    <w:abstractNumId w:val="37"/>
  </w:num>
  <w:num w:numId="24">
    <w:abstractNumId w:val="40"/>
  </w:num>
  <w:num w:numId="25">
    <w:abstractNumId w:val="28"/>
  </w:num>
  <w:num w:numId="26">
    <w:abstractNumId w:val="4"/>
  </w:num>
  <w:num w:numId="27">
    <w:abstractNumId w:val="23"/>
  </w:num>
  <w:num w:numId="28">
    <w:abstractNumId w:val="35"/>
  </w:num>
  <w:num w:numId="29">
    <w:abstractNumId w:val="17"/>
  </w:num>
  <w:num w:numId="30">
    <w:abstractNumId w:val="2"/>
  </w:num>
  <w:num w:numId="31">
    <w:abstractNumId w:val="25"/>
  </w:num>
  <w:num w:numId="32">
    <w:abstractNumId w:val="7"/>
  </w:num>
  <w:num w:numId="33">
    <w:abstractNumId w:val="14"/>
  </w:num>
  <w:num w:numId="34">
    <w:abstractNumId w:val="3"/>
  </w:num>
  <w:num w:numId="35">
    <w:abstractNumId w:val="36"/>
  </w:num>
  <w:num w:numId="36">
    <w:abstractNumId w:val="19"/>
  </w:num>
  <w:num w:numId="37">
    <w:abstractNumId w:val="10"/>
  </w:num>
  <w:num w:numId="38">
    <w:abstractNumId w:val="18"/>
  </w:num>
  <w:num w:numId="39">
    <w:abstractNumId w:val="26"/>
  </w:num>
  <w:num w:numId="40">
    <w:abstractNumId w:val="34"/>
  </w:num>
  <w:num w:numId="41">
    <w:abstractNumId w:val="11"/>
  </w:num>
  <w:num w:numId="42">
    <w:abstractNumId w:val="1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B1"/>
    <w:rsid w:val="00041DC4"/>
    <w:rsid w:val="00075A20"/>
    <w:rsid w:val="000C3F18"/>
    <w:rsid w:val="00144EB5"/>
    <w:rsid w:val="00181AD4"/>
    <w:rsid w:val="00252B1C"/>
    <w:rsid w:val="002A3AF6"/>
    <w:rsid w:val="002E16AC"/>
    <w:rsid w:val="00307A16"/>
    <w:rsid w:val="00372CBF"/>
    <w:rsid w:val="00381D28"/>
    <w:rsid w:val="003D57F3"/>
    <w:rsid w:val="0040605C"/>
    <w:rsid w:val="00493B47"/>
    <w:rsid w:val="004950B1"/>
    <w:rsid w:val="00535BE2"/>
    <w:rsid w:val="00543410"/>
    <w:rsid w:val="00560AB2"/>
    <w:rsid w:val="005B42C0"/>
    <w:rsid w:val="005E5913"/>
    <w:rsid w:val="005F1151"/>
    <w:rsid w:val="006626CF"/>
    <w:rsid w:val="00797CF0"/>
    <w:rsid w:val="007A6D05"/>
    <w:rsid w:val="007C4202"/>
    <w:rsid w:val="00885C04"/>
    <w:rsid w:val="00955D35"/>
    <w:rsid w:val="00A15B86"/>
    <w:rsid w:val="00A549DD"/>
    <w:rsid w:val="00B22B91"/>
    <w:rsid w:val="00BD4544"/>
    <w:rsid w:val="00BF4E20"/>
    <w:rsid w:val="00C36097"/>
    <w:rsid w:val="00C445F8"/>
    <w:rsid w:val="00D44AB0"/>
    <w:rsid w:val="00D56E98"/>
    <w:rsid w:val="00DF7B3B"/>
    <w:rsid w:val="00E75633"/>
    <w:rsid w:val="00ED6D2A"/>
    <w:rsid w:val="00EE21DE"/>
    <w:rsid w:val="00F45225"/>
    <w:rsid w:val="00F51D64"/>
    <w:rsid w:val="00FA3953"/>
    <w:rsid w:val="00FC4D3F"/>
    <w:rsid w:val="00FD372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80AE5FF-F1F0-4918-B116-5DC21EE5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0B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950B1"/>
    <w:pPr>
      <w:keepNext/>
      <w:widowControl/>
      <w:spacing w:line="360" w:lineRule="auto"/>
      <w:jc w:val="center"/>
      <w:outlineLvl w:val="0"/>
    </w:pPr>
    <w:rPr>
      <w:b/>
      <w:sz w:val="28"/>
    </w:rPr>
  </w:style>
  <w:style w:type="paragraph" w:styleId="Heading2">
    <w:name w:val="heading 2"/>
    <w:basedOn w:val="Normal"/>
    <w:next w:val="Normal"/>
    <w:link w:val="Heading2Char"/>
    <w:qFormat/>
    <w:rsid w:val="004950B1"/>
    <w:pPr>
      <w:keepNext/>
      <w:suppressAutoHyphens/>
      <w:spacing w:line="480" w:lineRule="auto"/>
      <w:jc w:val="center"/>
      <w:outlineLvl w:val="1"/>
    </w:pPr>
    <w:rPr>
      <w:b/>
    </w:rPr>
  </w:style>
  <w:style w:type="paragraph" w:styleId="Heading3">
    <w:name w:val="heading 3"/>
    <w:basedOn w:val="Normal"/>
    <w:next w:val="Normal"/>
    <w:link w:val="Heading3Char"/>
    <w:qFormat/>
    <w:rsid w:val="004950B1"/>
    <w:pPr>
      <w:keepNext/>
      <w:spacing w:line="360" w:lineRule="auto"/>
      <w:jc w:val="center"/>
      <w:outlineLvl w:val="2"/>
    </w:pPr>
    <w:rPr>
      <w:b/>
      <w:sz w:val="32"/>
    </w:rPr>
  </w:style>
  <w:style w:type="paragraph" w:styleId="Heading4">
    <w:name w:val="heading 4"/>
    <w:basedOn w:val="Normal"/>
    <w:next w:val="Normal"/>
    <w:link w:val="Heading4Char"/>
    <w:qFormat/>
    <w:rsid w:val="004950B1"/>
    <w:pPr>
      <w:keepNext/>
      <w:widowControl/>
      <w:outlineLvl w:val="3"/>
    </w:pPr>
    <w:rPr>
      <w:b/>
      <w:sz w:val="28"/>
    </w:rPr>
  </w:style>
  <w:style w:type="paragraph" w:styleId="Heading7">
    <w:name w:val="heading 7"/>
    <w:basedOn w:val="Normal"/>
    <w:next w:val="Normal"/>
    <w:link w:val="Heading7Char"/>
    <w:qFormat/>
    <w:rsid w:val="004950B1"/>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0B1"/>
    <w:rPr>
      <w:rFonts w:ascii="Times New Roman" w:eastAsia="Times New Roman" w:hAnsi="Times New Roman" w:cs="Times New Roman"/>
      <w:b/>
      <w:sz w:val="28"/>
      <w:szCs w:val="20"/>
      <w:lang w:val="en-US"/>
    </w:rPr>
  </w:style>
  <w:style w:type="character" w:customStyle="1" w:styleId="Heading2Char">
    <w:name w:val="Heading 2 Char"/>
    <w:basedOn w:val="DefaultParagraphFont"/>
    <w:link w:val="Heading2"/>
    <w:rsid w:val="004950B1"/>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950B1"/>
    <w:rPr>
      <w:rFonts w:ascii="Times New Roman" w:eastAsia="Times New Roman" w:hAnsi="Times New Roman" w:cs="Times New Roman"/>
      <w:b/>
      <w:sz w:val="32"/>
      <w:szCs w:val="20"/>
    </w:rPr>
  </w:style>
  <w:style w:type="character" w:customStyle="1" w:styleId="Heading4Char">
    <w:name w:val="Heading 4 Char"/>
    <w:basedOn w:val="DefaultParagraphFont"/>
    <w:link w:val="Heading4"/>
    <w:rsid w:val="004950B1"/>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4950B1"/>
    <w:rPr>
      <w:rFonts w:ascii="Times New Roman" w:eastAsia="Times New Roman" w:hAnsi="Times New Roman" w:cs="Times New Roman"/>
      <w:sz w:val="24"/>
      <w:szCs w:val="24"/>
      <w:lang w:val="en-US"/>
    </w:rPr>
  </w:style>
  <w:style w:type="paragraph" w:styleId="Footer">
    <w:name w:val="footer"/>
    <w:basedOn w:val="Normal"/>
    <w:link w:val="FooterChar"/>
    <w:rsid w:val="004950B1"/>
    <w:pPr>
      <w:tabs>
        <w:tab w:val="center" w:pos="4320"/>
        <w:tab w:val="right" w:pos="8640"/>
      </w:tabs>
    </w:pPr>
  </w:style>
  <w:style w:type="character" w:customStyle="1" w:styleId="FooterChar">
    <w:name w:val="Footer Char"/>
    <w:basedOn w:val="DefaultParagraphFont"/>
    <w:link w:val="Footer"/>
    <w:rsid w:val="004950B1"/>
    <w:rPr>
      <w:rFonts w:ascii="Times New Roman" w:eastAsia="Times New Roman" w:hAnsi="Times New Roman" w:cs="Times New Roman"/>
      <w:sz w:val="24"/>
      <w:szCs w:val="20"/>
      <w:lang w:val="en-US"/>
    </w:rPr>
  </w:style>
  <w:style w:type="paragraph" w:styleId="BodyText">
    <w:name w:val="Body Text"/>
    <w:basedOn w:val="Normal"/>
    <w:link w:val="BodyTextChar"/>
    <w:rsid w:val="004950B1"/>
    <w:pPr>
      <w:jc w:val="center"/>
    </w:pPr>
    <w:rPr>
      <w:b/>
      <w:caps/>
      <w:sz w:val="36"/>
    </w:rPr>
  </w:style>
  <w:style w:type="character" w:customStyle="1" w:styleId="BodyTextChar">
    <w:name w:val="Body Text Char"/>
    <w:basedOn w:val="DefaultParagraphFont"/>
    <w:link w:val="BodyText"/>
    <w:rsid w:val="004950B1"/>
    <w:rPr>
      <w:rFonts w:ascii="Times New Roman" w:eastAsia="Times New Roman" w:hAnsi="Times New Roman" w:cs="Times New Roman"/>
      <w:b/>
      <w:caps/>
      <w:sz w:val="36"/>
      <w:szCs w:val="20"/>
    </w:rPr>
  </w:style>
  <w:style w:type="paragraph" w:styleId="BodyText3">
    <w:name w:val="Body Text 3"/>
    <w:basedOn w:val="Normal"/>
    <w:link w:val="BodyText3Char"/>
    <w:rsid w:val="004950B1"/>
    <w:pPr>
      <w:widowControl/>
      <w:jc w:val="both"/>
    </w:pPr>
    <w:rPr>
      <w:b/>
      <w:sz w:val="28"/>
      <w:u w:val="single"/>
    </w:rPr>
  </w:style>
  <w:style w:type="character" w:customStyle="1" w:styleId="BodyText3Char">
    <w:name w:val="Body Text 3 Char"/>
    <w:basedOn w:val="DefaultParagraphFont"/>
    <w:link w:val="BodyText3"/>
    <w:rsid w:val="004950B1"/>
    <w:rPr>
      <w:rFonts w:ascii="Times New Roman" w:eastAsia="Times New Roman" w:hAnsi="Times New Roman" w:cs="Times New Roman"/>
      <w:b/>
      <w:sz w:val="28"/>
      <w:szCs w:val="20"/>
      <w:u w:val="single"/>
    </w:rPr>
  </w:style>
  <w:style w:type="paragraph" w:styleId="BodyTextIndent">
    <w:name w:val="Body Text Indent"/>
    <w:basedOn w:val="Normal"/>
    <w:link w:val="BodyTextIndentChar"/>
    <w:rsid w:val="004950B1"/>
    <w:pPr>
      <w:ind w:firstLine="720"/>
      <w:jc w:val="both"/>
    </w:pPr>
    <w:rPr>
      <w:sz w:val="28"/>
    </w:rPr>
  </w:style>
  <w:style w:type="character" w:customStyle="1" w:styleId="BodyTextIndentChar">
    <w:name w:val="Body Text Indent Char"/>
    <w:basedOn w:val="DefaultParagraphFont"/>
    <w:link w:val="BodyTextIndent"/>
    <w:rsid w:val="004950B1"/>
    <w:rPr>
      <w:rFonts w:ascii="Times New Roman" w:eastAsia="Times New Roman" w:hAnsi="Times New Roman" w:cs="Times New Roman"/>
      <w:sz w:val="28"/>
      <w:szCs w:val="20"/>
    </w:rPr>
  </w:style>
  <w:style w:type="character" w:styleId="Hyperlink">
    <w:name w:val="Hyperlink"/>
    <w:basedOn w:val="DefaultParagraphFont"/>
    <w:rsid w:val="004950B1"/>
    <w:rPr>
      <w:color w:val="0000FF"/>
      <w:u w:val="single"/>
    </w:rPr>
  </w:style>
  <w:style w:type="paragraph" w:styleId="BodyTextIndent2">
    <w:name w:val="Body Text Indent 2"/>
    <w:basedOn w:val="Normal"/>
    <w:link w:val="BodyTextIndent2Char"/>
    <w:rsid w:val="004950B1"/>
    <w:pPr>
      <w:spacing w:after="120" w:line="480" w:lineRule="auto"/>
      <w:ind w:left="283"/>
    </w:pPr>
  </w:style>
  <w:style w:type="character" w:customStyle="1" w:styleId="BodyTextIndent2Char">
    <w:name w:val="Body Text Indent 2 Char"/>
    <w:basedOn w:val="DefaultParagraphFont"/>
    <w:link w:val="BodyTextIndent2"/>
    <w:rsid w:val="004950B1"/>
    <w:rPr>
      <w:rFonts w:ascii="Times New Roman" w:eastAsia="Times New Roman" w:hAnsi="Times New Roman" w:cs="Times New Roman"/>
      <w:sz w:val="24"/>
      <w:szCs w:val="20"/>
      <w:lang w:val="en-US"/>
    </w:rPr>
  </w:style>
  <w:style w:type="paragraph" w:styleId="BodyText2">
    <w:name w:val="Body Text 2"/>
    <w:basedOn w:val="Normal"/>
    <w:link w:val="BodyText2Char"/>
    <w:rsid w:val="004950B1"/>
    <w:pPr>
      <w:spacing w:after="120" w:line="480" w:lineRule="auto"/>
    </w:pPr>
  </w:style>
  <w:style w:type="character" w:customStyle="1" w:styleId="BodyText2Char">
    <w:name w:val="Body Text 2 Char"/>
    <w:basedOn w:val="DefaultParagraphFont"/>
    <w:link w:val="BodyText2"/>
    <w:rsid w:val="004950B1"/>
    <w:rPr>
      <w:rFonts w:ascii="Times New Roman" w:eastAsia="Times New Roman" w:hAnsi="Times New Roman" w:cs="Times New Roman"/>
      <w:sz w:val="24"/>
      <w:szCs w:val="20"/>
      <w:lang w:val="en-US"/>
    </w:rPr>
  </w:style>
  <w:style w:type="table" w:styleId="TableGrid">
    <w:name w:val="Table Grid"/>
    <w:basedOn w:val="TableNormal"/>
    <w:rsid w:val="004950B1"/>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4950B1"/>
  </w:style>
  <w:style w:type="character" w:customStyle="1" w:styleId="hpsatn">
    <w:name w:val="hps atn"/>
    <w:basedOn w:val="DefaultParagraphFont"/>
    <w:rsid w:val="004950B1"/>
  </w:style>
  <w:style w:type="character" w:customStyle="1" w:styleId="atn">
    <w:name w:val="atn"/>
    <w:basedOn w:val="DefaultParagraphFont"/>
    <w:rsid w:val="004950B1"/>
  </w:style>
  <w:style w:type="character" w:customStyle="1" w:styleId="shorttext">
    <w:name w:val="short_text"/>
    <w:basedOn w:val="DefaultParagraphFont"/>
    <w:rsid w:val="004950B1"/>
  </w:style>
  <w:style w:type="paragraph" w:styleId="Title">
    <w:name w:val="Title"/>
    <w:basedOn w:val="Normal"/>
    <w:link w:val="TitleChar"/>
    <w:qFormat/>
    <w:rsid w:val="004950B1"/>
    <w:pPr>
      <w:widowControl/>
      <w:overflowPunct/>
      <w:autoSpaceDE/>
      <w:autoSpaceDN/>
      <w:adjustRightInd/>
      <w:jc w:val="center"/>
      <w:textAlignment w:val="auto"/>
    </w:pPr>
    <w:rPr>
      <w:rFonts w:ascii="Tahoma" w:hAnsi="Tahoma"/>
      <w:b/>
      <w:sz w:val="36"/>
    </w:rPr>
  </w:style>
  <w:style w:type="character" w:customStyle="1" w:styleId="TitleChar">
    <w:name w:val="Title Char"/>
    <w:basedOn w:val="DefaultParagraphFont"/>
    <w:link w:val="Title"/>
    <w:rsid w:val="004950B1"/>
    <w:rPr>
      <w:rFonts w:ascii="Tahoma" w:eastAsia="Times New Roman" w:hAnsi="Tahoma" w:cs="Times New Roman"/>
      <w:b/>
      <w:sz w:val="36"/>
      <w:szCs w:val="20"/>
      <w:lang w:val="en-US"/>
    </w:rPr>
  </w:style>
  <w:style w:type="paragraph" w:styleId="Subtitle">
    <w:name w:val="Subtitle"/>
    <w:basedOn w:val="Normal"/>
    <w:link w:val="SubtitleChar"/>
    <w:qFormat/>
    <w:rsid w:val="004950B1"/>
    <w:pPr>
      <w:widowControl/>
      <w:overflowPunct/>
      <w:autoSpaceDE/>
      <w:autoSpaceDN/>
      <w:adjustRightInd/>
      <w:jc w:val="center"/>
      <w:textAlignment w:val="auto"/>
    </w:pPr>
    <w:rPr>
      <w:rFonts w:ascii="Tahoma" w:hAnsi="Tahoma"/>
      <w:sz w:val="28"/>
    </w:rPr>
  </w:style>
  <w:style w:type="character" w:customStyle="1" w:styleId="SubtitleChar">
    <w:name w:val="Subtitle Char"/>
    <w:basedOn w:val="DefaultParagraphFont"/>
    <w:link w:val="Subtitle"/>
    <w:rsid w:val="004950B1"/>
    <w:rPr>
      <w:rFonts w:ascii="Tahoma" w:eastAsia="Times New Roman" w:hAnsi="Tahoma" w:cs="Times New Roman"/>
      <w:sz w:val="28"/>
      <w:szCs w:val="20"/>
      <w:lang w:val="en-US"/>
    </w:rPr>
  </w:style>
  <w:style w:type="paragraph" w:styleId="Header">
    <w:name w:val="header"/>
    <w:basedOn w:val="Normal"/>
    <w:link w:val="HeaderChar"/>
    <w:uiPriority w:val="99"/>
    <w:unhideWhenUsed/>
    <w:rsid w:val="00307A16"/>
    <w:pPr>
      <w:tabs>
        <w:tab w:val="center" w:pos="4536"/>
        <w:tab w:val="right" w:pos="9072"/>
      </w:tabs>
    </w:pPr>
  </w:style>
  <w:style w:type="character" w:customStyle="1" w:styleId="HeaderChar">
    <w:name w:val="Header Char"/>
    <w:basedOn w:val="DefaultParagraphFont"/>
    <w:link w:val="Header"/>
    <w:uiPriority w:val="99"/>
    <w:rsid w:val="00307A16"/>
    <w:rPr>
      <w:rFonts w:ascii="Times New Roman" w:eastAsia="Times New Roman" w:hAnsi="Times New Roman" w:cs="Times New Roman"/>
      <w:sz w:val="24"/>
      <w:szCs w:val="20"/>
      <w:lang w:val="en-US"/>
    </w:rPr>
  </w:style>
  <w:style w:type="character" w:styleId="PageNumber">
    <w:name w:val="page number"/>
    <w:basedOn w:val="DefaultParagraphFont"/>
    <w:rsid w:val="00307A16"/>
  </w:style>
  <w:style w:type="paragraph" w:styleId="FootnoteText">
    <w:name w:val="footnote text"/>
    <w:basedOn w:val="Normal"/>
    <w:link w:val="FootnoteTextChar"/>
    <w:semiHidden/>
    <w:rsid w:val="00307A16"/>
    <w:pPr>
      <w:widowControl/>
      <w:overflowPunct/>
      <w:autoSpaceDE/>
      <w:autoSpaceDN/>
      <w:adjustRightInd/>
      <w:textAlignment w:val="auto"/>
    </w:pPr>
    <w:rPr>
      <w:sz w:val="20"/>
    </w:rPr>
  </w:style>
  <w:style w:type="character" w:customStyle="1" w:styleId="FootnoteTextChar">
    <w:name w:val="Footnote Text Char"/>
    <w:basedOn w:val="DefaultParagraphFont"/>
    <w:link w:val="FootnoteText"/>
    <w:semiHidden/>
    <w:rsid w:val="00307A1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E5913"/>
    <w:rPr>
      <w:rFonts w:ascii="Tahoma" w:hAnsi="Tahoma" w:cs="Tahoma"/>
      <w:sz w:val="16"/>
      <w:szCs w:val="16"/>
    </w:rPr>
  </w:style>
  <w:style w:type="character" w:customStyle="1" w:styleId="BalloonTextChar">
    <w:name w:val="Balloon Text Char"/>
    <w:basedOn w:val="DefaultParagraphFont"/>
    <w:link w:val="BalloonText"/>
    <w:uiPriority w:val="99"/>
    <w:semiHidden/>
    <w:rsid w:val="005E5913"/>
    <w:rPr>
      <w:rFonts w:ascii="Tahoma" w:eastAsia="Times New Roman" w:hAnsi="Tahoma" w:cs="Tahoma"/>
      <w:sz w:val="16"/>
      <w:szCs w:val="16"/>
      <w:lang w:val="en-US"/>
    </w:rPr>
  </w:style>
  <w:style w:type="paragraph" w:styleId="ListParagraph">
    <w:name w:val="List Paragraph"/>
    <w:basedOn w:val="Normal"/>
    <w:uiPriority w:val="34"/>
    <w:qFormat/>
    <w:rsid w:val="00BF4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3111</Words>
  <Characters>17737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Tzanev-Home</cp:lastModifiedBy>
  <cp:revision>2</cp:revision>
  <cp:lastPrinted>2015-09-01T07:08:00Z</cp:lastPrinted>
  <dcterms:created xsi:type="dcterms:W3CDTF">2016-01-14T14:15:00Z</dcterms:created>
  <dcterms:modified xsi:type="dcterms:W3CDTF">2016-01-14T14:15:00Z</dcterms:modified>
</cp:coreProperties>
</file>