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1A" w:rsidRDefault="004D151A" w:rsidP="004D151A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4D151A" w:rsidRDefault="004D151A" w:rsidP="004D151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4D151A" w:rsidRPr="00D54018" w:rsidRDefault="004D151A" w:rsidP="004D151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>
        <w:rPr>
          <w:rFonts w:ascii="Times New Roman" w:hAnsi="Times New Roman"/>
          <w:b/>
          <w:caps/>
          <w:sz w:val="32"/>
          <w:szCs w:val="32"/>
          <w:lang w:val="ru-RU"/>
        </w:rPr>
        <w:t>1</w:t>
      </w:r>
      <w:r w:rsidR="00D54018">
        <w:rPr>
          <w:rFonts w:ascii="Times New Roman" w:hAnsi="Times New Roman"/>
          <w:b/>
          <w:caps/>
          <w:sz w:val="32"/>
          <w:szCs w:val="32"/>
          <w:lang w:val="en-US"/>
        </w:rPr>
        <w:t>7</w:t>
      </w:r>
    </w:p>
    <w:p w:rsidR="004D151A" w:rsidRDefault="004D151A" w:rsidP="004D151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4D151A" w:rsidRDefault="004D151A" w:rsidP="004D151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4D151A" w:rsidRDefault="004D151A" w:rsidP="004D151A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4D151A" w:rsidRDefault="004D151A" w:rsidP="004D151A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4D151A" w:rsidRDefault="004D151A" w:rsidP="004D151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„ОБЩА МЕДИЦИНА”</w:t>
      </w:r>
    </w:p>
    <w:p w:rsidR="004D151A" w:rsidRDefault="004D151A" w:rsidP="004D151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4D151A" w:rsidRDefault="004D151A" w:rsidP="004D151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4D151A" w:rsidRDefault="004D151A" w:rsidP="004D151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4D151A" w:rsidRDefault="004D151A" w:rsidP="004D151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151A" w:rsidRDefault="004D151A" w:rsidP="004D151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4D151A" w:rsidRDefault="004D151A" w:rsidP="004D151A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4D151A" w:rsidRDefault="004D151A" w:rsidP="004D151A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4D151A" w:rsidRDefault="004D151A" w:rsidP="004D151A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4D151A" w:rsidRDefault="004D151A" w:rsidP="004D151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</w:rPr>
        <w:t>ТЕМА: „</w:t>
      </w:r>
      <w:r w:rsidR="00D54018" w:rsidRPr="00D54018">
        <w:rPr>
          <w:rFonts w:ascii="Times New Roman" w:hAnsi="Times New Roman"/>
          <w:b/>
        </w:rPr>
        <w:t>РЕШАВАНЕ НА КОНФЛИКТИ В РАБОТАТА НА ОПЛ. РАБОТА С ПРЕВЪЗБУДЕН И АГРЕСИВЕН ПАЦИЕНТ</w:t>
      </w:r>
      <w:r w:rsidRPr="00D54018">
        <w:rPr>
          <w:rFonts w:ascii="Times New Roman" w:hAnsi="Times New Roman"/>
          <w:b/>
          <w:szCs w:val="24"/>
        </w:rPr>
        <w:t>.</w:t>
      </w:r>
      <w:r w:rsidRPr="00D54018">
        <w:rPr>
          <w:rFonts w:ascii="Times New Roman" w:hAnsi="Times New Roman"/>
          <w:b/>
          <w:caps/>
        </w:rPr>
        <w:t>”</w:t>
      </w:r>
    </w:p>
    <w:p w:rsidR="004D151A" w:rsidRDefault="004D151A" w:rsidP="004D151A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4D151A" w:rsidRDefault="004D151A" w:rsidP="004D151A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4D151A" w:rsidRDefault="004D151A" w:rsidP="004D151A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  <w:bookmarkStart w:id="0" w:name="_GoBack"/>
      <w:bookmarkEnd w:id="0"/>
    </w:p>
    <w:p w:rsidR="004D151A" w:rsidRDefault="004D151A" w:rsidP="004D151A">
      <w:pPr>
        <w:spacing w:line="360" w:lineRule="auto"/>
        <w:rPr>
          <w:rFonts w:ascii="Times New Roman" w:hAnsi="Times New Roman"/>
          <w:b/>
        </w:rPr>
      </w:pPr>
    </w:p>
    <w:p w:rsidR="004D151A" w:rsidRDefault="004D151A" w:rsidP="004D151A">
      <w:pPr>
        <w:spacing w:line="360" w:lineRule="auto"/>
        <w:rPr>
          <w:rFonts w:ascii="Times New Roman" w:hAnsi="Times New Roman"/>
          <w:b/>
        </w:rPr>
      </w:pPr>
    </w:p>
    <w:p w:rsidR="004D151A" w:rsidRDefault="004D151A" w:rsidP="004D151A">
      <w:pPr>
        <w:spacing w:line="360" w:lineRule="auto"/>
        <w:jc w:val="center"/>
        <w:rPr>
          <w:rFonts w:ascii="Times New Roman" w:hAnsi="Times New Roman"/>
          <w:b/>
        </w:rPr>
      </w:pPr>
    </w:p>
    <w:p w:rsidR="004D151A" w:rsidRDefault="004D151A" w:rsidP="004D151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4D151A" w:rsidRDefault="004D151A" w:rsidP="004D151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4D151A" w:rsidRDefault="004D151A" w:rsidP="004D151A">
      <w:pPr>
        <w:pStyle w:val="st11"/>
        <w:ind w:firstLine="397"/>
        <w:jc w:val="both"/>
        <w:rPr>
          <w:rFonts w:ascii="Times New Roman" w:hAnsi="Times New Roman"/>
          <w:sz w:val="24"/>
        </w:rPr>
      </w:pPr>
    </w:p>
    <w:p w:rsidR="004D151A" w:rsidRDefault="004D151A" w:rsidP="004D151A">
      <w:pPr>
        <w:pStyle w:val="st11"/>
        <w:ind w:firstLine="397"/>
        <w:jc w:val="both"/>
        <w:rPr>
          <w:sz w:val="24"/>
        </w:rPr>
      </w:pPr>
    </w:p>
    <w:p w:rsidR="004D151A" w:rsidRDefault="004D151A" w:rsidP="004D151A">
      <w:pPr>
        <w:pStyle w:val="st11"/>
        <w:ind w:firstLine="397"/>
        <w:jc w:val="both"/>
        <w:rPr>
          <w:b/>
          <w:sz w:val="24"/>
        </w:rPr>
      </w:pPr>
    </w:p>
    <w:p w:rsidR="004D151A" w:rsidRDefault="004D151A" w:rsidP="004D151A">
      <w:pPr>
        <w:pStyle w:val="st11"/>
        <w:ind w:firstLine="397"/>
        <w:jc w:val="both"/>
        <w:rPr>
          <w:b/>
          <w:sz w:val="24"/>
        </w:rPr>
      </w:pPr>
    </w:p>
    <w:p w:rsidR="004D151A" w:rsidRDefault="004D151A" w:rsidP="004D151A">
      <w:pPr>
        <w:pStyle w:val="st11"/>
        <w:ind w:firstLine="397"/>
        <w:jc w:val="both"/>
        <w:rPr>
          <w:b/>
          <w:sz w:val="24"/>
        </w:rPr>
      </w:pPr>
    </w:p>
    <w:p w:rsidR="00D54018" w:rsidRPr="00D54018" w:rsidRDefault="00D54018" w:rsidP="00D54018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D54018">
        <w:rPr>
          <w:rFonts w:ascii="Times New Roman" w:hAnsi="Times New Roman"/>
          <w:b/>
          <w:lang w:eastAsia="en-US"/>
        </w:rPr>
        <w:t>ЦЕЛ: Справяне с конфликти, възникнали при работа в общата медицинска практика.</w:t>
      </w:r>
    </w:p>
    <w:p w:rsidR="00D54018" w:rsidRPr="00D54018" w:rsidRDefault="00D54018" w:rsidP="00D54018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val="en-US" w:eastAsia="en-US"/>
        </w:rPr>
      </w:pPr>
    </w:p>
    <w:p w:rsidR="00D54018" w:rsidRPr="00D54018" w:rsidRDefault="00D54018" w:rsidP="00D54018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D54018">
        <w:rPr>
          <w:rFonts w:ascii="Times New Roman" w:hAnsi="Times New Roman"/>
          <w:b/>
          <w:lang w:eastAsia="en-US"/>
        </w:rPr>
        <w:t xml:space="preserve">ЗАДАЧИ: </w:t>
      </w:r>
    </w:p>
    <w:p w:rsidR="00D54018" w:rsidRPr="00D54018" w:rsidRDefault="00D54018" w:rsidP="00D54018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D54018">
        <w:rPr>
          <w:rFonts w:ascii="Times New Roman" w:hAnsi="Times New Roman"/>
          <w:b/>
          <w:lang w:eastAsia="en-US"/>
        </w:rPr>
        <w:t>Усвояване на умения за комуникация с превъзбуден и агресивен пациент.</w:t>
      </w:r>
    </w:p>
    <w:p w:rsidR="00D54018" w:rsidRPr="00D54018" w:rsidRDefault="00D54018" w:rsidP="00D54018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D54018">
        <w:rPr>
          <w:rFonts w:ascii="Times New Roman" w:hAnsi="Times New Roman"/>
          <w:b/>
          <w:lang w:eastAsia="en-US"/>
        </w:rPr>
        <w:t>Разбиране същнастта на конфликта в медицинската практика и стиловете за разрешаването му.</w:t>
      </w:r>
    </w:p>
    <w:p w:rsidR="00D54018" w:rsidRPr="00D54018" w:rsidRDefault="00D54018" w:rsidP="00D54018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D54018">
        <w:rPr>
          <w:rFonts w:ascii="Times New Roman" w:hAnsi="Times New Roman"/>
          <w:b/>
          <w:lang w:eastAsia="en-US"/>
        </w:rPr>
        <w:t>Усвояване на умения за решаване на конфликт като страна в него или като медиатор.</w:t>
      </w:r>
    </w:p>
    <w:p w:rsidR="00D54018" w:rsidRPr="00D54018" w:rsidRDefault="00D54018" w:rsidP="00D54018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</w:p>
    <w:p w:rsidR="00D54018" w:rsidRPr="00D54018" w:rsidRDefault="00D54018" w:rsidP="00D54018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D54018">
        <w:rPr>
          <w:rFonts w:ascii="Times New Roman" w:hAnsi="Times New Roman"/>
          <w:b/>
          <w:lang w:eastAsia="en-US"/>
        </w:rPr>
        <w:t xml:space="preserve">СТРУКТУРА НА СЕСИЯТА: </w:t>
      </w:r>
    </w:p>
    <w:p w:rsidR="00D54018" w:rsidRPr="00D54018" w:rsidRDefault="00D54018" w:rsidP="00D54018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D54018">
        <w:rPr>
          <w:rFonts w:ascii="Times New Roman" w:hAnsi="Times New Roman"/>
          <w:b/>
          <w:lang w:eastAsia="en-US"/>
        </w:rPr>
        <w:t xml:space="preserve">Същност и основни елементи на конфликта. </w:t>
      </w:r>
    </w:p>
    <w:p w:rsidR="00D54018" w:rsidRPr="00D54018" w:rsidRDefault="00D54018" w:rsidP="00D54018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D54018">
        <w:rPr>
          <w:rFonts w:ascii="Times New Roman" w:hAnsi="Times New Roman"/>
          <w:b/>
          <w:lang w:eastAsia="en-US"/>
        </w:rPr>
        <w:t xml:space="preserve">Видове конфликти в работата на ОПЛ. </w:t>
      </w:r>
    </w:p>
    <w:p w:rsidR="00D54018" w:rsidRPr="00D54018" w:rsidRDefault="00D54018" w:rsidP="00D54018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D54018">
        <w:rPr>
          <w:rFonts w:ascii="Times New Roman" w:hAnsi="Times New Roman"/>
          <w:b/>
          <w:lang w:eastAsia="en-US"/>
        </w:rPr>
        <w:t xml:space="preserve">Основни принципи и подходи за решаване на възникнал конфликт в медицинската пракитика. </w:t>
      </w:r>
    </w:p>
    <w:p w:rsidR="00D54018" w:rsidRPr="00D54018" w:rsidRDefault="00D54018" w:rsidP="00D54018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D54018">
        <w:rPr>
          <w:rFonts w:ascii="Times New Roman" w:hAnsi="Times New Roman"/>
          <w:b/>
          <w:lang w:eastAsia="en-US"/>
        </w:rPr>
        <w:t xml:space="preserve">Подходи на ОПЛ за „справяне” с превъзбуден и агресивен пациент. </w:t>
      </w:r>
    </w:p>
    <w:p w:rsidR="00D54018" w:rsidRPr="00D54018" w:rsidRDefault="00D54018" w:rsidP="00D54018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D54018">
        <w:rPr>
          <w:rFonts w:ascii="Times New Roman" w:hAnsi="Times New Roman"/>
          <w:b/>
          <w:lang w:eastAsia="en-US"/>
        </w:rPr>
        <w:t xml:space="preserve">Същност, видове, разпознаване, справяне със съпротивите на пациента. </w:t>
      </w:r>
    </w:p>
    <w:p w:rsidR="00D54018" w:rsidRPr="00D54018" w:rsidRDefault="00D54018" w:rsidP="00D54018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D54018">
        <w:rPr>
          <w:rFonts w:ascii="Times New Roman" w:hAnsi="Times New Roman"/>
          <w:b/>
          <w:lang w:eastAsia="en-US"/>
        </w:rPr>
        <w:t xml:space="preserve">Прийоми за преодоляването им. </w:t>
      </w:r>
    </w:p>
    <w:p w:rsidR="00D54018" w:rsidRPr="00D54018" w:rsidRDefault="00D54018" w:rsidP="00D54018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D54018">
        <w:rPr>
          <w:rFonts w:ascii="Times New Roman" w:hAnsi="Times New Roman"/>
          <w:b/>
          <w:lang w:eastAsia="en-US"/>
        </w:rPr>
        <w:t>МЕТОДИ ЗА ОБУЧЕНИЕ:</w:t>
      </w:r>
    </w:p>
    <w:p w:rsidR="00D54018" w:rsidRPr="00D54018" w:rsidRDefault="00D54018" w:rsidP="00D54018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D54018">
        <w:rPr>
          <w:rFonts w:ascii="Times New Roman" w:hAnsi="Times New Roman"/>
          <w:b/>
          <w:lang w:eastAsia="en-US"/>
        </w:rPr>
        <w:t>Групова дискусия по учебни филми</w:t>
      </w:r>
    </w:p>
    <w:p w:rsidR="00D54018" w:rsidRPr="00D54018" w:rsidRDefault="00D54018" w:rsidP="00D54018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D54018">
        <w:rPr>
          <w:rFonts w:ascii="Times New Roman" w:hAnsi="Times New Roman"/>
          <w:b/>
          <w:lang w:eastAsia="en-US"/>
        </w:rPr>
        <w:t>Работа в малки групи</w:t>
      </w:r>
    </w:p>
    <w:p w:rsidR="00D54018" w:rsidRPr="00D54018" w:rsidRDefault="00D54018" w:rsidP="00D54018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D54018">
        <w:rPr>
          <w:rFonts w:ascii="Times New Roman" w:hAnsi="Times New Roman"/>
          <w:b/>
          <w:lang w:eastAsia="en-US"/>
        </w:rPr>
        <w:t>Обсъждане на казуси</w:t>
      </w:r>
    </w:p>
    <w:p w:rsidR="004D151A" w:rsidRDefault="004D151A" w:rsidP="004D151A">
      <w:pPr>
        <w:overflowPunct/>
        <w:autoSpaceDE/>
        <w:adjustRightInd/>
        <w:rPr>
          <w:rFonts w:ascii="Times New Roman" w:hAnsi="Times New Roman"/>
          <w:szCs w:val="24"/>
        </w:rPr>
      </w:pPr>
    </w:p>
    <w:p w:rsidR="004D151A" w:rsidRDefault="004D151A" w:rsidP="004D151A">
      <w:pPr>
        <w:overflowPunct/>
        <w:autoSpaceDE/>
        <w:adjustRightInd/>
        <w:rPr>
          <w:rFonts w:ascii="Times New Roman" w:hAnsi="Times New Roman"/>
          <w:szCs w:val="24"/>
        </w:rPr>
      </w:pPr>
    </w:p>
    <w:p w:rsidR="004D151A" w:rsidRDefault="004D151A" w:rsidP="004D151A">
      <w:pPr>
        <w:pStyle w:val="st11"/>
        <w:ind w:firstLine="0"/>
        <w:jc w:val="both"/>
        <w:rPr>
          <w:rFonts w:ascii="Times New Roman" w:hAnsi="Times New Roman"/>
          <w:sz w:val="24"/>
        </w:rPr>
      </w:pPr>
    </w:p>
    <w:p w:rsidR="004D151A" w:rsidRDefault="004D151A" w:rsidP="004D151A">
      <w:pPr>
        <w:pStyle w:val="st11"/>
        <w:ind w:firstLine="0"/>
        <w:jc w:val="both"/>
        <w:rPr>
          <w:sz w:val="24"/>
        </w:rPr>
      </w:pPr>
      <w:r>
        <w:rPr>
          <w:sz w:val="24"/>
        </w:rPr>
        <w:t>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Сектор</w:t>
      </w:r>
    </w:p>
    <w:p w:rsidR="004D151A" w:rsidRDefault="004D151A" w:rsidP="004D151A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9D7477" w:rsidRDefault="009D7477"/>
    <w:sectPr w:rsidR="009D7477" w:rsidSect="00DA0329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0CB" w:rsidRDefault="002160CB" w:rsidP="00DA0329">
      <w:r>
        <w:separator/>
      </w:r>
    </w:p>
  </w:endnote>
  <w:endnote w:type="continuationSeparator" w:id="0">
    <w:p w:rsidR="002160CB" w:rsidRDefault="002160CB" w:rsidP="00DA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329" w:rsidRDefault="00DA0329" w:rsidP="00DA0329">
    <w:pPr>
      <w:pBdr>
        <w:top w:val="single" w:sz="4" w:space="1" w:color="auto"/>
      </w:pBdr>
      <w:tabs>
        <w:tab w:val="left" w:pos="300"/>
        <w:tab w:val="center" w:pos="4535"/>
        <w:tab w:val="center" w:pos="4703"/>
        <w:tab w:val="right" w:pos="9070"/>
        <w:tab w:val="right" w:pos="9406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Стр.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 xml:space="preserve"> от </w:t>
    </w:r>
    <w:r>
      <w:rPr>
        <w:i/>
      </w:rPr>
      <w:fldChar w:fldCharType="begin"/>
    </w:r>
    <w:r>
      <w:rPr>
        <w:i/>
      </w:rPr>
      <w:instrText xml:space="preserve"> NUMPAGES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 xml:space="preserve"> страници</w:t>
    </w:r>
  </w:p>
  <w:p w:rsidR="00DA0329" w:rsidRDefault="00DA03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329" w:rsidRDefault="00DA0329" w:rsidP="00DA0329">
    <w:pPr>
      <w:pBdr>
        <w:top w:val="single" w:sz="4" w:space="1" w:color="auto"/>
      </w:pBdr>
      <w:tabs>
        <w:tab w:val="left" w:pos="300"/>
        <w:tab w:val="center" w:pos="4535"/>
        <w:tab w:val="center" w:pos="4703"/>
        <w:tab w:val="right" w:pos="9070"/>
        <w:tab w:val="right" w:pos="9406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Стр.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от </w:t>
    </w:r>
    <w:r>
      <w:rPr>
        <w:i/>
      </w:rPr>
      <w:fldChar w:fldCharType="begin"/>
    </w:r>
    <w:r>
      <w:rPr>
        <w:i/>
      </w:rPr>
      <w:instrText xml:space="preserve"> NUMPAGES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 xml:space="preserve"> страници</w:t>
    </w:r>
  </w:p>
  <w:p w:rsidR="00DA0329" w:rsidRDefault="00DA03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0CB" w:rsidRDefault="002160CB" w:rsidP="00DA0329">
      <w:r>
        <w:separator/>
      </w:r>
    </w:p>
  </w:footnote>
  <w:footnote w:type="continuationSeparator" w:id="0">
    <w:p w:rsidR="002160CB" w:rsidRDefault="002160CB" w:rsidP="00DA0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DA0329" w:rsidTr="00DA0329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  <w:hideMark/>
        </w:tcPr>
        <w:p w:rsidR="00DA0329" w:rsidRDefault="00DA0329" w:rsidP="00DA0329">
          <w:pPr>
            <w:spacing w:line="276" w:lineRule="auto"/>
            <w:rPr>
              <w:rFonts w:ascii="Arial Narrow" w:hAnsi="Arial Narrow"/>
              <w:b/>
              <w:sz w:val="36"/>
              <w:szCs w:val="36"/>
            </w:rPr>
          </w:pPr>
          <w: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509556151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 xml:space="preserve">               МЕДИЦИНСКИ УНИВЕРСИТЕТ – ПЛЕВЕН</w:t>
          </w:r>
        </w:p>
      </w:tc>
    </w:tr>
    <w:tr w:rsidR="00DA0329" w:rsidTr="00DA0329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DA0329" w:rsidRDefault="00DA0329" w:rsidP="00DA0329">
          <w:pPr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DA0329" w:rsidTr="00DA0329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DA0329" w:rsidRDefault="00DA0329" w:rsidP="00DA0329">
          <w:pPr>
            <w:tabs>
              <w:tab w:val="left" w:pos="2960"/>
            </w:tabs>
            <w:spacing w:line="276" w:lineRule="auto"/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ОБЩа медицина, съдебна медицина и деонтология”</w:t>
          </w:r>
        </w:p>
      </w:tc>
    </w:tr>
  </w:tbl>
  <w:p w:rsidR="00DA0329" w:rsidRDefault="00DA03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F673B"/>
    <w:multiLevelType w:val="hybridMultilevel"/>
    <w:tmpl w:val="74B84A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24F5"/>
    <w:multiLevelType w:val="hybridMultilevel"/>
    <w:tmpl w:val="D81ADD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F139B"/>
    <w:multiLevelType w:val="hybridMultilevel"/>
    <w:tmpl w:val="3D0C81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7674B"/>
    <w:multiLevelType w:val="multilevel"/>
    <w:tmpl w:val="5012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6AAF0561"/>
    <w:multiLevelType w:val="hybridMultilevel"/>
    <w:tmpl w:val="D73A7A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5F"/>
    <w:rsid w:val="002160CB"/>
    <w:rsid w:val="004D151A"/>
    <w:rsid w:val="009D7477"/>
    <w:rsid w:val="00D54018"/>
    <w:rsid w:val="00DA0329"/>
    <w:rsid w:val="00F1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57D5F74-87C8-4E39-85B3-C9899F9D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51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4D151A"/>
    <w:rPr>
      <w:sz w:val="26"/>
      <w:szCs w:val="24"/>
    </w:rPr>
  </w:style>
  <w:style w:type="paragraph" w:customStyle="1" w:styleId="st11">
    <w:name w:val="st_1.1"/>
    <w:basedOn w:val="Normal"/>
    <w:link w:val="st11Char"/>
    <w:rsid w:val="004D151A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A032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329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A032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329"/>
    <w:rPr>
      <w:rFonts w:ascii="Arial" w:eastAsia="Times New Roman" w:hAnsi="Arial" w:cs="Times New Roman"/>
      <w:sz w:val="24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329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Tzanev-Home</cp:lastModifiedBy>
  <cp:revision>5</cp:revision>
  <cp:lastPrinted>2015-11-20T18:21:00Z</cp:lastPrinted>
  <dcterms:created xsi:type="dcterms:W3CDTF">2015-11-06T11:18:00Z</dcterms:created>
  <dcterms:modified xsi:type="dcterms:W3CDTF">2015-11-20T18:22:00Z</dcterms:modified>
</cp:coreProperties>
</file>