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B82" w:rsidRDefault="006A1B82" w:rsidP="009A10F7">
      <w:pPr>
        <w:spacing w:line="360" w:lineRule="auto"/>
        <w:ind w:firstLine="720"/>
        <w:jc w:val="center"/>
        <w:rPr>
          <w:rFonts w:ascii="Times New Roman" w:hAnsi="Times New Roman"/>
          <w:b/>
          <w:caps/>
          <w:sz w:val="36"/>
          <w:szCs w:val="36"/>
        </w:rPr>
      </w:pPr>
    </w:p>
    <w:p w:rsidR="00684A20" w:rsidRDefault="00684A20" w:rsidP="009A10F7">
      <w:pPr>
        <w:spacing w:line="360" w:lineRule="auto"/>
        <w:ind w:firstLine="720"/>
        <w:jc w:val="center"/>
        <w:rPr>
          <w:rFonts w:ascii="Times New Roman" w:hAnsi="Times New Roman"/>
          <w:b/>
          <w:caps/>
          <w:sz w:val="36"/>
          <w:szCs w:val="36"/>
        </w:rPr>
      </w:pPr>
    </w:p>
    <w:p w:rsidR="00684A20" w:rsidRDefault="00684A20" w:rsidP="00AA504A">
      <w:pPr>
        <w:spacing w:line="360" w:lineRule="auto"/>
        <w:jc w:val="center"/>
        <w:rPr>
          <w:rFonts w:ascii="Times New Roman" w:hAnsi="Times New Roman"/>
          <w:b/>
          <w:caps/>
          <w:sz w:val="30"/>
          <w:szCs w:val="30"/>
        </w:rPr>
      </w:pPr>
    </w:p>
    <w:p w:rsidR="00684A20" w:rsidRDefault="00684A20" w:rsidP="00AA504A">
      <w:pPr>
        <w:spacing w:line="360" w:lineRule="auto"/>
        <w:jc w:val="center"/>
        <w:rPr>
          <w:rFonts w:ascii="Times New Roman" w:hAnsi="Times New Roman"/>
          <w:b/>
          <w:caps/>
          <w:sz w:val="30"/>
          <w:szCs w:val="30"/>
        </w:rPr>
      </w:pPr>
    </w:p>
    <w:p w:rsidR="002B6C3E" w:rsidRDefault="00D33F02" w:rsidP="008C03D9">
      <w:pPr>
        <w:spacing w:line="360" w:lineRule="auto"/>
        <w:jc w:val="center"/>
        <w:rPr>
          <w:rFonts w:ascii="Times New Roman" w:hAnsi="Times New Roman"/>
          <w:b/>
          <w:caps/>
          <w:sz w:val="30"/>
          <w:szCs w:val="30"/>
        </w:rPr>
      </w:pPr>
      <w:r w:rsidRPr="006A1B82">
        <w:rPr>
          <w:rFonts w:ascii="Times New Roman" w:hAnsi="Times New Roman"/>
          <w:b/>
          <w:caps/>
          <w:sz w:val="30"/>
          <w:szCs w:val="30"/>
        </w:rPr>
        <w:t xml:space="preserve">КАТЕДРА </w:t>
      </w:r>
      <w:r w:rsidR="002B6C3E" w:rsidRPr="002B6C3E">
        <w:rPr>
          <w:rFonts w:ascii="Times New Roman" w:hAnsi="Times New Roman"/>
          <w:b/>
          <w:caps/>
          <w:sz w:val="30"/>
          <w:szCs w:val="30"/>
        </w:rPr>
        <w:t>"Кардиология, пулмология и</w:t>
      </w:r>
    </w:p>
    <w:p w:rsidR="00D33F02" w:rsidRPr="006A1B82" w:rsidRDefault="002B6C3E" w:rsidP="008C03D9">
      <w:pPr>
        <w:spacing w:line="360" w:lineRule="auto"/>
        <w:jc w:val="center"/>
        <w:rPr>
          <w:rFonts w:ascii="Times New Roman" w:hAnsi="Times New Roman"/>
          <w:b/>
          <w:caps/>
          <w:sz w:val="30"/>
          <w:szCs w:val="30"/>
        </w:rPr>
      </w:pPr>
      <w:r w:rsidRPr="002B6C3E">
        <w:rPr>
          <w:rFonts w:ascii="Times New Roman" w:hAnsi="Times New Roman"/>
          <w:b/>
          <w:caps/>
          <w:sz w:val="30"/>
          <w:szCs w:val="30"/>
        </w:rPr>
        <w:t>ендокринология"</w:t>
      </w:r>
    </w:p>
    <w:p w:rsidR="00684A20" w:rsidRDefault="00684A20" w:rsidP="00AA504A">
      <w:pPr>
        <w:spacing w:line="360" w:lineRule="auto"/>
        <w:jc w:val="center"/>
        <w:rPr>
          <w:rFonts w:ascii="Times New Roman" w:hAnsi="Times New Roman"/>
          <w:b/>
          <w:caps/>
          <w:sz w:val="32"/>
          <w:szCs w:val="32"/>
        </w:rPr>
      </w:pPr>
    </w:p>
    <w:p w:rsidR="00684A20" w:rsidRDefault="00684A20" w:rsidP="00AA504A">
      <w:pPr>
        <w:spacing w:line="360" w:lineRule="auto"/>
        <w:jc w:val="center"/>
        <w:rPr>
          <w:rFonts w:ascii="Times New Roman" w:hAnsi="Times New Roman"/>
          <w:b/>
          <w:caps/>
          <w:sz w:val="32"/>
          <w:szCs w:val="32"/>
        </w:rPr>
      </w:pPr>
    </w:p>
    <w:p w:rsidR="009A10F7" w:rsidRPr="00123209" w:rsidRDefault="002B6C3E" w:rsidP="00AA504A">
      <w:pPr>
        <w:spacing w:line="360" w:lineRule="auto"/>
        <w:jc w:val="center"/>
        <w:rPr>
          <w:rFonts w:ascii="Times New Roman" w:hAnsi="Times New Roman"/>
          <w:b/>
          <w:caps/>
          <w:sz w:val="32"/>
          <w:szCs w:val="32"/>
        </w:rPr>
      </w:pPr>
      <w:r>
        <w:rPr>
          <w:rFonts w:ascii="Times New Roman" w:hAnsi="Times New Roman"/>
          <w:b/>
          <w:caps/>
          <w:sz w:val="32"/>
          <w:szCs w:val="32"/>
        </w:rPr>
        <w:t>ДОПЪЛНИТЕЛЕН МАТЕРИАЛ</w:t>
      </w:r>
      <w:r w:rsidR="00D33F02" w:rsidRPr="006A1B82">
        <w:rPr>
          <w:rFonts w:ascii="Times New Roman" w:hAnsi="Times New Roman"/>
          <w:b/>
          <w:caps/>
          <w:sz w:val="32"/>
          <w:szCs w:val="32"/>
        </w:rPr>
        <w:t xml:space="preserve"> </w:t>
      </w:r>
      <w:r w:rsidR="008A0544" w:rsidRPr="006A1B82">
        <w:rPr>
          <w:rFonts w:ascii="Times New Roman" w:hAnsi="Times New Roman"/>
          <w:b/>
          <w:caps/>
          <w:sz w:val="32"/>
          <w:szCs w:val="32"/>
        </w:rPr>
        <w:t xml:space="preserve">№ </w:t>
      </w:r>
      <w:r w:rsidR="00123209">
        <w:rPr>
          <w:rFonts w:ascii="Times New Roman" w:hAnsi="Times New Roman"/>
          <w:b/>
          <w:caps/>
          <w:sz w:val="32"/>
          <w:szCs w:val="32"/>
        </w:rPr>
        <w:t>2</w:t>
      </w:r>
      <w:bookmarkStart w:id="0" w:name="_GoBack"/>
      <w:bookmarkEnd w:id="0"/>
    </w:p>
    <w:p w:rsidR="00FC26DE" w:rsidRDefault="00FC26DE" w:rsidP="00AA504A">
      <w:pPr>
        <w:spacing w:line="360" w:lineRule="auto"/>
        <w:jc w:val="center"/>
        <w:rPr>
          <w:rFonts w:ascii="Times New Roman" w:hAnsi="Times New Roman"/>
          <w:b/>
          <w:caps/>
          <w:sz w:val="28"/>
          <w:szCs w:val="28"/>
          <w:u w:val="single"/>
        </w:rPr>
      </w:pPr>
    </w:p>
    <w:p w:rsidR="00684A20" w:rsidRDefault="00684A20" w:rsidP="00AA504A">
      <w:pPr>
        <w:spacing w:line="360" w:lineRule="auto"/>
        <w:jc w:val="center"/>
        <w:rPr>
          <w:rFonts w:ascii="Times New Roman" w:hAnsi="Times New Roman"/>
          <w:b/>
          <w:caps/>
          <w:sz w:val="28"/>
          <w:szCs w:val="28"/>
          <w:u w:val="single"/>
        </w:rPr>
      </w:pPr>
    </w:p>
    <w:p w:rsidR="00684A20" w:rsidRDefault="00684A20" w:rsidP="00AA504A">
      <w:pPr>
        <w:spacing w:line="360" w:lineRule="auto"/>
        <w:jc w:val="center"/>
        <w:rPr>
          <w:rFonts w:ascii="Times New Roman" w:hAnsi="Times New Roman"/>
          <w:b/>
          <w:caps/>
          <w:sz w:val="28"/>
          <w:szCs w:val="28"/>
          <w:u w:val="single"/>
        </w:rPr>
      </w:pPr>
    </w:p>
    <w:p w:rsidR="00C27074" w:rsidRPr="00D33F02" w:rsidRDefault="00D33F02" w:rsidP="00AA504A">
      <w:pPr>
        <w:spacing w:line="360" w:lineRule="auto"/>
        <w:jc w:val="center"/>
        <w:rPr>
          <w:rFonts w:ascii="Times New Roman" w:hAnsi="Times New Roman"/>
          <w:b/>
          <w:caps/>
          <w:sz w:val="26"/>
          <w:szCs w:val="26"/>
        </w:rPr>
      </w:pPr>
      <w:r w:rsidRPr="00D33F02">
        <w:rPr>
          <w:rFonts w:ascii="Times New Roman" w:hAnsi="Times New Roman"/>
          <w:b/>
          <w:caps/>
          <w:sz w:val="26"/>
          <w:szCs w:val="26"/>
        </w:rPr>
        <w:t xml:space="preserve">ЗА ДИСТАНЦИОННА САМОПОДГОТОВКА </w:t>
      </w:r>
      <w:r w:rsidR="00BE1122" w:rsidRPr="00D33F02">
        <w:rPr>
          <w:rFonts w:ascii="Times New Roman" w:hAnsi="Times New Roman"/>
          <w:b/>
          <w:caps/>
          <w:sz w:val="26"/>
          <w:szCs w:val="26"/>
        </w:rPr>
        <w:t>по учебна дисциплина</w:t>
      </w:r>
    </w:p>
    <w:p w:rsidR="00BE1122" w:rsidRPr="004A4F8B" w:rsidRDefault="00BE1122" w:rsidP="00AA504A">
      <w:pPr>
        <w:spacing w:line="360" w:lineRule="auto"/>
        <w:jc w:val="center"/>
        <w:rPr>
          <w:rFonts w:ascii="Times New Roman" w:hAnsi="Times New Roman"/>
          <w:b/>
          <w:caps/>
          <w:sz w:val="28"/>
          <w:szCs w:val="28"/>
        </w:rPr>
      </w:pPr>
      <w:r w:rsidRPr="004A4F8B">
        <w:rPr>
          <w:rFonts w:ascii="Times New Roman" w:hAnsi="Times New Roman"/>
          <w:b/>
          <w:caps/>
          <w:szCs w:val="24"/>
        </w:rPr>
        <w:t>„</w:t>
      </w:r>
      <w:r w:rsidR="002B6C3E">
        <w:rPr>
          <w:rFonts w:ascii="Times New Roman" w:hAnsi="Times New Roman"/>
          <w:b/>
          <w:caps/>
          <w:sz w:val="28"/>
          <w:szCs w:val="28"/>
        </w:rPr>
        <w:t>ЕНДОКРИНОЛОГИЯ</w:t>
      </w:r>
      <w:r w:rsidRPr="004A4F8B">
        <w:rPr>
          <w:rFonts w:ascii="Times New Roman" w:hAnsi="Times New Roman"/>
          <w:b/>
          <w:caps/>
          <w:sz w:val="28"/>
          <w:szCs w:val="28"/>
        </w:rPr>
        <w:t>”</w:t>
      </w:r>
    </w:p>
    <w:p w:rsidR="00BE1122" w:rsidRPr="004A4F8B" w:rsidRDefault="00BE1122" w:rsidP="00AA504A">
      <w:pPr>
        <w:spacing w:line="360" w:lineRule="auto"/>
        <w:jc w:val="center"/>
        <w:rPr>
          <w:rFonts w:ascii="Times New Roman" w:hAnsi="Times New Roman"/>
          <w:b/>
          <w:caps/>
          <w:sz w:val="16"/>
          <w:szCs w:val="16"/>
        </w:rPr>
      </w:pPr>
    </w:p>
    <w:p w:rsidR="006A1B82" w:rsidRPr="00B263A9" w:rsidRDefault="00BE1122" w:rsidP="00B263A9">
      <w:pPr>
        <w:spacing w:line="360" w:lineRule="auto"/>
        <w:jc w:val="center"/>
        <w:rPr>
          <w:rFonts w:ascii="Times New Roman" w:hAnsi="Times New Roman"/>
          <w:b/>
          <w:caps/>
          <w:sz w:val="28"/>
          <w:szCs w:val="28"/>
        </w:rPr>
      </w:pPr>
      <w:r w:rsidRPr="00E505C4">
        <w:rPr>
          <w:rFonts w:ascii="Times New Roman" w:hAnsi="Times New Roman"/>
          <w:b/>
          <w:caps/>
          <w:sz w:val="28"/>
          <w:szCs w:val="28"/>
        </w:rPr>
        <w:t xml:space="preserve">ЗА СТУДЕНТИ ОТ </w:t>
      </w:r>
      <w:r w:rsidR="00C27074" w:rsidRPr="00B263A9">
        <w:rPr>
          <w:rFonts w:ascii="Times New Roman" w:hAnsi="Times New Roman"/>
          <w:b/>
          <w:caps/>
          <w:sz w:val="28"/>
          <w:szCs w:val="28"/>
        </w:rPr>
        <w:t>СПециалност „</w:t>
      </w:r>
      <w:r w:rsidR="002B6C3E">
        <w:rPr>
          <w:rFonts w:ascii="Times New Roman" w:hAnsi="Times New Roman"/>
          <w:b/>
          <w:caps/>
          <w:sz w:val="28"/>
          <w:szCs w:val="28"/>
        </w:rPr>
        <w:t>МЕДИЦИНА</w:t>
      </w:r>
      <w:r w:rsidR="00C27074" w:rsidRPr="00B263A9">
        <w:rPr>
          <w:rFonts w:ascii="Times New Roman" w:hAnsi="Times New Roman"/>
          <w:b/>
          <w:caps/>
          <w:sz w:val="28"/>
          <w:szCs w:val="28"/>
        </w:rPr>
        <w:t>”</w:t>
      </w:r>
    </w:p>
    <w:p w:rsidR="00AF6B7E" w:rsidRDefault="00AF6B7E" w:rsidP="00772ADB">
      <w:pPr>
        <w:spacing w:line="360" w:lineRule="auto"/>
        <w:ind w:left="709"/>
        <w:rPr>
          <w:rFonts w:ascii="Times New Roman" w:hAnsi="Times New Roman"/>
          <w:b/>
          <w:caps/>
          <w:szCs w:val="24"/>
        </w:rPr>
      </w:pPr>
    </w:p>
    <w:p w:rsidR="00684A20" w:rsidRDefault="00684A20" w:rsidP="00772ADB">
      <w:pPr>
        <w:spacing w:line="360" w:lineRule="auto"/>
        <w:ind w:left="709"/>
        <w:rPr>
          <w:rFonts w:ascii="Times New Roman" w:hAnsi="Times New Roman"/>
          <w:b/>
          <w:caps/>
          <w:szCs w:val="24"/>
        </w:rPr>
      </w:pPr>
    </w:p>
    <w:p w:rsidR="006A1B82" w:rsidRDefault="006A1B82" w:rsidP="006A1B82">
      <w:pPr>
        <w:spacing w:line="360" w:lineRule="auto"/>
        <w:ind w:left="349"/>
        <w:rPr>
          <w:rFonts w:ascii="Times New Roman" w:hAnsi="Times New Roman"/>
          <w:b/>
          <w:caps/>
          <w:szCs w:val="24"/>
        </w:rPr>
      </w:pPr>
    </w:p>
    <w:p w:rsidR="006A1B82" w:rsidRDefault="006A1B82" w:rsidP="002B6C3E">
      <w:pPr>
        <w:spacing w:line="360" w:lineRule="auto"/>
        <w:ind w:left="349"/>
        <w:jc w:val="center"/>
        <w:rPr>
          <w:rFonts w:ascii="Times New Roman" w:hAnsi="Times New Roman"/>
          <w:b/>
          <w:caps/>
        </w:rPr>
      </w:pPr>
      <w:r>
        <w:rPr>
          <w:rFonts w:ascii="Times New Roman" w:hAnsi="Times New Roman"/>
          <w:b/>
          <w:caps/>
        </w:rPr>
        <w:t>ТЕМА</w:t>
      </w:r>
      <w:r w:rsidR="000C1043" w:rsidRPr="000C1043">
        <w:rPr>
          <w:rFonts w:ascii="Trebuchet MS" w:hAnsi="Trebuchet MS"/>
          <w:b/>
        </w:rPr>
        <w:t xml:space="preserve"> </w:t>
      </w:r>
      <w:r w:rsidR="000C1043">
        <w:rPr>
          <w:rFonts w:ascii="Trebuchet MS" w:hAnsi="Trebuchet MS"/>
          <w:b/>
          <w:lang w:val="en-US"/>
        </w:rPr>
        <w:t xml:space="preserve">: </w:t>
      </w:r>
      <w:r w:rsidR="00123209" w:rsidRPr="00123209">
        <w:rPr>
          <w:rFonts w:ascii="Times New Roman" w:hAnsi="Times New Roman"/>
          <w:b/>
          <w:sz w:val="28"/>
          <w:szCs w:val="28"/>
        </w:rPr>
        <w:t>СИНДРОМ НА ПОЛИКИСТОЗНИ ЯЙЧНИЦИ- СПЯ</w:t>
      </w:r>
    </w:p>
    <w:p w:rsidR="006A1B82" w:rsidRDefault="006A1B82" w:rsidP="006A1B82">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684A20" w:rsidRDefault="00684A20" w:rsidP="00684A20">
      <w:pPr>
        <w:spacing w:line="360" w:lineRule="auto"/>
        <w:rPr>
          <w:rFonts w:ascii="Times New Roman" w:hAnsi="Times New Roman"/>
          <w:b/>
          <w:caps/>
        </w:rPr>
      </w:pPr>
    </w:p>
    <w:p w:rsidR="00802391" w:rsidRDefault="006A1B82" w:rsidP="006A1B82">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2B6C3E" w:rsidRPr="000179DD" w:rsidRDefault="006A1B82" w:rsidP="002B6C3E">
      <w:pPr>
        <w:jc w:val="center"/>
        <w:rPr>
          <w:rFonts w:ascii="Times New Roman" w:hAnsi="Times New Roman"/>
          <w:b/>
          <w:sz w:val="32"/>
          <w:szCs w:val="32"/>
        </w:rPr>
      </w:pPr>
      <w:r>
        <w:rPr>
          <w:rFonts w:ascii="Times New Roman" w:hAnsi="Times New Roman"/>
          <w:b/>
          <w:caps/>
        </w:rPr>
        <w:t xml:space="preserve">РАЗРАБОТИЛ: </w:t>
      </w:r>
      <w:r w:rsidR="002B6C3E">
        <w:rPr>
          <w:rFonts w:ascii="Times New Roman" w:hAnsi="Times New Roman"/>
          <w:b/>
          <w:sz w:val="32"/>
          <w:szCs w:val="32"/>
        </w:rPr>
        <w:t xml:space="preserve">доц. </w:t>
      </w:r>
      <w:r w:rsidR="00123209">
        <w:rPr>
          <w:rFonts w:ascii="Times New Roman" w:hAnsi="Times New Roman"/>
          <w:b/>
          <w:sz w:val="32"/>
          <w:szCs w:val="32"/>
        </w:rPr>
        <w:t xml:space="preserve">д-р </w:t>
      </w:r>
      <w:r w:rsidR="002B6C3E">
        <w:rPr>
          <w:rFonts w:ascii="Times New Roman" w:hAnsi="Times New Roman"/>
          <w:b/>
          <w:sz w:val="32"/>
          <w:szCs w:val="32"/>
        </w:rPr>
        <w:t>Катя Тодорова, д</w:t>
      </w:r>
      <w:r w:rsidR="00123209">
        <w:rPr>
          <w:rFonts w:ascii="Times New Roman" w:hAnsi="Times New Roman"/>
          <w:b/>
          <w:sz w:val="32"/>
          <w:szCs w:val="32"/>
        </w:rPr>
        <w:t>.</w:t>
      </w:r>
      <w:r w:rsidR="002B6C3E">
        <w:rPr>
          <w:rFonts w:ascii="Times New Roman" w:hAnsi="Times New Roman"/>
          <w:b/>
          <w:sz w:val="32"/>
          <w:szCs w:val="32"/>
        </w:rPr>
        <w:t>м</w:t>
      </w:r>
      <w:r w:rsidR="00123209">
        <w:rPr>
          <w:rFonts w:ascii="Times New Roman" w:hAnsi="Times New Roman"/>
          <w:b/>
          <w:sz w:val="32"/>
          <w:szCs w:val="32"/>
        </w:rPr>
        <w:t>.</w:t>
      </w:r>
    </w:p>
    <w:p w:rsidR="006A1B82" w:rsidRPr="006A1B82" w:rsidRDefault="006A1B82" w:rsidP="00802391">
      <w:pPr>
        <w:spacing w:line="360" w:lineRule="auto"/>
        <w:ind w:left="349"/>
        <w:jc w:val="right"/>
        <w:rPr>
          <w:rFonts w:ascii="Times New Roman" w:hAnsi="Times New Roman"/>
          <w:b/>
          <w:caps/>
          <w:szCs w:val="24"/>
        </w:rPr>
      </w:pPr>
    </w:p>
    <w:p w:rsidR="00CF7EDD" w:rsidRDefault="00CF7EDD" w:rsidP="00AA504A">
      <w:pPr>
        <w:spacing w:line="360" w:lineRule="auto"/>
        <w:jc w:val="center"/>
        <w:rPr>
          <w:rFonts w:ascii="Times New Roman" w:hAnsi="Times New Roman"/>
          <w:b/>
        </w:rPr>
      </w:pPr>
    </w:p>
    <w:p w:rsidR="0068407A" w:rsidRDefault="0068407A" w:rsidP="00AA504A">
      <w:pPr>
        <w:spacing w:line="360" w:lineRule="auto"/>
        <w:jc w:val="center"/>
        <w:rPr>
          <w:rFonts w:ascii="Times New Roman" w:hAnsi="Times New Roman"/>
          <w:b/>
          <w:lang w:val="en-US"/>
        </w:rPr>
      </w:pPr>
    </w:p>
    <w:p w:rsidR="0068407A" w:rsidRDefault="0068407A" w:rsidP="00AA504A">
      <w:pPr>
        <w:spacing w:line="360" w:lineRule="auto"/>
        <w:jc w:val="center"/>
        <w:rPr>
          <w:rFonts w:ascii="Times New Roman" w:hAnsi="Times New Roman"/>
          <w:b/>
          <w:lang w:val="en-US"/>
        </w:rPr>
      </w:pPr>
    </w:p>
    <w:p w:rsidR="008A0544" w:rsidRDefault="008A0544" w:rsidP="00AA504A">
      <w:pPr>
        <w:spacing w:line="360" w:lineRule="auto"/>
        <w:jc w:val="center"/>
        <w:rPr>
          <w:rFonts w:ascii="Times New Roman" w:hAnsi="Times New Roman"/>
          <w:b/>
          <w:caps/>
        </w:rPr>
      </w:pPr>
      <w:r>
        <w:rPr>
          <w:rFonts w:ascii="Times New Roman" w:hAnsi="Times New Roman"/>
          <w:b/>
        </w:rPr>
        <w:t>Гр. Плевен</w:t>
      </w:r>
    </w:p>
    <w:p w:rsidR="00BE7E9A" w:rsidRDefault="000C1043" w:rsidP="00BE7E9A">
      <w:pPr>
        <w:spacing w:line="360" w:lineRule="auto"/>
        <w:jc w:val="center"/>
        <w:rPr>
          <w:rFonts w:ascii="Times New Roman" w:hAnsi="Times New Roman"/>
          <w:b/>
          <w:caps/>
        </w:rPr>
      </w:pPr>
      <w:r>
        <w:rPr>
          <w:rFonts w:ascii="Times New Roman" w:hAnsi="Times New Roman"/>
          <w:b/>
          <w:caps/>
        </w:rPr>
        <w:t>201</w:t>
      </w:r>
      <w:r w:rsidR="002B6C3E">
        <w:rPr>
          <w:rFonts w:ascii="Times New Roman" w:hAnsi="Times New Roman"/>
          <w:b/>
          <w:caps/>
          <w:lang w:val="en-US"/>
        </w:rPr>
        <w:t>6</w:t>
      </w:r>
      <w:r w:rsidR="00BE7E9A">
        <w:rPr>
          <w:rFonts w:ascii="Times New Roman" w:hAnsi="Times New Roman"/>
          <w:b/>
          <w:caps/>
        </w:rPr>
        <w:t xml:space="preserve"> </w:t>
      </w:r>
      <w:r w:rsidR="00BE7E9A">
        <w:rPr>
          <w:rFonts w:ascii="Times New Roman" w:hAnsi="Times New Roman"/>
          <w:b/>
        </w:rPr>
        <w:t>год</w:t>
      </w:r>
      <w:r w:rsidR="00BE7E9A">
        <w:rPr>
          <w:rFonts w:ascii="Times New Roman" w:hAnsi="Times New Roman"/>
          <w:b/>
          <w:caps/>
        </w:rPr>
        <w:t>.</w:t>
      </w:r>
    </w:p>
    <w:p w:rsidR="00BE7E9A" w:rsidRDefault="00BE7E9A" w:rsidP="00BE7E9A">
      <w:pPr>
        <w:jc w:val="both"/>
        <w:rPr>
          <w:rFonts w:ascii="Trebuchet MS" w:hAnsi="Trebuchet MS"/>
          <w:b/>
          <w:lang w:val="en-US"/>
        </w:rPr>
      </w:pPr>
    </w:p>
    <w:p w:rsidR="00C518EA" w:rsidRDefault="00C518EA" w:rsidP="00BE7E9A">
      <w:pPr>
        <w:jc w:val="both"/>
        <w:rPr>
          <w:rFonts w:ascii="Trebuchet MS" w:hAnsi="Trebuchet MS"/>
          <w:b/>
          <w:lang w:val="en-US"/>
        </w:rPr>
      </w:pPr>
    </w:p>
    <w:p w:rsidR="00123209" w:rsidRDefault="00123209" w:rsidP="00123209">
      <w:pPr>
        <w:jc w:val="both"/>
        <w:rPr>
          <w:rFonts w:ascii="Times New Roman" w:hAnsi="Times New Roman"/>
          <w:b/>
          <w:sz w:val="32"/>
          <w:szCs w:val="32"/>
        </w:rPr>
      </w:pPr>
      <w:r>
        <w:t xml:space="preserve"> </w:t>
      </w:r>
      <w:r>
        <w:rPr>
          <w:lang w:val="en-US"/>
        </w:rPr>
        <w:t xml:space="preserve">                                           </w:t>
      </w:r>
    </w:p>
    <w:p w:rsidR="00123209" w:rsidRDefault="00123209" w:rsidP="00123209">
      <w:pPr>
        <w:ind w:firstLine="708"/>
        <w:jc w:val="both"/>
        <w:rPr>
          <w:rFonts w:ascii="Times New Roman" w:hAnsi="Times New Roman"/>
          <w:color w:val="000000"/>
          <w:sz w:val="28"/>
          <w:szCs w:val="28"/>
        </w:rPr>
      </w:pPr>
      <w:r w:rsidRPr="00204B89">
        <w:rPr>
          <w:rFonts w:ascii="Times New Roman" w:hAnsi="Times New Roman"/>
          <w:b/>
          <w:sz w:val="28"/>
          <w:szCs w:val="28"/>
        </w:rPr>
        <w:t>Определение</w:t>
      </w:r>
      <w:r>
        <w:rPr>
          <w:rFonts w:ascii="Times New Roman" w:hAnsi="Times New Roman"/>
          <w:sz w:val="28"/>
          <w:szCs w:val="28"/>
        </w:rPr>
        <w:t xml:space="preserve"> Поликистозната болест на яйчниците е хетерогенен клиничен синдром, който се характеризира с хиперандрогения, ановулация и яйчникова дисфункция. Заболяването е най-честата ендокринопатия, среща се при 5-15% от жените в репродуктивна възраст и е водеща причина за безплодие. За първи път е </w:t>
      </w:r>
      <w:r w:rsidRPr="004A1FCD">
        <w:rPr>
          <w:rFonts w:ascii="Times New Roman" w:hAnsi="Times New Roman"/>
          <w:color w:val="000000"/>
          <w:sz w:val="28"/>
          <w:szCs w:val="28"/>
        </w:rPr>
        <w:t>описан през 1935 г. от Stein и Leventhal при жени със стерилитет, затлъстяване, окосмяване, аменорея и поликистозни яйчници.</w:t>
      </w:r>
      <w:r w:rsidRPr="004C48F5">
        <w:rPr>
          <w:rFonts w:ascii="Times New Roman" w:hAnsi="Times New Roman"/>
          <w:b/>
          <w:bCs/>
          <w:color w:val="000000"/>
          <w:sz w:val="28"/>
          <w:szCs w:val="28"/>
        </w:rPr>
        <w:t xml:space="preserve"> </w:t>
      </w:r>
      <w:r w:rsidRPr="004A1FCD">
        <w:rPr>
          <w:rFonts w:ascii="Times New Roman" w:hAnsi="Times New Roman"/>
          <w:color w:val="000000"/>
          <w:sz w:val="28"/>
          <w:szCs w:val="28"/>
        </w:rPr>
        <w:t>Точната причина</w:t>
      </w:r>
      <w:r>
        <w:rPr>
          <w:rFonts w:ascii="Times New Roman" w:hAnsi="Times New Roman"/>
          <w:color w:val="000000"/>
          <w:sz w:val="28"/>
          <w:szCs w:val="28"/>
        </w:rPr>
        <w:t xml:space="preserve"> за възникване на СПЯ</w:t>
      </w:r>
      <w:r w:rsidRPr="004A1FCD">
        <w:rPr>
          <w:rFonts w:ascii="Times New Roman" w:hAnsi="Times New Roman"/>
          <w:color w:val="000000"/>
          <w:sz w:val="28"/>
          <w:szCs w:val="28"/>
        </w:rPr>
        <w:t xml:space="preserve"> не е известна. </w:t>
      </w:r>
    </w:p>
    <w:p w:rsidR="00123209" w:rsidRDefault="00123209" w:rsidP="00123209">
      <w:pPr>
        <w:ind w:firstLine="708"/>
        <w:jc w:val="both"/>
        <w:rPr>
          <w:rFonts w:ascii="Times New Roman" w:hAnsi="Times New Roman"/>
          <w:color w:val="000000"/>
          <w:sz w:val="28"/>
          <w:szCs w:val="28"/>
        </w:rPr>
      </w:pPr>
    </w:p>
    <w:p w:rsidR="00123209" w:rsidRDefault="00123209" w:rsidP="00123209">
      <w:pPr>
        <w:ind w:firstLine="708"/>
        <w:jc w:val="both"/>
        <w:rPr>
          <w:rFonts w:ascii="Times New Roman" w:hAnsi="Times New Roman"/>
          <w:color w:val="000000"/>
          <w:sz w:val="28"/>
          <w:szCs w:val="28"/>
        </w:rPr>
      </w:pPr>
      <w:r>
        <w:rPr>
          <w:rFonts w:ascii="Times New Roman" w:hAnsi="Times New Roman"/>
          <w:color w:val="000000"/>
          <w:sz w:val="28"/>
          <w:szCs w:val="28"/>
        </w:rPr>
        <w:t xml:space="preserve">В патогенезата участват   следните механизми: </w:t>
      </w:r>
    </w:p>
    <w:p w:rsidR="00123209" w:rsidRDefault="00123209" w:rsidP="00123209">
      <w:pPr>
        <w:ind w:firstLine="708"/>
        <w:jc w:val="both"/>
        <w:rPr>
          <w:rFonts w:ascii="Times New Roman" w:hAnsi="Times New Roman"/>
          <w:color w:val="000000"/>
          <w:sz w:val="28"/>
          <w:szCs w:val="28"/>
        </w:rPr>
      </w:pPr>
      <w:r>
        <w:rPr>
          <w:rFonts w:ascii="Times New Roman" w:hAnsi="Times New Roman"/>
          <w:color w:val="000000"/>
          <w:sz w:val="28"/>
          <w:szCs w:val="28"/>
        </w:rPr>
        <w:t xml:space="preserve">1. </w:t>
      </w:r>
      <w:r w:rsidRPr="004A1FCD">
        <w:rPr>
          <w:rFonts w:ascii="Times New Roman" w:hAnsi="Times New Roman"/>
          <w:color w:val="000000"/>
          <w:sz w:val="28"/>
          <w:szCs w:val="28"/>
        </w:rPr>
        <w:t xml:space="preserve">Хипоталамо - хипофизна дисфункция </w:t>
      </w:r>
      <w:r>
        <w:rPr>
          <w:rFonts w:ascii="Times New Roman" w:hAnsi="Times New Roman"/>
          <w:color w:val="000000"/>
          <w:sz w:val="28"/>
          <w:szCs w:val="28"/>
        </w:rPr>
        <w:t>с</w:t>
      </w:r>
      <w:r w:rsidRPr="004A1FCD">
        <w:rPr>
          <w:rFonts w:ascii="Times New Roman" w:hAnsi="Times New Roman"/>
          <w:color w:val="000000"/>
          <w:sz w:val="28"/>
          <w:szCs w:val="28"/>
        </w:rPr>
        <w:t xml:space="preserve"> нарушение на ритъма и/или на количеството на </w:t>
      </w:r>
      <w:r>
        <w:rPr>
          <w:rFonts w:ascii="Times New Roman" w:hAnsi="Times New Roman"/>
          <w:color w:val="000000"/>
          <w:sz w:val="28"/>
          <w:szCs w:val="28"/>
        </w:rPr>
        <w:t xml:space="preserve">хипоталамо-хипофизно-яйчниковите </w:t>
      </w:r>
      <w:r w:rsidRPr="004A1FCD">
        <w:rPr>
          <w:rFonts w:ascii="Times New Roman" w:hAnsi="Times New Roman"/>
          <w:color w:val="000000"/>
          <w:sz w:val="28"/>
          <w:szCs w:val="28"/>
        </w:rPr>
        <w:t xml:space="preserve"> хормони, ка</w:t>
      </w:r>
      <w:r>
        <w:rPr>
          <w:rFonts w:ascii="Times New Roman" w:hAnsi="Times New Roman"/>
          <w:color w:val="000000"/>
          <w:sz w:val="28"/>
          <w:szCs w:val="28"/>
        </w:rPr>
        <w:t>кто и на техните взаимовръзки.</w:t>
      </w:r>
    </w:p>
    <w:p w:rsidR="00123209" w:rsidRDefault="00123209" w:rsidP="00123209">
      <w:pPr>
        <w:ind w:firstLine="708"/>
        <w:jc w:val="both"/>
        <w:rPr>
          <w:rFonts w:ascii="Times New Roman" w:hAnsi="Times New Roman"/>
          <w:color w:val="000000"/>
          <w:sz w:val="28"/>
          <w:szCs w:val="28"/>
        </w:rPr>
      </w:pPr>
      <w:r>
        <w:rPr>
          <w:rFonts w:ascii="Times New Roman" w:hAnsi="Times New Roman"/>
          <w:color w:val="000000"/>
          <w:sz w:val="28"/>
          <w:szCs w:val="28"/>
        </w:rPr>
        <w:t xml:space="preserve">2. </w:t>
      </w:r>
      <w:r w:rsidRPr="004A1FCD">
        <w:rPr>
          <w:rFonts w:ascii="Times New Roman" w:hAnsi="Times New Roman"/>
          <w:color w:val="000000"/>
          <w:sz w:val="28"/>
          <w:szCs w:val="28"/>
        </w:rPr>
        <w:t>Ензимни дефекти в продукцията на хормони от яйч</w:t>
      </w:r>
      <w:r>
        <w:rPr>
          <w:rFonts w:ascii="Times New Roman" w:hAnsi="Times New Roman"/>
          <w:color w:val="000000"/>
          <w:sz w:val="28"/>
          <w:szCs w:val="28"/>
        </w:rPr>
        <w:t xml:space="preserve">ниците и надбъбречните жлези. </w:t>
      </w:r>
    </w:p>
    <w:p w:rsidR="00123209" w:rsidRDefault="00123209" w:rsidP="00123209">
      <w:pPr>
        <w:ind w:firstLine="708"/>
        <w:jc w:val="both"/>
        <w:rPr>
          <w:rFonts w:ascii="Times New Roman" w:hAnsi="Times New Roman"/>
          <w:color w:val="000000"/>
          <w:sz w:val="28"/>
          <w:szCs w:val="28"/>
        </w:rPr>
      </w:pPr>
      <w:r>
        <w:rPr>
          <w:rFonts w:ascii="Times New Roman" w:hAnsi="Times New Roman"/>
          <w:color w:val="000000"/>
          <w:sz w:val="28"/>
          <w:szCs w:val="28"/>
        </w:rPr>
        <w:t xml:space="preserve">3. </w:t>
      </w:r>
      <w:r w:rsidRPr="004A1FCD">
        <w:rPr>
          <w:rFonts w:ascii="Times New Roman" w:hAnsi="Times New Roman"/>
          <w:color w:val="000000"/>
          <w:sz w:val="28"/>
          <w:szCs w:val="28"/>
        </w:rPr>
        <w:t>Инсулинова резистентност и хиперинсулинемия</w:t>
      </w:r>
      <w:r>
        <w:rPr>
          <w:rFonts w:ascii="Times New Roman" w:hAnsi="Times New Roman"/>
          <w:color w:val="000000"/>
          <w:sz w:val="28"/>
          <w:szCs w:val="28"/>
        </w:rPr>
        <w:t>.</w:t>
      </w:r>
      <w:r w:rsidRPr="004A1FCD">
        <w:rPr>
          <w:rFonts w:ascii="Times New Roman" w:hAnsi="Times New Roman"/>
          <w:color w:val="000000"/>
          <w:sz w:val="28"/>
          <w:szCs w:val="28"/>
        </w:rPr>
        <w:t xml:space="preserve"> </w:t>
      </w:r>
    </w:p>
    <w:p w:rsidR="00123209" w:rsidRDefault="00123209" w:rsidP="00123209">
      <w:pPr>
        <w:ind w:firstLine="708"/>
        <w:jc w:val="both"/>
        <w:rPr>
          <w:rFonts w:ascii="Times New Roman" w:hAnsi="Times New Roman"/>
          <w:color w:val="000000"/>
          <w:sz w:val="28"/>
          <w:szCs w:val="28"/>
        </w:rPr>
      </w:pPr>
      <w:r>
        <w:rPr>
          <w:rFonts w:ascii="Times New Roman" w:hAnsi="Times New Roman"/>
          <w:color w:val="000000"/>
          <w:sz w:val="28"/>
          <w:szCs w:val="28"/>
        </w:rPr>
        <w:t>4. Г</w:t>
      </w:r>
      <w:r w:rsidRPr="004A1FCD">
        <w:rPr>
          <w:rFonts w:ascii="Times New Roman" w:hAnsi="Times New Roman"/>
          <w:color w:val="000000"/>
          <w:sz w:val="28"/>
          <w:szCs w:val="28"/>
        </w:rPr>
        <w:t>енетичен дефект в Х хромозомата на бащата /предава се от баща на дъщеря/.</w:t>
      </w:r>
    </w:p>
    <w:p w:rsidR="00123209" w:rsidRDefault="00123209" w:rsidP="00123209">
      <w:pPr>
        <w:ind w:firstLine="708"/>
        <w:jc w:val="both"/>
        <w:rPr>
          <w:rFonts w:ascii="Times New Roman" w:hAnsi="Times New Roman"/>
          <w:color w:val="000000"/>
          <w:sz w:val="28"/>
          <w:szCs w:val="28"/>
        </w:rPr>
      </w:pPr>
      <w:r>
        <w:rPr>
          <w:rFonts w:ascii="Times New Roman" w:hAnsi="Times New Roman"/>
          <w:color w:val="000000"/>
          <w:sz w:val="28"/>
          <w:szCs w:val="28"/>
        </w:rPr>
        <w:t>И</w:t>
      </w:r>
      <w:r w:rsidRPr="004A1FCD">
        <w:rPr>
          <w:rFonts w:ascii="Times New Roman" w:hAnsi="Times New Roman"/>
          <w:color w:val="000000"/>
          <w:sz w:val="28"/>
          <w:szCs w:val="28"/>
        </w:rPr>
        <w:t xml:space="preserve">нсулиновата резистентност е състояние, при което инсулинът не осъществява </w:t>
      </w:r>
      <w:r>
        <w:rPr>
          <w:rFonts w:ascii="Times New Roman" w:hAnsi="Times New Roman"/>
          <w:color w:val="000000"/>
          <w:sz w:val="28"/>
          <w:szCs w:val="28"/>
        </w:rPr>
        <w:t xml:space="preserve">биологичните си </w:t>
      </w:r>
      <w:r w:rsidRPr="004A1FCD">
        <w:rPr>
          <w:rFonts w:ascii="Times New Roman" w:hAnsi="Times New Roman"/>
          <w:color w:val="000000"/>
          <w:sz w:val="28"/>
          <w:szCs w:val="28"/>
        </w:rPr>
        <w:t>ефектите поради намаление на броя и чувствителността на инсулиновите рецептори в прицелните клетки. Това води до компенсаторна хиперинсулинемия /повишаване на инсулина в кръвта, поради повишена</w:t>
      </w:r>
      <w:r>
        <w:rPr>
          <w:rFonts w:ascii="Times New Roman" w:hAnsi="Times New Roman"/>
          <w:color w:val="000000"/>
          <w:sz w:val="28"/>
          <w:szCs w:val="28"/>
        </w:rPr>
        <w:t xml:space="preserve"> </w:t>
      </w:r>
      <w:r w:rsidRPr="004A1FCD">
        <w:rPr>
          <w:rFonts w:ascii="Times New Roman" w:hAnsi="Times New Roman"/>
          <w:color w:val="000000"/>
          <w:sz w:val="28"/>
          <w:szCs w:val="28"/>
        </w:rPr>
        <w:t xml:space="preserve">  продукция от панкреаса/. </w:t>
      </w:r>
      <w:r>
        <w:rPr>
          <w:rFonts w:ascii="Times New Roman" w:hAnsi="Times New Roman"/>
          <w:color w:val="000000"/>
          <w:sz w:val="28"/>
          <w:szCs w:val="28"/>
        </w:rPr>
        <w:t>Хиперинсулинемията</w:t>
      </w:r>
      <w:r w:rsidRPr="004A1FCD">
        <w:rPr>
          <w:rFonts w:ascii="Times New Roman" w:hAnsi="Times New Roman"/>
          <w:color w:val="000000"/>
          <w:sz w:val="28"/>
          <w:szCs w:val="28"/>
        </w:rPr>
        <w:t xml:space="preserve"> стимулира синтезата на андрогените </w:t>
      </w:r>
      <w:r>
        <w:rPr>
          <w:rFonts w:ascii="Times New Roman" w:hAnsi="Times New Roman"/>
          <w:color w:val="000000"/>
          <w:sz w:val="28"/>
          <w:szCs w:val="28"/>
        </w:rPr>
        <w:t xml:space="preserve">от яйчниците и надбъбреците. Продукцията на андрогени е повишена и от </w:t>
      </w:r>
      <w:r w:rsidRPr="005A5246">
        <w:rPr>
          <w:rFonts w:ascii="Times New Roman" w:hAnsi="Times New Roman"/>
          <w:color w:val="000000"/>
          <w:sz w:val="28"/>
          <w:szCs w:val="28"/>
        </w:rPr>
        <w:t xml:space="preserve"> </w:t>
      </w:r>
      <w:r w:rsidRPr="004A1FCD">
        <w:rPr>
          <w:rFonts w:ascii="Times New Roman" w:hAnsi="Times New Roman"/>
          <w:color w:val="000000"/>
          <w:sz w:val="28"/>
          <w:szCs w:val="28"/>
        </w:rPr>
        <w:t>директна</w:t>
      </w:r>
      <w:r>
        <w:rPr>
          <w:rFonts w:ascii="Times New Roman" w:hAnsi="Times New Roman"/>
          <w:color w:val="000000"/>
          <w:sz w:val="28"/>
          <w:szCs w:val="28"/>
        </w:rPr>
        <w:t xml:space="preserve">та </w:t>
      </w:r>
      <w:r w:rsidRPr="004A1FCD">
        <w:rPr>
          <w:rFonts w:ascii="Times New Roman" w:hAnsi="Times New Roman"/>
          <w:color w:val="000000"/>
          <w:sz w:val="28"/>
          <w:szCs w:val="28"/>
        </w:rPr>
        <w:t xml:space="preserve"> стимулация на лутеинизиращия хормон /ЛХ/, който </w:t>
      </w:r>
      <w:r>
        <w:rPr>
          <w:rFonts w:ascii="Times New Roman" w:hAnsi="Times New Roman"/>
          <w:color w:val="000000"/>
          <w:sz w:val="28"/>
          <w:szCs w:val="28"/>
        </w:rPr>
        <w:t xml:space="preserve"> </w:t>
      </w:r>
      <w:r w:rsidRPr="004A1FCD">
        <w:rPr>
          <w:rFonts w:ascii="Times New Roman" w:hAnsi="Times New Roman"/>
          <w:color w:val="000000"/>
          <w:sz w:val="28"/>
          <w:szCs w:val="28"/>
        </w:rPr>
        <w:t>стимулира андро</w:t>
      </w:r>
      <w:r>
        <w:rPr>
          <w:rFonts w:ascii="Times New Roman" w:hAnsi="Times New Roman"/>
          <w:color w:val="000000"/>
          <w:sz w:val="28"/>
          <w:szCs w:val="28"/>
        </w:rPr>
        <w:t>генната продукция в яйчниците.</w:t>
      </w:r>
    </w:p>
    <w:p w:rsidR="00123209" w:rsidRDefault="00123209" w:rsidP="00123209">
      <w:pPr>
        <w:ind w:firstLine="708"/>
        <w:jc w:val="both"/>
        <w:rPr>
          <w:rFonts w:ascii="Times New Roman" w:hAnsi="Times New Roman"/>
          <w:color w:val="000000"/>
          <w:sz w:val="28"/>
          <w:szCs w:val="28"/>
        </w:rPr>
      </w:pPr>
      <w:r>
        <w:rPr>
          <w:rFonts w:ascii="Times New Roman" w:hAnsi="Times New Roman"/>
          <w:color w:val="000000"/>
          <w:sz w:val="28"/>
          <w:szCs w:val="28"/>
        </w:rPr>
        <w:t>При СПЯ</w:t>
      </w:r>
      <w:r w:rsidRPr="004A1FCD">
        <w:rPr>
          <w:rFonts w:ascii="Times New Roman" w:hAnsi="Times New Roman"/>
          <w:color w:val="000000"/>
          <w:sz w:val="28"/>
          <w:szCs w:val="28"/>
        </w:rPr>
        <w:t xml:space="preserve"> </w:t>
      </w:r>
      <w:r>
        <w:rPr>
          <w:rFonts w:ascii="Times New Roman" w:hAnsi="Times New Roman"/>
          <w:color w:val="000000"/>
          <w:sz w:val="28"/>
          <w:szCs w:val="28"/>
        </w:rPr>
        <w:t xml:space="preserve"> </w:t>
      </w:r>
      <w:r w:rsidRPr="004A1FCD">
        <w:rPr>
          <w:rFonts w:ascii="Times New Roman" w:hAnsi="Times New Roman"/>
          <w:color w:val="000000"/>
          <w:sz w:val="28"/>
          <w:szCs w:val="28"/>
        </w:rPr>
        <w:t xml:space="preserve">започването на </w:t>
      </w:r>
      <w:r>
        <w:rPr>
          <w:rFonts w:ascii="Times New Roman" w:hAnsi="Times New Roman"/>
          <w:color w:val="000000"/>
          <w:sz w:val="28"/>
          <w:szCs w:val="28"/>
        </w:rPr>
        <w:t xml:space="preserve">андрогенната </w:t>
      </w:r>
      <w:r w:rsidRPr="004A1FCD">
        <w:rPr>
          <w:rFonts w:ascii="Times New Roman" w:hAnsi="Times New Roman"/>
          <w:color w:val="000000"/>
          <w:sz w:val="28"/>
          <w:szCs w:val="28"/>
        </w:rPr>
        <w:t>надбъбречна</w:t>
      </w:r>
      <w:r>
        <w:rPr>
          <w:rFonts w:ascii="Times New Roman" w:hAnsi="Times New Roman"/>
          <w:color w:val="000000"/>
          <w:sz w:val="28"/>
          <w:szCs w:val="28"/>
        </w:rPr>
        <w:t xml:space="preserve"> </w:t>
      </w:r>
      <w:r w:rsidRPr="004A1FCD">
        <w:rPr>
          <w:rFonts w:ascii="Times New Roman" w:hAnsi="Times New Roman"/>
          <w:color w:val="000000"/>
          <w:sz w:val="28"/>
          <w:szCs w:val="28"/>
        </w:rPr>
        <w:t xml:space="preserve"> стероидна секреция</w:t>
      </w:r>
      <w:r>
        <w:rPr>
          <w:rFonts w:ascii="Times New Roman" w:hAnsi="Times New Roman"/>
          <w:color w:val="000000"/>
          <w:sz w:val="28"/>
          <w:szCs w:val="28"/>
        </w:rPr>
        <w:t xml:space="preserve"> /а</w:t>
      </w:r>
      <w:r w:rsidRPr="004A1FCD">
        <w:rPr>
          <w:rFonts w:ascii="Times New Roman" w:hAnsi="Times New Roman"/>
          <w:color w:val="000000"/>
          <w:sz w:val="28"/>
          <w:szCs w:val="28"/>
        </w:rPr>
        <w:t>дренархе</w:t>
      </w:r>
      <w:r>
        <w:rPr>
          <w:rFonts w:ascii="Times New Roman" w:hAnsi="Times New Roman"/>
          <w:color w:val="000000"/>
          <w:sz w:val="28"/>
          <w:szCs w:val="28"/>
        </w:rPr>
        <w:t>/</w:t>
      </w:r>
      <w:r w:rsidRPr="004A1FCD">
        <w:rPr>
          <w:rFonts w:ascii="Times New Roman" w:hAnsi="Times New Roman"/>
          <w:color w:val="000000"/>
          <w:sz w:val="28"/>
          <w:szCs w:val="28"/>
        </w:rPr>
        <w:t xml:space="preserve"> и отключване</w:t>
      </w:r>
      <w:r>
        <w:rPr>
          <w:rFonts w:ascii="Times New Roman" w:hAnsi="Times New Roman"/>
          <w:color w:val="000000"/>
          <w:sz w:val="28"/>
          <w:szCs w:val="28"/>
        </w:rPr>
        <w:t>то</w:t>
      </w:r>
      <w:r w:rsidRPr="004A1FCD">
        <w:rPr>
          <w:rFonts w:ascii="Times New Roman" w:hAnsi="Times New Roman"/>
          <w:color w:val="000000"/>
          <w:sz w:val="28"/>
          <w:szCs w:val="28"/>
        </w:rPr>
        <w:t xml:space="preserve"> на пубертета</w:t>
      </w:r>
      <w:r>
        <w:rPr>
          <w:rFonts w:ascii="Times New Roman" w:hAnsi="Times New Roman"/>
          <w:color w:val="000000"/>
          <w:sz w:val="28"/>
          <w:szCs w:val="28"/>
        </w:rPr>
        <w:t xml:space="preserve"> е ускорено</w:t>
      </w:r>
      <w:r w:rsidRPr="004A1FCD">
        <w:rPr>
          <w:rFonts w:ascii="Times New Roman" w:hAnsi="Times New Roman"/>
          <w:color w:val="000000"/>
          <w:sz w:val="28"/>
          <w:szCs w:val="28"/>
        </w:rPr>
        <w:t>. Адренархе</w:t>
      </w:r>
      <w:r>
        <w:rPr>
          <w:rFonts w:ascii="Times New Roman" w:hAnsi="Times New Roman"/>
          <w:color w:val="000000"/>
          <w:sz w:val="28"/>
          <w:szCs w:val="28"/>
        </w:rPr>
        <w:t>то</w:t>
      </w:r>
      <w:r w:rsidRPr="004A1FCD">
        <w:rPr>
          <w:rFonts w:ascii="Times New Roman" w:hAnsi="Times New Roman"/>
          <w:color w:val="000000"/>
          <w:sz w:val="28"/>
          <w:szCs w:val="28"/>
        </w:rPr>
        <w:t xml:space="preserve"> е свързано с повишено отделяне на мъжки полови хормони от надбъбречните жлези, които се метаболизират до женски полови хормони /естрогени/ в подкожната мастна тъкан. Естрогените повишават чувствителността на хипоталамуса, в резултат на което той произвежда повече ЛХ, отколкото фоликул</w:t>
      </w:r>
      <w:r>
        <w:rPr>
          <w:rFonts w:ascii="Times New Roman" w:hAnsi="Times New Roman"/>
          <w:color w:val="000000"/>
          <w:sz w:val="28"/>
          <w:szCs w:val="28"/>
        </w:rPr>
        <w:t>о</w:t>
      </w:r>
      <w:r w:rsidRPr="004A1FCD">
        <w:rPr>
          <w:rFonts w:ascii="Times New Roman" w:hAnsi="Times New Roman"/>
          <w:color w:val="000000"/>
          <w:sz w:val="28"/>
          <w:szCs w:val="28"/>
        </w:rPr>
        <w:t xml:space="preserve">стимулиращ хормон /ФСХ/. Това води до </w:t>
      </w:r>
      <w:r>
        <w:rPr>
          <w:rFonts w:ascii="Times New Roman" w:hAnsi="Times New Roman"/>
          <w:color w:val="000000"/>
          <w:sz w:val="28"/>
          <w:szCs w:val="28"/>
        </w:rPr>
        <w:t xml:space="preserve"> </w:t>
      </w:r>
      <w:r w:rsidRPr="004A1FCD">
        <w:rPr>
          <w:rFonts w:ascii="Times New Roman" w:hAnsi="Times New Roman"/>
          <w:color w:val="000000"/>
          <w:sz w:val="28"/>
          <w:szCs w:val="28"/>
        </w:rPr>
        <w:t xml:space="preserve"> нарушаване на растежа и развитето на фоликулите</w:t>
      </w:r>
      <w:r>
        <w:rPr>
          <w:rFonts w:ascii="Times New Roman" w:hAnsi="Times New Roman"/>
          <w:color w:val="000000"/>
          <w:sz w:val="28"/>
          <w:szCs w:val="28"/>
        </w:rPr>
        <w:t xml:space="preserve">, </w:t>
      </w:r>
      <w:r w:rsidRPr="004A1FCD">
        <w:rPr>
          <w:rFonts w:ascii="Times New Roman" w:hAnsi="Times New Roman"/>
          <w:color w:val="000000"/>
          <w:sz w:val="28"/>
          <w:szCs w:val="28"/>
        </w:rPr>
        <w:t xml:space="preserve">хронична ановулация </w:t>
      </w:r>
      <w:r>
        <w:rPr>
          <w:rFonts w:ascii="Times New Roman" w:hAnsi="Times New Roman"/>
          <w:color w:val="000000"/>
          <w:sz w:val="28"/>
          <w:szCs w:val="28"/>
        </w:rPr>
        <w:t xml:space="preserve">и </w:t>
      </w:r>
      <w:r w:rsidRPr="004A1FCD">
        <w:rPr>
          <w:rFonts w:ascii="Times New Roman" w:hAnsi="Times New Roman"/>
          <w:color w:val="000000"/>
          <w:sz w:val="28"/>
          <w:szCs w:val="28"/>
        </w:rPr>
        <w:t xml:space="preserve">повишаване на продукцията на андрогени, които се метаболизират в подкожната мастна тъкан до естрогени. Така се поддържа </w:t>
      </w:r>
      <w:r>
        <w:rPr>
          <w:rFonts w:ascii="Times New Roman" w:hAnsi="Times New Roman"/>
          <w:color w:val="000000"/>
          <w:sz w:val="28"/>
          <w:szCs w:val="28"/>
        </w:rPr>
        <w:t xml:space="preserve">един </w:t>
      </w:r>
      <w:r w:rsidRPr="004A1FCD">
        <w:rPr>
          <w:rFonts w:ascii="Times New Roman" w:hAnsi="Times New Roman"/>
          <w:color w:val="000000"/>
          <w:sz w:val="28"/>
          <w:szCs w:val="28"/>
        </w:rPr>
        <w:t>порочен кръг.</w:t>
      </w:r>
    </w:p>
    <w:p w:rsidR="00123209" w:rsidRDefault="00123209" w:rsidP="00123209">
      <w:pPr>
        <w:ind w:firstLine="708"/>
        <w:jc w:val="both"/>
        <w:rPr>
          <w:rFonts w:ascii="Times New Roman" w:hAnsi="Times New Roman"/>
          <w:b/>
          <w:color w:val="000000"/>
          <w:sz w:val="28"/>
          <w:szCs w:val="28"/>
        </w:rPr>
      </w:pPr>
    </w:p>
    <w:p w:rsidR="00123209" w:rsidRDefault="00123209" w:rsidP="00123209">
      <w:pPr>
        <w:ind w:firstLine="708"/>
        <w:jc w:val="both"/>
        <w:rPr>
          <w:rFonts w:ascii="Times New Roman" w:hAnsi="Times New Roman"/>
          <w:b/>
          <w:color w:val="000000"/>
          <w:sz w:val="28"/>
          <w:szCs w:val="28"/>
        </w:rPr>
      </w:pPr>
      <w:r w:rsidRPr="00BE39E7">
        <w:rPr>
          <w:rFonts w:ascii="Times New Roman" w:hAnsi="Times New Roman"/>
          <w:b/>
          <w:color w:val="000000"/>
          <w:sz w:val="28"/>
          <w:szCs w:val="28"/>
        </w:rPr>
        <w:t>Клинични симптоми</w:t>
      </w:r>
      <w:r>
        <w:rPr>
          <w:rFonts w:ascii="Times New Roman" w:hAnsi="Times New Roman"/>
          <w:b/>
          <w:color w:val="000000"/>
          <w:sz w:val="28"/>
          <w:szCs w:val="28"/>
        </w:rPr>
        <w:t>:</w:t>
      </w:r>
    </w:p>
    <w:p w:rsidR="00123209" w:rsidRDefault="00123209" w:rsidP="00123209">
      <w:pPr>
        <w:ind w:firstLine="708"/>
        <w:jc w:val="both"/>
        <w:rPr>
          <w:rFonts w:ascii="Times New Roman" w:hAnsi="Times New Roman"/>
          <w:color w:val="000000"/>
          <w:sz w:val="28"/>
          <w:szCs w:val="28"/>
        </w:rPr>
      </w:pPr>
      <w:r w:rsidRPr="00995C8C">
        <w:rPr>
          <w:rFonts w:ascii="Times New Roman" w:hAnsi="Times New Roman"/>
          <w:i/>
          <w:color w:val="000000"/>
          <w:sz w:val="28"/>
          <w:szCs w:val="28"/>
        </w:rPr>
        <w:t>Яйчникова дисфункция</w:t>
      </w:r>
      <w:r>
        <w:rPr>
          <w:rFonts w:ascii="Times New Roman" w:hAnsi="Times New Roman"/>
          <w:i/>
          <w:color w:val="000000"/>
          <w:sz w:val="28"/>
          <w:szCs w:val="28"/>
        </w:rPr>
        <w:t>.</w:t>
      </w:r>
      <w:r>
        <w:rPr>
          <w:rFonts w:ascii="Times New Roman" w:hAnsi="Times New Roman"/>
          <w:color w:val="000000"/>
          <w:sz w:val="28"/>
          <w:szCs w:val="28"/>
        </w:rPr>
        <w:t xml:space="preserve">Началото на симптомите е често около пубертета и се характеризира с ранно менархе, с последващо нарушение в регулацията на менструалния цикъл,  олигоменорея  и ановулация /70%/, с </w:t>
      </w:r>
      <w:r w:rsidRPr="00AA51E2">
        <w:rPr>
          <w:rFonts w:ascii="Times New Roman" w:hAnsi="Times New Roman"/>
          <w:color w:val="000000"/>
          <w:sz w:val="28"/>
          <w:szCs w:val="28"/>
        </w:rPr>
        <w:t xml:space="preserve"> </w:t>
      </w:r>
      <w:r>
        <w:rPr>
          <w:rFonts w:ascii="Times New Roman" w:hAnsi="Times New Roman"/>
          <w:color w:val="000000"/>
          <w:sz w:val="28"/>
          <w:szCs w:val="28"/>
        </w:rPr>
        <w:t xml:space="preserve">бавно прогресиращ хирзутизъм, /60%/ и андроидно затлъстяване / в </w:t>
      </w:r>
      <w:r w:rsidRPr="004A1FCD">
        <w:rPr>
          <w:rFonts w:ascii="Times New Roman" w:hAnsi="Times New Roman"/>
          <w:color w:val="000000"/>
          <w:sz w:val="28"/>
          <w:szCs w:val="28"/>
        </w:rPr>
        <w:t>40% от случаите</w:t>
      </w:r>
      <w:r>
        <w:rPr>
          <w:rFonts w:ascii="Times New Roman" w:hAnsi="Times New Roman"/>
          <w:color w:val="000000"/>
          <w:sz w:val="28"/>
          <w:szCs w:val="28"/>
        </w:rPr>
        <w:t xml:space="preserve">/ . </w:t>
      </w:r>
    </w:p>
    <w:p w:rsidR="00123209" w:rsidRDefault="00123209" w:rsidP="00123209">
      <w:pPr>
        <w:ind w:firstLine="708"/>
        <w:jc w:val="both"/>
        <w:rPr>
          <w:rFonts w:ascii="Times New Roman" w:hAnsi="Times New Roman"/>
          <w:color w:val="000000"/>
          <w:sz w:val="28"/>
          <w:szCs w:val="28"/>
        </w:rPr>
      </w:pPr>
      <w:r w:rsidRPr="00BE39E7">
        <w:rPr>
          <w:rFonts w:ascii="Times New Roman" w:hAnsi="Times New Roman"/>
          <w:i/>
          <w:color w:val="000000"/>
          <w:sz w:val="28"/>
          <w:szCs w:val="28"/>
        </w:rPr>
        <w:t>Хирзутизмът</w:t>
      </w:r>
      <w:r>
        <w:rPr>
          <w:rFonts w:ascii="Times New Roman" w:hAnsi="Times New Roman"/>
          <w:color w:val="000000"/>
          <w:sz w:val="28"/>
          <w:szCs w:val="28"/>
        </w:rPr>
        <w:t xml:space="preserve"> е наличие на ексцесивен космен растеж в андроген зависимите зони в резултат на повишена продукция на андрогени и повишена кожна чувствителност към тяхното действие. Развитието на космите и себум са </w:t>
      </w:r>
      <w:r>
        <w:rPr>
          <w:rFonts w:ascii="Times New Roman" w:hAnsi="Times New Roman"/>
          <w:color w:val="000000"/>
          <w:sz w:val="28"/>
          <w:szCs w:val="28"/>
        </w:rPr>
        <w:lastRenderedPageBreak/>
        <w:t>под андрогенен контрол. При андроген-зависимият хирзутизъм космите са къдрави,  пигментирани и обичайно растат в местата, където са окосмени мъжете, по брадата и скулите, по срединната линия на корема и гърдите и вътрешната повърхност на бедрата. Той е съпроводен с акне, мазна кожа и алопеция.</w:t>
      </w:r>
    </w:p>
    <w:p w:rsidR="00123209" w:rsidRDefault="00123209" w:rsidP="00123209">
      <w:pPr>
        <w:ind w:firstLine="708"/>
        <w:jc w:val="both"/>
        <w:rPr>
          <w:rFonts w:ascii="Times New Roman" w:hAnsi="Times New Roman"/>
          <w:color w:val="000000"/>
          <w:sz w:val="28"/>
          <w:szCs w:val="28"/>
        </w:rPr>
      </w:pPr>
      <w:r w:rsidRPr="004C48F5">
        <w:rPr>
          <w:rFonts w:ascii="Times New Roman" w:hAnsi="Times New Roman"/>
          <w:i/>
          <w:iCs/>
          <w:color w:val="000000"/>
          <w:sz w:val="28"/>
          <w:szCs w:val="28"/>
        </w:rPr>
        <w:t>Обезитет</w:t>
      </w:r>
      <w:r>
        <w:rPr>
          <w:rFonts w:ascii="Times New Roman" w:hAnsi="Times New Roman"/>
          <w:i/>
          <w:iCs/>
          <w:color w:val="000000"/>
          <w:sz w:val="28"/>
          <w:szCs w:val="28"/>
        </w:rPr>
        <w:t>ът</w:t>
      </w:r>
      <w:r w:rsidRPr="004C48F5">
        <w:rPr>
          <w:rFonts w:ascii="Times New Roman" w:hAnsi="Times New Roman"/>
          <w:i/>
          <w:iCs/>
          <w:color w:val="000000"/>
          <w:sz w:val="28"/>
          <w:szCs w:val="28"/>
        </w:rPr>
        <w:t xml:space="preserve"> </w:t>
      </w:r>
      <w:r>
        <w:rPr>
          <w:rFonts w:ascii="Times New Roman" w:hAnsi="Times New Roman"/>
          <w:i/>
          <w:iCs/>
          <w:color w:val="000000"/>
          <w:sz w:val="28"/>
          <w:szCs w:val="28"/>
        </w:rPr>
        <w:t xml:space="preserve"> </w:t>
      </w:r>
      <w:r>
        <w:rPr>
          <w:rFonts w:ascii="Times New Roman" w:hAnsi="Times New Roman"/>
          <w:iCs/>
          <w:color w:val="000000"/>
          <w:sz w:val="28"/>
          <w:szCs w:val="28"/>
        </w:rPr>
        <w:t xml:space="preserve">възниква </w:t>
      </w:r>
      <w:r>
        <w:rPr>
          <w:rFonts w:ascii="Times New Roman" w:hAnsi="Times New Roman"/>
          <w:i/>
          <w:iCs/>
          <w:color w:val="000000"/>
          <w:sz w:val="28"/>
          <w:szCs w:val="28"/>
        </w:rPr>
        <w:t xml:space="preserve"> </w:t>
      </w:r>
      <w:r>
        <w:rPr>
          <w:rFonts w:ascii="Times New Roman" w:hAnsi="Times New Roman"/>
          <w:color w:val="000000"/>
          <w:sz w:val="28"/>
          <w:szCs w:val="28"/>
        </w:rPr>
        <w:t>поради  хипеандрогенията и инсулиновата резистентност.</w:t>
      </w:r>
      <w:r w:rsidRPr="004C48F5">
        <w:rPr>
          <w:rFonts w:ascii="Times New Roman" w:hAnsi="Times New Roman"/>
          <w:i/>
          <w:iCs/>
          <w:color w:val="000000"/>
          <w:sz w:val="28"/>
          <w:szCs w:val="28"/>
        </w:rPr>
        <w:t xml:space="preserve"> </w:t>
      </w:r>
      <w:r>
        <w:rPr>
          <w:rFonts w:ascii="Times New Roman" w:hAnsi="Times New Roman"/>
          <w:color w:val="000000"/>
          <w:sz w:val="28"/>
          <w:szCs w:val="28"/>
        </w:rPr>
        <w:t xml:space="preserve">Почти половината от </w:t>
      </w:r>
      <w:r w:rsidRPr="004A1FCD">
        <w:rPr>
          <w:rFonts w:ascii="Times New Roman" w:hAnsi="Times New Roman"/>
          <w:color w:val="000000"/>
          <w:sz w:val="28"/>
          <w:szCs w:val="28"/>
        </w:rPr>
        <w:t>болните повишават телесното си тегло, като запазват феминния си /женствен/ вид. Не винаги има повишаване на телесното тегло, обратно възможно е поднормено тегло</w:t>
      </w:r>
      <w:r>
        <w:rPr>
          <w:rFonts w:ascii="Times New Roman" w:hAnsi="Times New Roman"/>
          <w:color w:val="000000"/>
          <w:sz w:val="28"/>
          <w:szCs w:val="28"/>
        </w:rPr>
        <w:t xml:space="preserve">. </w:t>
      </w:r>
    </w:p>
    <w:p w:rsidR="00123209" w:rsidRDefault="00123209" w:rsidP="00123209">
      <w:pPr>
        <w:ind w:firstLine="708"/>
        <w:jc w:val="both"/>
        <w:rPr>
          <w:rFonts w:ascii="Times New Roman" w:hAnsi="Times New Roman"/>
          <w:color w:val="000000"/>
          <w:sz w:val="28"/>
          <w:szCs w:val="28"/>
        </w:rPr>
      </w:pPr>
      <w:r w:rsidRPr="004C48F5">
        <w:rPr>
          <w:rFonts w:ascii="Times New Roman" w:hAnsi="Times New Roman"/>
          <w:i/>
          <w:iCs/>
          <w:color w:val="000000"/>
          <w:sz w:val="28"/>
          <w:szCs w:val="28"/>
        </w:rPr>
        <w:t xml:space="preserve">Инсулинова резистентност и хиперинсулинемия. </w:t>
      </w:r>
      <w:r w:rsidRPr="004A1FCD">
        <w:rPr>
          <w:rFonts w:ascii="Times New Roman" w:hAnsi="Times New Roman"/>
          <w:color w:val="000000"/>
          <w:sz w:val="28"/>
          <w:szCs w:val="28"/>
        </w:rPr>
        <w:t xml:space="preserve">Около 30 % от жените със СПЯ имат инсулинова резистентност и хиперинсулинемия. Когато клетките на панкреаса изчерпят възможностите си за синтеза на инсулин, постепенно се развива </w:t>
      </w:r>
      <w:r w:rsidRPr="00AA12FD">
        <w:rPr>
          <w:rFonts w:ascii="Times New Roman" w:hAnsi="Times New Roman"/>
          <w:i/>
          <w:color w:val="000000"/>
          <w:sz w:val="28"/>
          <w:szCs w:val="28"/>
        </w:rPr>
        <w:t>нарушен глюкозен толеранс и захарен диабет</w:t>
      </w:r>
      <w:r w:rsidRPr="004A1FCD">
        <w:rPr>
          <w:rFonts w:ascii="Times New Roman" w:hAnsi="Times New Roman"/>
          <w:color w:val="000000"/>
          <w:sz w:val="28"/>
          <w:szCs w:val="28"/>
        </w:rPr>
        <w:t>.</w:t>
      </w:r>
      <w:r w:rsidRPr="00335889">
        <w:rPr>
          <w:rFonts w:ascii="Times New Roman" w:hAnsi="Times New Roman"/>
          <w:color w:val="000000"/>
          <w:sz w:val="28"/>
          <w:szCs w:val="28"/>
        </w:rPr>
        <w:t xml:space="preserve"> </w:t>
      </w:r>
      <w:r w:rsidRPr="004A1FCD">
        <w:rPr>
          <w:rFonts w:ascii="Times New Roman" w:hAnsi="Times New Roman"/>
          <w:color w:val="000000"/>
          <w:sz w:val="28"/>
          <w:szCs w:val="28"/>
        </w:rPr>
        <w:t>Най-лесно инсулиновата резистентност се доказва чрез определяне на съотношението кр</w:t>
      </w:r>
      <w:r>
        <w:rPr>
          <w:rFonts w:ascii="Times New Roman" w:hAnsi="Times New Roman"/>
          <w:color w:val="000000"/>
          <w:sz w:val="28"/>
          <w:szCs w:val="28"/>
        </w:rPr>
        <w:t xml:space="preserve">ъвна захар: инсулин на гладно. </w:t>
      </w:r>
    </w:p>
    <w:p w:rsidR="00123209" w:rsidRDefault="00123209" w:rsidP="00123209">
      <w:pPr>
        <w:ind w:firstLine="708"/>
        <w:jc w:val="both"/>
        <w:rPr>
          <w:rFonts w:ascii="Times New Roman" w:hAnsi="Times New Roman"/>
          <w:color w:val="000000"/>
          <w:sz w:val="28"/>
          <w:szCs w:val="28"/>
        </w:rPr>
      </w:pPr>
      <w:r w:rsidRPr="004C48F5">
        <w:rPr>
          <w:rFonts w:ascii="Times New Roman" w:hAnsi="Times New Roman"/>
          <w:i/>
          <w:iCs/>
          <w:color w:val="000000"/>
          <w:sz w:val="28"/>
          <w:szCs w:val="28"/>
        </w:rPr>
        <w:t>Акантозис нигриканс</w:t>
      </w:r>
      <w:r w:rsidRPr="004A1FCD">
        <w:rPr>
          <w:rFonts w:ascii="Times New Roman" w:hAnsi="Times New Roman"/>
          <w:color w:val="000000"/>
          <w:sz w:val="28"/>
          <w:szCs w:val="28"/>
        </w:rPr>
        <w:t xml:space="preserve"> </w:t>
      </w:r>
      <w:r>
        <w:rPr>
          <w:rFonts w:ascii="Times New Roman" w:hAnsi="Times New Roman"/>
          <w:color w:val="000000"/>
          <w:sz w:val="28"/>
          <w:szCs w:val="28"/>
        </w:rPr>
        <w:t>е</w:t>
      </w:r>
      <w:r w:rsidRPr="004A1FCD">
        <w:rPr>
          <w:rFonts w:ascii="Times New Roman" w:hAnsi="Times New Roman"/>
          <w:color w:val="000000"/>
          <w:sz w:val="28"/>
          <w:szCs w:val="28"/>
        </w:rPr>
        <w:t xml:space="preserve"> </w:t>
      </w:r>
      <w:r>
        <w:rPr>
          <w:rFonts w:ascii="Times New Roman" w:hAnsi="Times New Roman"/>
          <w:color w:val="000000"/>
          <w:sz w:val="28"/>
          <w:szCs w:val="28"/>
        </w:rPr>
        <w:t xml:space="preserve">кожна проява, характерна за инсулиновата резистентност. Тя се характеризира с </w:t>
      </w:r>
      <w:r w:rsidRPr="004A1FCD">
        <w:rPr>
          <w:rFonts w:ascii="Times New Roman" w:hAnsi="Times New Roman"/>
          <w:color w:val="000000"/>
          <w:sz w:val="28"/>
          <w:szCs w:val="28"/>
        </w:rPr>
        <w:t xml:space="preserve">потъмняване и загрубяване на кожата в тилната област, под мишниците, </w:t>
      </w:r>
      <w:r>
        <w:rPr>
          <w:rFonts w:ascii="Times New Roman" w:hAnsi="Times New Roman"/>
          <w:color w:val="000000"/>
          <w:sz w:val="28"/>
          <w:szCs w:val="28"/>
        </w:rPr>
        <w:t xml:space="preserve"> </w:t>
      </w:r>
      <w:r w:rsidRPr="004A1FCD">
        <w:rPr>
          <w:rFonts w:ascii="Times New Roman" w:hAnsi="Times New Roman"/>
          <w:color w:val="000000"/>
          <w:sz w:val="28"/>
          <w:szCs w:val="28"/>
        </w:rPr>
        <w:t>понякога в областта на ръцете, гърдите, между пръстите, лактите, колената.</w:t>
      </w:r>
    </w:p>
    <w:p w:rsidR="00123209" w:rsidRDefault="00123209" w:rsidP="00123209">
      <w:pPr>
        <w:ind w:firstLine="708"/>
        <w:jc w:val="both"/>
        <w:rPr>
          <w:rFonts w:ascii="Times New Roman" w:hAnsi="Times New Roman"/>
          <w:color w:val="000000"/>
          <w:sz w:val="28"/>
          <w:szCs w:val="28"/>
        </w:rPr>
      </w:pPr>
      <w:r w:rsidRPr="004C48F5">
        <w:rPr>
          <w:rFonts w:ascii="Times New Roman" w:hAnsi="Times New Roman"/>
          <w:i/>
          <w:iCs/>
          <w:color w:val="000000"/>
          <w:sz w:val="28"/>
          <w:szCs w:val="28"/>
        </w:rPr>
        <w:t xml:space="preserve">Дислипидемия </w:t>
      </w:r>
      <w:r w:rsidRPr="004A1FCD">
        <w:rPr>
          <w:rFonts w:ascii="Times New Roman" w:hAnsi="Times New Roman"/>
          <w:color w:val="000000"/>
          <w:sz w:val="28"/>
          <w:szCs w:val="28"/>
        </w:rPr>
        <w:t xml:space="preserve">- част от болните имат повишени холестерол, триглицериди и повишен риск за развитие на атеросклероза - повишен LDL - холестерол и понижен </w:t>
      </w:r>
      <w:r>
        <w:rPr>
          <w:rFonts w:ascii="Times New Roman" w:hAnsi="Times New Roman"/>
          <w:color w:val="000000"/>
          <w:sz w:val="28"/>
          <w:szCs w:val="28"/>
        </w:rPr>
        <w:t xml:space="preserve"> </w:t>
      </w:r>
      <w:r w:rsidRPr="004A1FCD">
        <w:rPr>
          <w:rFonts w:ascii="Times New Roman" w:hAnsi="Times New Roman"/>
          <w:color w:val="000000"/>
          <w:sz w:val="28"/>
          <w:szCs w:val="28"/>
        </w:rPr>
        <w:t>HDL - холестерол.</w:t>
      </w:r>
      <w:r w:rsidRPr="00BE39E7">
        <w:rPr>
          <w:rFonts w:ascii="Times New Roman" w:hAnsi="Times New Roman"/>
          <w:i/>
          <w:iCs/>
          <w:color w:val="000000"/>
          <w:sz w:val="28"/>
          <w:szCs w:val="28"/>
        </w:rPr>
        <w:t xml:space="preserve"> </w:t>
      </w:r>
      <w:r>
        <w:rPr>
          <w:rFonts w:ascii="Times New Roman" w:hAnsi="Times New Roman"/>
          <w:i/>
          <w:iCs/>
          <w:color w:val="000000"/>
          <w:sz w:val="28"/>
          <w:szCs w:val="28"/>
        </w:rPr>
        <w:t xml:space="preserve"> </w:t>
      </w:r>
    </w:p>
    <w:p w:rsidR="00123209" w:rsidRDefault="00123209" w:rsidP="00123209">
      <w:pPr>
        <w:ind w:firstLine="708"/>
        <w:jc w:val="both"/>
        <w:rPr>
          <w:rFonts w:ascii="Times New Roman" w:hAnsi="Times New Roman"/>
          <w:color w:val="000000"/>
          <w:sz w:val="28"/>
          <w:szCs w:val="28"/>
        </w:rPr>
      </w:pPr>
      <w:r w:rsidRPr="004C48F5">
        <w:rPr>
          <w:rFonts w:ascii="Times New Roman" w:hAnsi="Times New Roman"/>
          <w:i/>
          <w:iCs/>
          <w:color w:val="000000"/>
          <w:sz w:val="28"/>
          <w:szCs w:val="28"/>
        </w:rPr>
        <w:t>Хипертония</w:t>
      </w:r>
      <w:r w:rsidRPr="004A1FCD">
        <w:rPr>
          <w:rFonts w:ascii="Times New Roman" w:hAnsi="Times New Roman"/>
          <w:color w:val="000000"/>
          <w:sz w:val="28"/>
          <w:szCs w:val="28"/>
        </w:rPr>
        <w:t xml:space="preserve"> - Кръвното налягане обикновено е нормално, но нерядко е над 140/90 mmHg.</w:t>
      </w:r>
    </w:p>
    <w:p w:rsidR="00123209" w:rsidRDefault="00123209" w:rsidP="00123209">
      <w:pPr>
        <w:ind w:firstLine="708"/>
        <w:jc w:val="both"/>
        <w:rPr>
          <w:rFonts w:ascii="Times New Roman" w:hAnsi="Times New Roman"/>
          <w:color w:val="000000"/>
          <w:sz w:val="28"/>
          <w:szCs w:val="28"/>
        </w:rPr>
      </w:pPr>
      <w:r>
        <w:rPr>
          <w:rFonts w:ascii="Times New Roman" w:hAnsi="Times New Roman"/>
          <w:color w:val="000000"/>
          <w:sz w:val="28"/>
          <w:szCs w:val="28"/>
        </w:rPr>
        <w:t xml:space="preserve">Метаболитните промени с  нарушенията във въглехидратния метаболизъм, хипер- и дислипидемията и артериалната хипетония определят </w:t>
      </w:r>
      <w:r w:rsidRPr="004A1FCD">
        <w:rPr>
          <w:rFonts w:ascii="Times New Roman" w:hAnsi="Times New Roman"/>
          <w:color w:val="000000"/>
          <w:sz w:val="28"/>
          <w:szCs w:val="28"/>
        </w:rPr>
        <w:t>повишения сърдечно-съдов риск при жените със СПЯ</w:t>
      </w:r>
      <w:r>
        <w:rPr>
          <w:rFonts w:ascii="Times New Roman" w:hAnsi="Times New Roman"/>
          <w:color w:val="000000"/>
          <w:sz w:val="28"/>
          <w:szCs w:val="28"/>
        </w:rPr>
        <w:t>.</w:t>
      </w:r>
    </w:p>
    <w:p w:rsidR="00123209" w:rsidRDefault="00123209" w:rsidP="00123209">
      <w:pPr>
        <w:ind w:firstLine="708"/>
        <w:jc w:val="both"/>
        <w:rPr>
          <w:rFonts w:ascii="Times New Roman" w:hAnsi="Times New Roman"/>
          <w:b/>
          <w:color w:val="000000"/>
          <w:sz w:val="28"/>
          <w:szCs w:val="28"/>
        </w:rPr>
      </w:pPr>
    </w:p>
    <w:p w:rsidR="00123209" w:rsidRDefault="00123209" w:rsidP="00123209">
      <w:pPr>
        <w:ind w:firstLine="708"/>
        <w:jc w:val="both"/>
        <w:rPr>
          <w:rFonts w:ascii="Times New Roman" w:hAnsi="Times New Roman"/>
          <w:color w:val="000000"/>
          <w:sz w:val="28"/>
          <w:szCs w:val="28"/>
        </w:rPr>
      </w:pPr>
      <w:r w:rsidRPr="00204B89">
        <w:rPr>
          <w:rFonts w:ascii="Times New Roman" w:hAnsi="Times New Roman"/>
          <w:b/>
          <w:color w:val="000000"/>
          <w:sz w:val="28"/>
          <w:szCs w:val="28"/>
        </w:rPr>
        <w:t>Диагноза</w:t>
      </w:r>
      <w:r>
        <w:rPr>
          <w:rFonts w:ascii="Times New Roman" w:hAnsi="Times New Roman"/>
          <w:color w:val="000000"/>
          <w:sz w:val="28"/>
          <w:szCs w:val="28"/>
        </w:rPr>
        <w:t>: Целите на изследванията са потвърждаване на диагнозата и скрининг за налични усложнения.</w:t>
      </w:r>
    </w:p>
    <w:p w:rsidR="00123209" w:rsidRDefault="00123209" w:rsidP="00123209">
      <w:pPr>
        <w:ind w:firstLine="708"/>
        <w:jc w:val="both"/>
        <w:rPr>
          <w:rFonts w:ascii="Times New Roman" w:hAnsi="Times New Roman"/>
          <w:b/>
          <w:color w:val="000000"/>
          <w:sz w:val="28"/>
          <w:szCs w:val="28"/>
        </w:rPr>
      </w:pPr>
    </w:p>
    <w:p w:rsidR="00123209" w:rsidRPr="00204B89" w:rsidRDefault="00123209" w:rsidP="00123209">
      <w:pPr>
        <w:ind w:firstLine="708"/>
        <w:jc w:val="both"/>
        <w:rPr>
          <w:rFonts w:ascii="Times New Roman" w:hAnsi="Times New Roman"/>
          <w:b/>
          <w:color w:val="000000"/>
          <w:sz w:val="28"/>
          <w:szCs w:val="28"/>
        </w:rPr>
      </w:pPr>
      <w:r w:rsidRPr="00204B89">
        <w:rPr>
          <w:rFonts w:ascii="Times New Roman" w:hAnsi="Times New Roman"/>
          <w:b/>
          <w:color w:val="000000"/>
          <w:sz w:val="28"/>
          <w:szCs w:val="28"/>
        </w:rPr>
        <w:t>Хормонални изследвания</w:t>
      </w:r>
    </w:p>
    <w:p w:rsidR="00123209" w:rsidRDefault="00123209" w:rsidP="00123209">
      <w:pPr>
        <w:ind w:firstLine="708"/>
        <w:jc w:val="both"/>
        <w:rPr>
          <w:rFonts w:ascii="Times New Roman" w:hAnsi="Times New Roman"/>
          <w:color w:val="000000"/>
          <w:sz w:val="28"/>
          <w:szCs w:val="28"/>
        </w:rPr>
      </w:pPr>
      <w:r w:rsidRPr="00F0666E">
        <w:rPr>
          <w:rFonts w:ascii="Times New Roman" w:hAnsi="Times New Roman"/>
          <w:color w:val="000000"/>
          <w:sz w:val="28"/>
          <w:szCs w:val="28"/>
        </w:rPr>
        <w:t>1.</w:t>
      </w:r>
      <w:r>
        <w:rPr>
          <w:rFonts w:ascii="Times New Roman" w:hAnsi="Times New Roman"/>
          <w:color w:val="000000"/>
          <w:sz w:val="28"/>
          <w:szCs w:val="28"/>
        </w:rPr>
        <w:t xml:space="preserve"> И</w:t>
      </w:r>
      <w:r w:rsidRPr="00F0666E">
        <w:rPr>
          <w:rFonts w:ascii="Times New Roman" w:hAnsi="Times New Roman"/>
          <w:color w:val="000000"/>
          <w:sz w:val="28"/>
          <w:szCs w:val="28"/>
        </w:rPr>
        <w:t>змерване на серумната  концентрация на FSH и LH</w:t>
      </w:r>
      <w:r>
        <w:rPr>
          <w:rFonts w:ascii="Times New Roman" w:hAnsi="Times New Roman"/>
          <w:color w:val="000000"/>
          <w:sz w:val="28"/>
          <w:szCs w:val="28"/>
        </w:rPr>
        <w:t xml:space="preserve"> във фоликуларната фаза на менструалния цикъл,  на </w:t>
      </w:r>
      <w:r w:rsidRPr="004A1FCD">
        <w:rPr>
          <w:rFonts w:ascii="Times New Roman" w:hAnsi="Times New Roman"/>
          <w:color w:val="000000"/>
          <w:sz w:val="28"/>
          <w:szCs w:val="28"/>
        </w:rPr>
        <w:t xml:space="preserve"> 3-7 ден от началото на менструалното кървене. </w:t>
      </w:r>
      <w:r>
        <w:rPr>
          <w:rFonts w:ascii="Times New Roman" w:hAnsi="Times New Roman"/>
          <w:color w:val="000000"/>
          <w:sz w:val="28"/>
          <w:szCs w:val="28"/>
        </w:rPr>
        <w:t>Обичайно</w:t>
      </w:r>
      <w:r w:rsidRPr="004A1FCD">
        <w:rPr>
          <w:rFonts w:ascii="Times New Roman" w:hAnsi="Times New Roman"/>
          <w:color w:val="000000"/>
          <w:sz w:val="28"/>
          <w:szCs w:val="28"/>
        </w:rPr>
        <w:t xml:space="preserve"> нивото на LH </w:t>
      </w:r>
      <w:r>
        <w:rPr>
          <w:rFonts w:ascii="Times New Roman" w:hAnsi="Times New Roman"/>
          <w:color w:val="000000"/>
          <w:sz w:val="28"/>
          <w:szCs w:val="28"/>
        </w:rPr>
        <w:t xml:space="preserve">е повишено и е променено съотношението на </w:t>
      </w:r>
      <w:r w:rsidRPr="004A1FCD">
        <w:rPr>
          <w:rFonts w:ascii="Times New Roman" w:hAnsi="Times New Roman"/>
          <w:color w:val="000000"/>
          <w:sz w:val="28"/>
          <w:szCs w:val="28"/>
          <w:u w:val="single"/>
        </w:rPr>
        <w:t>FSH</w:t>
      </w:r>
      <w:r>
        <w:rPr>
          <w:rFonts w:ascii="Times New Roman" w:hAnsi="Times New Roman"/>
          <w:color w:val="000000"/>
          <w:sz w:val="28"/>
          <w:szCs w:val="28"/>
          <w:u w:val="single"/>
        </w:rPr>
        <w:t xml:space="preserve"> и</w:t>
      </w:r>
      <w:r w:rsidRPr="004A1FCD">
        <w:rPr>
          <w:rFonts w:ascii="Times New Roman" w:hAnsi="Times New Roman"/>
          <w:color w:val="000000"/>
          <w:sz w:val="28"/>
          <w:szCs w:val="28"/>
          <w:u w:val="single"/>
        </w:rPr>
        <w:t xml:space="preserve"> LH </w:t>
      </w:r>
      <w:r>
        <w:rPr>
          <w:rFonts w:ascii="Times New Roman" w:hAnsi="Times New Roman"/>
          <w:color w:val="000000"/>
          <w:sz w:val="28"/>
          <w:szCs w:val="28"/>
          <w:u w:val="single"/>
        </w:rPr>
        <w:t>,</w:t>
      </w:r>
      <w:r>
        <w:rPr>
          <w:rFonts w:ascii="Times New Roman" w:hAnsi="Times New Roman"/>
          <w:color w:val="000000"/>
          <w:sz w:val="28"/>
          <w:szCs w:val="28"/>
        </w:rPr>
        <w:t xml:space="preserve">  </w:t>
      </w:r>
      <w:r w:rsidRPr="004A1FCD">
        <w:rPr>
          <w:rFonts w:ascii="Times New Roman" w:hAnsi="Times New Roman"/>
          <w:color w:val="000000"/>
          <w:sz w:val="28"/>
          <w:szCs w:val="28"/>
        </w:rPr>
        <w:t xml:space="preserve"> LH</w:t>
      </w:r>
      <w:r>
        <w:rPr>
          <w:rFonts w:ascii="Times New Roman" w:hAnsi="Times New Roman"/>
          <w:color w:val="000000"/>
          <w:sz w:val="28"/>
          <w:szCs w:val="28"/>
        </w:rPr>
        <w:t xml:space="preserve"> към </w:t>
      </w:r>
      <w:r w:rsidRPr="004A1FCD">
        <w:rPr>
          <w:rFonts w:ascii="Times New Roman" w:hAnsi="Times New Roman"/>
          <w:color w:val="000000"/>
          <w:sz w:val="28"/>
          <w:szCs w:val="28"/>
        </w:rPr>
        <w:t>FSH</w:t>
      </w:r>
      <w:r>
        <w:rPr>
          <w:rFonts w:ascii="Times New Roman" w:hAnsi="Times New Roman"/>
          <w:color w:val="000000"/>
          <w:sz w:val="28"/>
          <w:szCs w:val="28"/>
        </w:rPr>
        <w:t xml:space="preserve"> е по-голямо от 2:1</w:t>
      </w:r>
      <w:r w:rsidRPr="004A1FCD">
        <w:rPr>
          <w:rFonts w:ascii="Times New Roman" w:hAnsi="Times New Roman"/>
          <w:color w:val="000000"/>
          <w:sz w:val="28"/>
          <w:szCs w:val="28"/>
        </w:rPr>
        <w:t>. Нормално то е около 1.</w:t>
      </w:r>
    </w:p>
    <w:p w:rsidR="00123209" w:rsidRDefault="00123209" w:rsidP="00123209">
      <w:pPr>
        <w:ind w:firstLine="708"/>
        <w:jc w:val="both"/>
        <w:rPr>
          <w:rFonts w:ascii="Times New Roman" w:hAnsi="Times New Roman"/>
          <w:color w:val="000000"/>
          <w:sz w:val="28"/>
          <w:szCs w:val="28"/>
        </w:rPr>
      </w:pPr>
      <w:r>
        <w:rPr>
          <w:rFonts w:ascii="Times New Roman" w:hAnsi="Times New Roman"/>
          <w:color w:val="000000"/>
          <w:sz w:val="28"/>
          <w:szCs w:val="28"/>
        </w:rPr>
        <w:t>2.</w:t>
      </w:r>
      <w:r w:rsidRPr="004A1FCD">
        <w:rPr>
          <w:rFonts w:ascii="Times New Roman" w:hAnsi="Times New Roman"/>
          <w:color w:val="000000"/>
          <w:sz w:val="28"/>
          <w:szCs w:val="28"/>
        </w:rPr>
        <w:t xml:space="preserve"> </w:t>
      </w:r>
      <w:r>
        <w:rPr>
          <w:rFonts w:ascii="Times New Roman" w:hAnsi="Times New Roman"/>
          <w:color w:val="000000"/>
          <w:sz w:val="28"/>
          <w:szCs w:val="28"/>
        </w:rPr>
        <w:t xml:space="preserve">Измеране на секс хормон свързващ глобулин </w:t>
      </w:r>
      <w:r w:rsidRPr="00F0666E">
        <w:rPr>
          <w:rFonts w:ascii="Times New Roman" w:hAnsi="Times New Roman"/>
          <w:color w:val="000000"/>
          <w:sz w:val="28"/>
          <w:szCs w:val="28"/>
        </w:rPr>
        <w:t>/SHBG/.</w:t>
      </w:r>
      <w:r>
        <w:rPr>
          <w:rFonts w:ascii="Times New Roman" w:hAnsi="Times New Roman"/>
          <w:color w:val="000000"/>
          <w:sz w:val="28"/>
          <w:szCs w:val="28"/>
        </w:rPr>
        <w:t xml:space="preserve"> Установява се в  ниска концентрация   поради  хиперинсулинизма , с последващо нарстване на свободния тестостерон в кръвта.</w:t>
      </w:r>
    </w:p>
    <w:p w:rsidR="00123209" w:rsidRDefault="00123209" w:rsidP="00123209">
      <w:pPr>
        <w:ind w:firstLine="708"/>
        <w:jc w:val="both"/>
        <w:rPr>
          <w:rFonts w:ascii="Times New Roman" w:hAnsi="Times New Roman"/>
          <w:color w:val="000000"/>
          <w:sz w:val="28"/>
          <w:szCs w:val="28"/>
        </w:rPr>
      </w:pPr>
      <w:r>
        <w:rPr>
          <w:rFonts w:ascii="Times New Roman" w:hAnsi="Times New Roman"/>
          <w:color w:val="000000"/>
          <w:sz w:val="28"/>
          <w:szCs w:val="28"/>
        </w:rPr>
        <w:t>3.  Изследване на базална и стимулирана нсулинова сереция, определена в хода на 75 грамов ОГТТ.</w:t>
      </w:r>
    </w:p>
    <w:p w:rsidR="00123209" w:rsidRDefault="00123209" w:rsidP="00123209">
      <w:pPr>
        <w:ind w:firstLine="708"/>
        <w:jc w:val="both"/>
        <w:rPr>
          <w:rFonts w:ascii="Times New Roman" w:hAnsi="Times New Roman"/>
          <w:color w:val="000000"/>
          <w:sz w:val="28"/>
          <w:szCs w:val="28"/>
        </w:rPr>
      </w:pPr>
      <w:r>
        <w:rPr>
          <w:rFonts w:ascii="Times New Roman" w:hAnsi="Times New Roman"/>
          <w:color w:val="000000"/>
          <w:sz w:val="28"/>
          <w:szCs w:val="28"/>
        </w:rPr>
        <w:t>4. Измерване на е</w:t>
      </w:r>
      <w:r w:rsidRPr="00F0666E">
        <w:rPr>
          <w:rFonts w:ascii="Times New Roman" w:hAnsi="Times New Roman"/>
          <w:color w:val="000000"/>
          <w:sz w:val="28"/>
          <w:szCs w:val="28"/>
        </w:rPr>
        <w:t>страдиол</w:t>
      </w:r>
      <w:r>
        <w:rPr>
          <w:rFonts w:ascii="Times New Roman" w:hAnsi="Times New Roman"/>
          <w:color w:val="000000"/>
          <w:sz w:val="28"/>
          <w:szCs w:val="28"/>
        </w:rPr>
        <w:t xml:space="preserve"> във фоликуларна фаза.</w:t>
      </w:r>
      <w:r w:rsidRPr="004A1FCD">
        <w:rPr>
          <w:rFonts w:ascii="Times New Roman" w:hAnsi="Times New Roman"/>
          <w:color w:val="000000"/>
          <w:sz w:val="28"/>
          <w:szCs w:val="28"/>
        </w:rPr>
        <w:t xml:space="preserve"> </w:t>
      </w:r>
      <w:r>
        <w:rPr>
          <w:rFonts w:ascii="Times New Roman" w:hAnsi="Times New Roman"/>
          <w:color w:val="000000"/>
          <w:sz w:val="28"/>
          <w:szCs w:val="28"/>
        </w:rPr>
        <w:t xml:space="preserve">Той </w:t>
      </w:r>
      <w:r w:rsidRPr="004A1FCD">
        <w:rPr>
          <w:rFonts w:ascii="Times New Roman" w:hAnsi="Times New Roman"/>
          <w:color w:val="000000"/>
          <w:sz w:val="28"/>
          <w:szCs w:val="28"/>
        </w:rPr>
        <w:t>е около долната граница на нормата /в кръвна проба взета на 3-7 ден от началото на цикъла/</w:t>
      </w:r>
      <w:r>
        <w:rPr>
          <w:rFonts w:ascii="Times New Roman" w:hAnsi="Times New Roman"/>
          <w:color w:val="000000"/>
          <w:sz w:val="28"/>
          <w:szCs w:val="28"/>
        </w:rPr>
        <w:t xml:space="preserve"> и не </w:t>
      </w:r>
      <w:r w:rsidRPr="004A1FCD">
        <w:rPr>
          <w:rFonts w:ascii="Times New Roman" w:hAnsi="Times New Roman"/>
          <w:color w:val="000000"/>
          <w:sz w:val="28"/>
          <w:szCs w:val="28"/>
        </w:rPr>
        <w:t xml:space="preserve"> показва характерния предовулаторен пик /24-36 часа преди предполагаемата овулация/.</w:t>
      </w:r>
    </w:p>
    <w:p w:rsidR="00123209" w:rsidRDefault="00123209" w:rsidP="00123209">
      <w:pPr>
        <w:ind w:firstLine="708"/>
        <w:jc w:val="both"/>
        <w:rPr>
          <w:rFonts w:ascii="Times New Roman" w:hAnsi="Times New Roman"/>
          <w:color w:val="000000"/>
          <w:sz w:val="28"/>
          <w:szCs w:val="28"/>
        </w:rPr>
      </w:pPr>
      <w:r>
        <w:rPr>
          <w:rFonts w:ascii="Times New Roman" w:hAnsi="Times New Roman"/>
          <w:color w:val="000000"/>
          <w:sz w:val="28"/>
          <w:szCs w:val="28"/>
        </w:rPr>
        <w:t xml:space="preserve">5. </w:t>
      </w:r>
      <w:r w:rsidRPr="00F0666E">
        <w:rPr>
          <w:rFonts w:ascii="Times New Roman" w:hAnsi="Times New Roman"/>
          <w:color w:val="000000"/>
          <w:sz w:val="28"/>
          <w:szCs w:val="28"/>
        </w:rPr>
        <w:t>Пролактинът</w:t>
      </w:r>
      <w:r w:rsidRPr="004A1FCD">
        <w:rPr>
          <w:rFonts w:ascii="Times New Roman" w:hAnsi="Times New Roman"/>
          <w:color w:val="000000"/>
          <w:sz w:val="28"/>
          <w:szCs w:val="28"/>
        </w:rPr>
        <w:t xml:space="preserve"> </w:t>
      </w:r>
      <w:r>
        <w:rPr>
          <w:rFonts w:ascii="Times New Roman" w:hAnsi="Times New Roman"/>
          <w:color w:val="000000"/>
          <w:sz w:val="28"/>
          <w:szCs w:val="28"/>
        </w:rPr>
        <w:t>е   незначително повишен при около една трета от пациентките.</w:t>
      </w:r>
      <w:r w:rsidRPr="004A1FCD">
        <w:rPr>
          <w:rFonts w:ascii="Times New Roman" w:hAnsi="Times New Roman"/>
          <w:color w:val="000000"/>
          <w:sz w:val="28"/>
          <w:szCs w:val="28"/>
        </w:rPr>
        <w:t xml:space="preserve"> </w:t>
      </w:r>
    </w:p>
    <w:p w:rsidR="00123209" w:rsidRDefault="00123209" w:rsidP="00123209">
      <w:pPr>
        <w:ind w:firstLine="708"/>
        <w:jc w:val="both"/>
        <w:rPr>
          <w:rFonts w:ascii="Times New Roman" w:hAnsi="Times New Roman"/>
          <w:color w:val="000000"/>
          <w:sz w:val="28"/>
          <w:szCs w:val="28"/>
        </w:rPr>
      </w:pPr>
      <w:r w:rsidRPr="004A1FCD">
        <w:rPr>
          <w:rFonts w:ascii="Times New Roman" w:hAnsi="Times New Roman"/>
          <w:color w:val="000000"/>
          <w:sz w:val="28"/>
          <w:szCs w:val="28"/>
        </w:rPr>
        <w:lastRenderedPageBreak/>
        <w:t xml:space="preserve"> </w:t>
      </w:r>
      <w:r>
        <w:rPr>
          <w:rFonts w:ascii="Times New Roman" w:hAnsi="Times New Roman"/>
          <w:color w:val="000000"/>
          <w:sz w:val="28"/>
          <w:szCs w:val="28"/>
        </w:rPr>
        <w:t xml:space="preserve">6. </w:t>
      </w:r>
      <w:r w:rsidRPr="00F0666E">
        <w:rPr>
          <w:rFonts w:ascii="Times New Roman" w:hAnsi="Times New Roman"/>
          <w:color w:val="000000"/>
          <w:sz w:val="28"/>
          <w:szCs w:val="28"/>
        </w:rPr>
        <w:t xml:space="preserve">Прогестеронът </w:t>
      </w:r>
      <w:r w:rsidRPr="004A1FCD">
        <w:rPr>
          <w:rFonts w:ascii="Times New Roman" w:hAnsi="Times New Roman"/>
          <w:color w:val="000000"/>
          <w:sz w:val="28"/>
          <w:szCs w:val="28"/>
        </w:rPr>
        <w:t>е нисък в лутеиновата фаза</w:t>
      </w:r>
      <w:r>
        <w:rPr>
          <w:rFonts w:ascii="Times New Roman" w:hAnsi="Times New Roman"/>
          <w:color w:val="000000"/>
          <w:sz w:val="28"/>
          <w:szCs w:val="28"/>
        </w:rPr>
        <w:t xml:space="preserve"> /19</w:t>
      </w:r>
      <w:r w:rsidRPr="004A1FCD">
        <w:rPr>
          <w:rFonts w:ascii="Times New Roman" w:hAnsi="Times New Roman"/>
          <w:color w:val="000000"/>
          <w:sz w:val="28"/>
          <w:szCs w:val="28"/>
        </w:rPr>
        <w:t xml:space="preserve"> - 2</w:t>
      </w:r>
      <w:r>
        <w:rPr>
          <w:rFonts w:ascii="Times New Roman" w:hAnsi="Times New Roman"/>
          <w:color w:val="000000"/>
          <w:sz w:val="28"/>
          <w:szCs w:val="28"/>
        </w:rPr>
        <w:t>1</w:t>
      </w:r>
      <w:r w:rsidRPr="004A1FCD">
        <w:rPr>
          <w:rFonts w:ascii="Times New Roman" w:hAnsi="Times New Roman"/>
          <w:color w:val="000000"/>
          <w:sz w:val="28"/>
          <w:szCs w:val="28"/>
        </w:rPr>
        <w:t xml:space="preserve"> ден от началото на цикъла</w:t>
      </w:r>
      <w:r>
        <w:rPr>
          <w:rFonts w:ascii="Times New Roman" w:hAnsi="Times New Roman"/>
          <w:color w:val="000000"/>
          <w:sz w:val="28"/>
          <w:szCs w:val="28"/>
        </w:rPr>
        <w:t>/</w:t>
      </w:r>
      <w:r w:rsidRPr="004A1FCD">
        <w:rPr>
          <w:rFonts w:ascii="Times New Roman" w:hAnsi="Times New Roman"/>
          <w:color w:val="000000"/>
          <w:sz w:val="28"/>
          <w:szCs w:val="28"/>
        </w:rPr>
        <w:t xml:space="preserve">, което потвърждава липсата на овулация. </w:t>
      </w:r>
    </w:p>
    <w:p w:rsidR="00123209" w:rsidRDefault="00123209" w:rsidP="00123209">
      <w:pPr>
        <w:ind w:firstLine="708"/>
        <w:jc w:val="both"/>
        <w:rPr>
          <w:rFonts w:ascii="Times New Roman" w:hAnsi="Times New Roman"/>
          <w:color w:val="000000"/>
          <w:sz w:val="28"/>
          <w:szCs w:val="28"/>
        </w:rPr>
      </w:pPr>
      <w:r w:rsidRPr="00F0666E">
        <w:rPr>
          <w:rFonts w:ascii="Times New Roman" w:hAnsi="Times New Roman"/>
          <w:color w:val="000000"/>
          <w:sz w:val="28"/>
          <w:szCs w:val="28"/>
        </w:rPr>
        <w:t>7. Тестостеронът</w:t>
      </w:r>
      <w:r w:rsidRPr="004A1FCD">
        <w:rPr>
          <w:rFonts w:ascii="Times New Roman" w:hAnsi="Times New Roman"/>
          <w:color w:val="000000"/>
          <w:sz w:val="28"/>
          <w:szCs w:val="28"/>
        </w:rPr>
        <w:t xml:space="preserve"> е повишен. По-показателен е свободният тестостерон, който представлява биологично активната част от общия тестостерон.</w:t>
      </w:r>
    </w:p>
    <w:p w:rsidR="00123209" w:rsidRDefault="00123209" w:rsidP="00123209">
      <w:pPr>
        <w:ind w:firstLine="708"/>
        <w:jc w:val="both"/>
        <w:rPr>
          <w:rFonts w:ascii="Times New Roman" w:hAnsi="Times New Roman"/>
          <w:color w:val="000000"/>
          <w:sz w:val="28"/>
          <w:szCs w:val="28"/>
        </w:rPr>
      </w:pPr>
      <w:r w:rsidRPr="00F0666E">
        <w:rPr>
          <w:rFonts w:ascii="Times New Roman" w:hAnsi="Times New Roman"/>
          <w:color w:val="000000"/>
          <w:sz w:val="28"/>
          <w:szCs w:val="28"/>
        </w:rPr>
        <w:t>8. Андростендионът</w:t>
      </w:r>
      <w:r w:rsidRPr="004A1FCD">
        <w:rPr>
          <w:rFonts w:ascii="Times New Roman" w:hAnsi="Times New Roman"/>
          <w:color w:val="000000"/>
          <w:sz w:val="28"/>
          <w:szCs w:val="28"/>
        </w:rPr>
        <w:t xml:space="preserve"> </w:t>
      </w:r>
      <w:r>
        <w:rPr>
          <w:rFonts w:ascii="Times New Roman" w:hAnsi="Times New Roman"/>
          <w:color w:val="000000"/>
          <w:sz w:val="28"/>
          <w:szCs w:val="28"/>
        </w:rPr>
        <w:t xml:space="preserve"> е</w:t>
      </w:r>
      <w:r w:rsidRPr="004A1FCD">
        <w:rPr>
          <w:rFonts w:ascii="Times New Roman" w:hAnsi="Times New Roman"/>
          <w:color w:val="000000"/>
          <w:sz w:val="28"/>
          <w:szCs w:val="28"/>
        </w:rPr>
        <w:t xml:space="preserve"> маркер за андрогенна продукция на яйчниците. Почти винаги е повишен. </w:t>
      </w:r>
    </w:p>
    <w:p w:rsidR="00123209" w:rsidRDefault="00123209" w:rsidP="00123209">
      <w:pPr>
        <w:ind w:firstLine="708"/>
        <w:jc w:val="both"/>
        <w:rPr>
          <w:rFonts w:ascii="Times New Roman" w:hAnsi="Times New Roman"/>
          <w:color w:val="000000"/>
          <w:sz w:val="28"/>
          <w:szCs w:val="28"/>
        </w:rPr>
      </w:pPr>
      <w:r>
        <w:rPr>
          <w:rFonts w:ascii="Times New Roman" w:hAnsi="Times New Roman"/>
          <w:color w:val="000000"/>
          <w:sz w:val="28"/>
          <w:szCs w:val="28"/>
        </w:rPr>
        <w:t xml:space="preserve">9. </w:t>
      </w:r>
      <w:r w:rsidRPr="00F0666E">
        <w:rPr>
          <w:rFonts w:ascii="Times New Roman" w:hAnsi="Times New Roman"/>
          <w:color w:val="000000"/>
          <w:sz w:val="28"/>
          <w:szCs w:val="28"/>
        </w:rPr>
        <w:t>Дехидроепиандростерон сулфат /ДХЕАС/</w:t>
      </w:r>
      <w:r w:rsidRPr="004A1FCD">
        <w:rPr>
          <w:rFonts w:ascii="Times New Roman" w:hAnsi="Times New Roman"/>
          <w:color w:val="000000"/>
          <w:sz w:val="28"/>
          <w:szCs w:val="28"/>
        </w:rPr>
        <w:t xml:space="preserve"> </w:t>
      </w:r>
      <w:r>
        <w:rPr>
          <w:rFonts w:ascii="Times New Roman" w:hAnsi="Times New Roman"/>
          <w:color w:val="000000"/>
          <w:sz w:val="28"/>
          <w:szCs w:val="28"/>
        </w:rPr>
        <w:t xml:space="preserve"> е</w:t>
      </w:r>
      <w:r w:rsidRPr="004A1FCD">
        <w:rPr>
          <w:rFonts w:ascii="Times New Roman" w:hAnsi="Times New Roman"/>
          <w:color w:val="000000"/>
          <w:sz w:val="28"/>
          <w:szCs w:val="28"/>
        </w:rPr>
        <w:t xml:space="preserve"> маркер за андрогенна продукция на надбъбречните жлези; обикновено е нормален или леко повишен при жените с наднормено тегло.</w:t>
      </w:r>
    </w:p>
    <w:p w:rsidR="00123209" w:rsidRDefault="00123209" w:rsidP="00123209">
      <w:pPr>
        <w:ind w:firstLine="708"/>
        <w:jc w:val="both"/>
        <w:rPr>
          <w:rFonts w:ascii="Times New Roman" w:hAnsi="Times New Roman"/>
          <w:b/>
          <w:color w:val="000000"/>
          <w:sz w:val="28"/>
          <w:szCs w:val="28"/>
        </w:rPr>
      </w:pPr>
    </w:p>
    <w:p w:rsidR="00123209" w:rsidRDefault="00123209" w:rsidP="00123209">
      <w:pPr>
        <w:ind w:firstLine="708"/>
        <w:jc w:val="both"/>
        <w:rPr>
          <w:rFonts w:ascii="Times New Roman" w:hAnsi="Times New Roman"/>
          <w:color w:val="000000"/>
          <w:sz w:val="28"/>
          <w:szCs w:val="28"/>
        </w:rPr>
      </w:pPr>
      <w:r w:rsidRPr="00204B89">
        <w:rPr>
          <w:rFonts w:ascii="Times New Roman" w:hAnsi="Times New Roman"/>
          <w:b/>
          <w:color w:val="000000"/>
          <w:sz w:val="28"/>
          <w:szCs w:val="28"/>
        </w:rPr>
        <w:t>Образна диагностика</w:t>
      </w:r>
      <w:r>
        <w:rPr>
          <w:rFonts w:ascii="Times New Roman" w:hAnsi="Times New Roman"/>
          <w:color w:val="000000"/>
          <w:sz w:val="28"/>
          <w:szCs w:val="28"/>
        </w:rPr>
        <w:t xml:space="preserve">. Ултразвуковото изследване на яйчниците установява данни за </w:t>
      </w:r>
      <w:r w:rsidRPr="00824457">
        <w:rPr>
          <w:rFonts w:ascii="Times New Roman" w:hAnsi="Times New Roman"/>
          <w:i/>
          <w:iCs/>
          <w:color w:val="000000"/>
          <w:sz w:val="28"/>
          <w:szCs w:val="28"/>
        </w:rPr>
        <w:t xml:space="preserve"> </w:t>
      </w:r>
      <w:r>
        <w:rPr>
          <w:rFonts w:ascii="Times New Roman" w:hAnsi="Times New Roman"/>
          <w:i/>
          <w:iCs/>
          <w:color w:val="000000"/>
          <w:sz w:val="28"/>
          <w:szCs w:val="28"/>
        </w:rPr>
        <w:t>я</w:t>
      </w:r>
      <w:r w:rsidRPr="004C48F5">
        <w:rPr>
          <w:rFonts w:ascii="Times New Roman" w:hAnsi="Times New Roman"/>
          <w:i/>
          <w:iCs/>
          <w:color w:val="000000"/>
          <w:sz w:val="28"/>
          <w:szCs w:val="28"/>
        </w:rPr>
        <w:t>йчникова поликистоза</w:t>
      </w:r>
      <w:r>
        <w:rPr>
          <w:rFonts w:ascii="Times New Roman" w:hAnsi="Times New Roman"/>
          <w:i/>
          <w:iCs/>
          <w:color w:val="000000"/>
          <w:sz w:val="28"/>
          <w:szCs w:val="28"/>
        </w:rPr>
        <w:t>.</w:t>
      </w:r>
      <w:r w:rsidRPr="004A1FCD">
        <w:rPr>
          <w:rFonts w:ascii="Times New Roman" w:hAnsi="Times New Roman"/>
          <w:color w:val="000000"/>
          <w:sz w:val="28"/>
          <w:szCs w:val="28"/>
        </w:rPr>
        <w:t xml:space="preserve">  </w:t>
      </w:r>
      <w:r>
        <w:rPr>
          <w:rFonts w:ascii="Times New Roman" w:hAnsi="Times New Roman"/>
          <w:color w:val="000000"/>
          <w:sz w:val="28"/>
          <w:szCs w:val="28"/>
        </w:rPr>
        <w:t xml:space="preserve">Яйчниците са с </w:t>
      </w:r>
      <w:r>
        <w:rPr>
          <w:rFonts w:ascii="Times New Roman" w:hAnsi="Times New Roman"/>
          <w:i/>
          <w:iCs/>
          <w:color w:val="000000"/>
          <w:sz w:val="28"/>
          <w:szCs w:val="28"/>
        </w:rPr>
        <w:t>у</w:t>
      </w:r>
      <w:r w:rsidRPr="004C48F5">
        <w:rPr>
          <w:rFonts w:ascii="Times New Roman" w:hAnsi="Times New Roman"/>
          <w:i/>
          <w:iCs/>
          <w:color w:val="000000"/>
          <w:sz w:val="28"/>
          <w:szCs w:val="28"/>
        </w:rPr>
        <w:t>голем</w:t>
      </w:r>
      <w:r>
        <w:rPr>
          <w:rFonts w:ascii="Times New Roman" w:hAnsi="Times New Roman"/>
          <w:i/>
          <w:iCs/>
          <w:color w:val="000000"/>
          <w:sz w:val="28"/>
          <w:szCs w:val="28"/>
        </w:rPr>
        <w:t xml:space="preserve">ен </w:t>
      </w:r>
      <w:r w:rsidRPr="004C48F5">
        <w:rPr>
          <w:rFonts w:ascii="Times New Roman" w:hAnsi="Times New Roman"/>
          <w:i/>
          <w:iCs/>
          <w:color w:val="000000"/>
          <w:sz w:val="28"/>
          <w:szCs w:val="28"/>
        </w:rPr>
        <w:t xml:space="preserve"> </w:t>
      </w:r>
      <w:r w:rsidRPr="004A1FCD">
        <w:rPr>
          <w:rFonts w:ascii="Times New Roman" w:hAnsi="Times New Roman"/>
          <w:color w:val="000000"/>
          <w:sz w:val="28"/>
          <w:szCs w:val="28"/>
        </w:rPr>
        <w:t>обем</w:t>
      </w:r>
      <w:r>
        <w:rPr>
          <w:rFonts w:ascii="Times New Roman" w:hAnsi="Times New Roman"/>
          <w:color w:val="000000"/>
          <w:sz w:val="28"/>
          <w:szCs w:val="28"/>
        </w:rPr>
        <w:t xml:space="preserve">, </w:t>
      </w:r>
      <w:r w:rsidRPr="004A1FCD">
        <w:rPr>
          <w:rFonts w:ascii="Times New Roman" w:hAnsi="Times New Roman"/>
          <w:color w:val="000000"/>
          <w:sz w:val="28"/>
          <w:szCs w:val="28"/>
        </w:rPr>
        <w:t xml:space="preserve"> обикновено от 1,5 до 3 пъти.  </w:t>
      </w:r>
      <w:r>
        <w:rPr>
          <w:rFonts w:ascii="Times New Roman" w:hAnsi="Times New Roman"/>
          <w:color w:val="000000"/>
          <w:sz w:val="28"/>
          <w:szCs w:val="28"/>
        </w:rPr>
        <w:t xml:space="preserve">Ултразвуковата находка </w:t>
      </w:r>
      <w:r w:rsidRPr="004A1FCD">
        <w:rPr>
          <w:rFonts w:ascii="Times New Roman" w:hAnsi="Times New Roman"/>
          <w:color w:val="000000"/>
          <w:sz w:val="28"/>
          <w:szCs w:val="28"/>
        </w:rPr>
        <w:t xml:space="preserve"> описва поликистозата </w:t>
      </w:r>
      <w:r>
        <w:rPr>
          <w:rFonts w:ascii="Times New Roman" w:hAnsi="Times New Roman"/>
          <w:color w:val="000000"/>
          <w:sz w:val="28"/>
          <w:szCs w:val="28"/>
        </w:rPr>
        <w:t xml:space="preserve"> </w:t>
      </w:r>
      <w:r w:rsidRPr="004A1FCD">
        <w:rPr>
          <w:rFonts w:ascii="Times New Roman" w:hAnsi="Times New Roman"/>
          <w:color w:val="000000"/>
          <w:sz w:val="28"/>
          <w:szCs w:val="28"/>
        </w:rPr>
        <w:t>като “огърлица от перли”</w:t>
      </w:r>
      <w:r>
        <w:rPr>
          <w:rFonts w:ascii="Times New Roman" w:hAnsi="Times New Roman"/>
          <w:color w:val="000000"/>
          <w:sz w:val="28"/>
          <w:szCs w:val="28"/>
        </w:rPr>
        <w:t>, като по</w:t>
      </w:r>
      <w:r w:rsidRPr="004A1FCD">
        <w:rPr>
          <w:rFonts w:ascii="Times New Roman" w:hAnsi="Times New Roman"/>
          <w:color w:val="000000"/>
          <w:sz w:val="28"/>
          <w:szCs w:val="28"/>
        </w:rPr>
        <w:t xml:space="preserve"> периферията на яйчниците</w:t>
      </w:r>
      <w:r>
        <w:rPr>
          <w:rFonts w:ascii="Times New Roman" w:hAnsi="Times New Roman"/>
          <w:color w:val="000000"/>
          <w:sz w:val="28"/>
          <w:szCs w:val="28"/>
        </w:rPr>
        <w:t xml:space="preserve"> се виждат поне 8-10 субкапсуларни фоликули с диаметър 8-10 мм</w:t>
      </w:r>
      <w:r w:rsidRPr="004A1FCD">
        <w:rPr>
          <w:rFonts w:ascii="Times New Roman" w:hAnsi="Times New Roman"/>
          <w:color w:val="000000"/>
          <w:sz w:val="28"/>
          <w:szCs w:val="28"/>
        </w:rPr>
        <w:t xml:space="preserve">. </w:t>
      </w:r>
    </w:p>
    <w:p w:rsidR="00123209" w:rsidRDefault="00123209" w:rsidP="00123209">
      <w:pPr>
        <w:ind w:firstLine="708"/>
        <w:jc w:val="both"/>
        <w:rPr>
          <w:rFonts w:ascii="Times New Roman" w:hAnsi="Times New Roman"/>
          <w:b/>
          <w:color w:val="000000"/>
          <w:sz w:val="28"/>
          <w:szCs w:val="28"/>
        </w:rPr>
      </w:pPr>
    </w:p>
    <w:p w:rsidR="00123209" w:rsidRDefault="00123209" w:rsidP="00123209">
      <w:pPr>
        <w:ind w:firstLine="708"/>
        <w:jc w:val="both"/>
        <w:rPr>
          <w:rFonts w:ascii="Times New Roman" w:hAnsi="Times New Roman"/>
          <w:color w:val="000000"/>
          <w:sz w:val="28"/>
          <w:szCs w:val="28"/>
          <w:lang w:val="en-US"/>
        </w:rPr>
      </w:pPr>
      <w:r w:rsidRPr="00204B89">
        <w:rPr>
          <w:rFonts w:ascii="Times New Roman" w:hAnsi="Times New Roman"/>
          <w:b/>
          <w:color w:val="000000"/>
          <w:sz w:val="28"/>
          <w:szCs w:val="28"/>
        </w:rPr>
        <w:t>Диагнозата</w:t>
      </w:r>
      <w:r>
        <w:rPr>
          <w:rFonts w:ascii="Times New Roman" w:hAnsi="Times New Roman"/>
          <w:color w:val="000000"/>
          <w:sz w:val="28"/>
          <w:szCs w:val="28"/>
        </w:rPr>
        <w:t xml:space="preserve"> се поставя при наличие на два показателя: олиго/ановулация с инфертилитет и хиперандрогения, но след като е изключена вродена надбъбречнокорова хиперплазия,синдром на Кушинг, хиперпролактинемия и андроген секретиращ тумор на яйчника. Ако серумният тестостерон е под 5 нмол/л , рискът от злокачествена причина за хирзутизма е минимален.</w:t>
      </w:r>
    </w:p>
    <w:p w:rsidR="00123209" w:rsidRDefault="00123209" w:rsidP="00123209">
      <w:pPr>
        <w:ind w:firstLine="708"/>
        <w:jc w:val="both"/>
        <w:rPr>
          <w:rFonts w:ascii="Times New Roman" w:hAnsi="Times New Roman"/>
          <w:b/>
          <w:color w:val="000000"/>
          <w:sz w:val="28"/>
          <w:szCs w:val="28"/>
        </w:rPr>
      </w:pPr>
    </w:p>
    <w:p w:rsidR="00123209" w:rsidRDefault="00123209" w:rsidP="00123209">
      <w:pPr>
        <w:ind w:firstLine="708"/>
        <w:jc w:val="both"/>
        <w:rPr>
          <w:rFonts w:ascii="Times New Roman" w:hAnsi="Times New Roman"/>
          <w:color w:val="000000"/>
          <w:sz w:val="28"/>
          <w:szCs w:val="28"/>
        </w:rPr>
      </w:pPr>
      <w:r w:rsidRPr="00204B89">
        <w:rPr>
          <w:rFonts w:ascii="Times New Roman" w:hAnsi="Times New Roman"/>
          <w:b/>
          <w:color w:val="000000"/>
          <w:sz w:val="28"/>
          <w:szCs w:val="28"/>
        </w:rPr>
        <w:t>Лечението</w:t>
      </w:r>
      <w:r>
        <w:rPr>
          <w:rFonts w:ascii="Times New Roman" w:hAnsi="Times New Roman"/>
          <w:color w:val="000000"/>
          <w:sz w:val="28"/>
          <w:szCs w:val="28"/>
        </w:rPr>
        <w:t xml:space="preserve"> включва регулиране на менструалния цикъл, възстановяване на овулацията, подтискане на хирзутизма   и </w:t>
      </w:r>
      <w:r w:rsidRPr="00364863">
        <w:rPr>
          <w:rFonts w:ascii="Times New Roman" w:hAnsi="Times New Roman"/>
          <w:color w:val="000000"/>
          <w:sz w:val="28"/>
          <w:szCs w:val="28"/>
        </w:rPr>
        <w:t xml:space="preserve"> </w:t>
      </w:r>
      <w:r>
        <w:rPr>
          <w:rFonts w:ascii="Times New Roman" w:hAnsi="Times New Roman"/>
          <w:color w:val="000000"/>
          <w:sz w:val="28"/>
          <w:szCs w:val="28"/>
        </w:rPr>
        <w:t>метаболитните нарушения.</w:t>
      </w:r>
    </w:p>
    <w:p w:rsidR="00123209" w:rsidRDefault="00123209" w:rsidP="00123209">
      <w:pPr>
        <w:ind w:firstLine="708"/>
        <w:jc w:val="both"/>
        <w:rPr>
          <w:rFonts w:ascii="Times New Roman" w:hAnsi="Times New Roman"/>
          <w:color w:val="000000"/>
          <w:sz w:val="28"/>
          <w:szCs w:val="28"/>
        </w:rPr>
      </w:pPr>
      <w:r>
        <w:rPr>
          <w:rFonts w:ascii="Times New Roman" w:hAnsi="Times New Roman"/>
          <w:color w:val="000000"/>
          <w:sz w:val="28"/>
          <w:szCs w:val="28"/>
        </w:rPr>
        <w:t>За индукция на овулацията най-често се използва кломифен цитрат.</w:t>
      </w:r>
      <w:r w:rsidRPr="00364863">
        <w:rPr>
          <w:rFonts w:ascii="Times New Roman" w:hAnsi="Times New Roman"/>
          <w:color w:val="000000"/>
          <w:sz w:val="28"/>
          <w:szCs w:val="28"/>
        </w:rPr>
        <w:t xml:space="preserve"> </w:t>
      </w:r>
      <w:r>
        <w:rPr>
          <w:rFonts w:ascii="Times New Roman" w:hAnsi="Times New Roman"/>
          <w:color w:val="000000"/>
          <w:sz w:val="28"/>
          <w:szCs w:val="28"/>
        </w:rPr>
        <w:t>Кломифенцитратът има антиестрогенна активност.</w:t>
      </w:r>
      <w:r w:rsidRPr="00EF5AC3">
        <w:rPr>
          <w:rFonts w:ascii="Times New Roman" w:hAnsi="Times New Roman"/>
          <w:color w:val="000000"/>
          <w:sz w:val="28"/>
          <w:szCs w:val="28"/>
        </w:rPr>
        <w:t xml:space="preserve"> </w:t>
      </w:r>
      <w:r>
        <w:rPr>
          <w:rFonts w:ascii="Times New Roman" w:hAnsi="Times New Roman"/>
          <w:color w:val="000000"/>
          <w:sz w:val="28"/>
          <w:szCs w:val="28"/>
        </w:rPr>
        <w:t>Лечението с него индуцира покачване на ФСХ секрецията и овулацията. Началната доза е между 25-50 мг. приложен от 3 до 8 ден на менструалния цикъл. За с</w:t>
      </w:r>
      <w:r w:rsidRPr="004A1FCD">
        <w:rPr>
          <w:rFonts w:ascii="Times New Roman" w:hAnsi="Times New Roman"/>
          <w:color w:val="000000"/>
          <w:sz w:val="28"/>
          <w:szCs w:val="28"/>
        </w:rPr>
        <w:t xml:space="preserve">тимулация на овулацията </w:t>
      </w:r>
      <w:r>
        <w:rPr>
          <w:rFonts w:ascii="Times New Roman" w:hAnsi="Times New Roman"/>
          <w:color w:val="000000"/>
          <w:sz w:val="28"/>
          <w:szCs w:val="28"/>
        </w:rPr>
        <w:t>могат да се използват и</w:t>
      </w:r>
      <w:r w:rsidRPr="004A1FCD">
        <w:rPr>
          <w:rFonts w:ascii="Times New Roman" w:hAnsi="Times New Roman"/>
          <w:color w:val="000000"/>
          <w:sz w:val="28"/>
          <w:szCs w:val="28"/>
        </w:rPr>
        <w:t xml:space="preserve"> ФСХ - препарати / Metrodin, Puregon-/ и ЛХ /Pregnуl/ или с комбинирани ФСХ/ЛХ -</w:t>
      </w:r>
      <w:r>
        <w:rPr>
          <w:rFonts w:ascii="Times New Roman" w:hAnsi="Times New Roman"/>
          <w:color w:val="000000"/>
          <w:sz w:val="28"/>
          <w:szCs w:val="28"/>
        </w:rPr>
        <w:t xml:space="preserve"> препарати /Humegon, Pergonal/.</w:t>
      </w:r>
      <w:r w:rsidRPr="00ED4213">
        <w:rPr>
          <w:rFonts w:ascii="Times New Roman" w:hAnsi="Times New Roman"/>
          <w:color w:val="000000"/>
          <w:sz w:val="28"/>
          <w:szCs w:val="28"/>
        </w:rPr>
        <w:t xml:space="preserve"> </w:t>
      </w:r>
      <w:r w:rsidRPr="004A1FCD">
        <w:rPr>
          <w:rFonts w:ascii="Times New Roman" w:hAnsi="Times New Roman"/>
          <w:color w:val="000000"/>
          <w:sz w:val="28"/>
          <w:szCs w:val="28"/>
        </w:rPr>
        <w:t xml:space="preserve">Растежът и развитието на фоликулите и овулацията се </w:t>
      </w:r>
      <w:r>
        <w:rPr>
          <w:rFonts w:ascii="Times New Roman" w:hAnsi="Times New Roman"/>
          <w:color w:val="000000"/>
          <w:sz w:val="28"/>
          <w:szCs w:val="28"/>
        </w:rPr>
        <w:t>контролират чрез ехографски  метод.</w:t>
      </w:r>
      <w:r w:rsidRPr="004A1FCD">
        <w:rPr>
          <w:rFonts w:ascii="Times New Roman" w:hAnsi="Times New Roman"/>
          <w:color w:val="000000"/>
          <w:sz w:val="28"/>
          <w:szCs w:val="28"/>
        </w:rPr>
        <w:br/>
      </w:r>
      <w:r>
        <w:rPr>
          <w:rFonts w:ascii="Times New Roman" w:hAnsi="Times New Roman"/>
          <w:color w:val="000000"/>
          <w:sz w:val="28"/>
          <w:szCs w:val="28"/>
        </w:rPr>
        <w:t xml:space="preserve"> </w:t>
      </w:r>
      <w:r>
        <w:rPr>
          <w:rFonts w:ascii="Times New Roman" w:hAnsi="Times New Roman"/>
          <w:color w:val="000000"/>
          <w:sz w:val="28"/>
          <w:szCs w:val="28"/>
        </w:rPr>
        <w:tab/>
        <w:t xml:space="preserve">За </w:t>
      </w:r>
      <w:r w:rsidRPr="004A1FCD">
        <w:rPr>
          <w:rFonts w:ascii="Times New Roman" w:hAnsi="Times New Roman"/>
          <w:color w:val="000000"/>
          <w:sz w:val="28"/>
          <w:szCs w:val="28"/>
        </w:rPr>
        <w:t>потискане на повишения ЛХ</w:t>
      </w:r>
      <w:r>
        <w:rPr>
          <w:rFonts w:ascii="Times New Roman" w:hAnsi="Times New Roman"/>
          <w:color w:val="000000"/>
          <w:sz w:val="28"/>
          <w:szCs w:val="28"/>
        </w:rPr>
        <w:t xml:space="preserve"> и нормализиране на прогестероновото ниво се използват гестагенови</w:t>
      </w:r>
      <w:r w:rsidRPr="004A1FCD">
        <w:rPr>
          <w:rFonts w:ascii="Times New Roman" w:hAnsi="Times New Roman"/>
          <w:color w:val="000000"/>
          <w:sz w:val="28"/>
          <w:szCs w:val="28"/>
        </w:rPr>
        <w:t xml:space="preserve"> препарати</w:t>
      </w:r>
      <w:r>
        <w:rPr>
          <w:rFonts w:ascii="Times New Roman" w:hAnsi="Times New Roman"/>
          <w:color w:val="000000"/>
          <w:sz w:val="28"/>
          <w:szCs w:val="28"/>
        </w:rPr>
        <w:t xml:space="preserve"> </w:t>
      </w:r>
      <w:r w:rsidRPr="004A1FCD">
        <w:rPr>
          <w:rFonts w:ascii="Times New Roman" w:hAnsi="Times New Roman"/>
          <w:color w:val="000000"/>
          <w:sz w:val="28"/>
          <w:szCs w:val="28"/>
        </w:rPr>
        <w:t xml:space="preserve">– Дуфастон, </w:t>
      </w:r>
      <w:r>
        <w:rPr>
          <w:rFonts w:ascii="Times New Roman" w:hAnsi="Times New Roman"/>
          <w:color w:val="000000"/>
          <w:sz w:val="28"/>
          <w:szCs w:val="28"/>
        </w:rPr>
        <w:t xml:space="preserve">Утрогестан </w:t>
      </w:r>
      <w:r w:rsidRPr="004A1FCD">
        <w:rPr>
          <w:rFonts w:ascii="Times New Roman" w:hAnsi="Times New Roman"/>
          <w:color w:val="000000"/>
          <w:sz w:val="28"/>
          <w:szCs w:val="28"/>
        </w:rPr>
        <w:t>и др</w:t>
      </w:r>
      <w:r>
        <w:rPr>
          <w:rFonts w:ascii="Times New Roman" w:hAnsi="Times New Roman"/>
          <w:color w:val="000000"/>
          <w:sz w:val="28"/>
          <w:szCs w:val="28"/>
        </w:rPr>
        <w:t>.,  приложени в лутеалната фаза. Те се използват самостоятелно или в комбинация с  кломифенцитрат.</w:t>
      </w:r>
    </w:p>
    <w:p w:rsidR="00123209" w:rsidRDefault="00123209" w:rsidP="00123209">
      <w:pPr>
        <w:ind w:firstLine="708"/>
        <w:jc w:val="both"/>
        <w:rPr>
          <w:rFonts w:ascii="Times New Roman" w:hAnsi="Times New Roman"/>
          <w:color w:val="000000"/>
          <w:sz w:val="28"/>
          <w:szCs w:val="28"/>
        </w:rPr>
      </w:pPr>
      <w:r>
        <w:rPr>
          <w:rFonts w:ascii="Times New Roman" w:hAnsi="Times New Roman"/>
          <w:color w:val="000000"/>
          <w:sz w:val="28"/>
          <w:szCs w:val="28"/>
        </w:rPr>
        <w:t>При жени с хиперпролактинемия се прилагат допаминови антагонисти-</w:t>
      </w:r>
      <w:r w:rsidRPr="00686F18">
        <w:rPr>
          <w:rFonts w:ascii="Times New Roman" w:hAnsi="Times New Roman"/>
          <w:color w:val="000000"/>
          <w:sz w:val="28"/>
          <w:szCs w:val="28"/>
        </w:rPr>
        <w:t xml:space="preserve"> </w:t>
      </w:r>
      <w:r w:rsidRPr="004A1FCD">
        <w:rPr>
          <w:rFonts w:ascii="Times New Roman" w:hAnsi="Times New Roman"/>
          <w:color w:val="000000"/>
          <w:sz w:val="28"/>
          <w:szCs w:val="28"/>
        </w:rPr>
        <w:t>Бромкриптин /Парлодел/, Кабер</w:t>
      </w:r>
      <w:r>
        <w:rPr>
          <w:rFonts w:ascii="Times New Roman" w:hAnsi="Times New Roman"/>
          <w:color w:val="000000"/>
          <w:sz w:val="28"/>
          <w:szCs w:val="28"/>
        </w:rPr>
        <w:t>голин /Достинекс/ в ниски дози. Поради това, че хиперпролактинемията е лекостепенна обичайната терапевтична доза на  бромокриптина е 2.5 мг, приложен двукратно дневно. Бромокриптинът може да се комбинира с кломифен цитрат и с гестагени.</w:t>
      </w:r>
    </w:p>
    <w:p w:rsidR="00123209" w:rsidRDefault="00123209" w:rsidP="00123209">
      <w:pPr>
        <w:ind w:firstLine="708"/>
        <w:jc w:val="both"/>
        <w:rPr>
          <w:rFonts w:ascii="Times New Roman" w:hAnsi="Times New Roman"/>
          <w:color w:val="000000"/>
          <w:sz w:val="28"/>
          <w:szCs w:val="28"/>
        </w:rPr>
      </w:pPr>
      <w:r w:rsidRPr="004A1FCD">
        <w:rPr>
          <w:rFonts w:ascii="Times New Roman" w:hAnsi="Times New Roman"/>
          <w:color w:val="000000"/>
          <w:sz w:val="28"/>
          <w:szCs w:val="28"/>
        </w:rPr>
        <w:t xml:space="preserve">Най-физиологичният начин за възстановяване на овулацията е намаляването на телесното тегло. </w:t>
      </w:r>
      <w:r w:rsidRPr="002E0EAD">
        <w:rPr>
          <w:rFonts w:ascii="Times New Roman" w:hAnsi="Times New Roman"/>
          <w:color w:val="000000"/>
          <w:sz w:val="28"/>
          <w:szCs w:val="28"/>
        </w:rPr>
        <w:t>Контролът на теглото и хиперинсулинемията е неразделна част от общия терапевтичен план. Спазването на нискокалориен и нисковъглехидратен диетичен режим има благоприятен ефект върху хиперинсулинемията.</w:t>
      </w:r>
      <w:r w:rsidRPr="00686F18">
        <w:rPr>
          <w:rFonts w:ascii="Times New Roman" w:hAnsi="Times New Roman"/>
          <w:color w:val="000000"/>
          <w:sz w:val="28"/>
          <w:szCs w:val="28"/>
        </w:rPr>
        <w:t xml:space="preserve"> </w:t>
      </w:r>
      <w:r w:rsidRPr="004A1FCD">
        <w:rPr>
          <w:rFonts w:ascii="Times New Roman" w:hAnsi="Times New Roman"/>
          <w:color w:val="000000"/>
          <w:sz w:val="28"/>
          <w:szCs w:val="28"/>
        </w:rPr>
        <w:t>В резултат на това намалява инсулиновата резистентност и нерядко се стига до спонтанно възстановяване на овулацията</w:t>
      </w:r>
      <w:r>
        <w:rPr>
          <w:rFonts w:ascii="Times New Roman" w:hAnsi="Times New Roman"/>
          <w:color w:val="000000"/>
          <w:sz w:val="28"/>
          <w:szCs w:val="28"/>
        </w:rPr>
        <w:t>.</w:t>
      </w:r>
    </w:p>
    <w:p w:rsidR="00123209" w:rsidRPr="002E0EAD" w:rsidRDefault="00123209" w:rsidP="00123209">
      <w:pPr>
        <w:ind w:firstLine="708"/>
        <w:jc w:val="both"/>
        <w:rPr>
          <w:rFonts w:ascii="Times New Roman" w:hAnsi="Times New Roman"/>
          <w:color w:val="000000"/>
          <w:sz w:val="28"/>
          <w:szCs w:val="28"/>
        </w:rPr>
      </w:pPr>
      <w:r w:rsidRPr="002E0EAD">
        <w:rPr>
          <w:rFonts w:ascii="Times New Roman" w:hAnsi="Times New Roman"/>
          <w:color w:val="000000"/>
          <w:sz w:val="28"/>
          <w:szCs w:val="28"/>
        </w:rPr>
        <w:lastRenderedPageBreak/>
        <w:t xml:space="preserve">Умерената физическа активност също има благоприятен ефект върху метаболитно-ендокринните нарушения. Комплексното действие на диетата и физическата активност намаляват теглото, подобряват инсулиновата чувствителност и намаляват повишения сърдечно-съдов риск при жените с СЯП. </w:t>
      </w:r>
    </w:p>
    <w:p w:rsidR="00123209" w:rsidRDefault="00123209" w:rsidP="00123209">
      <w:pPr>
        <w:ind w:firstLine="708"/>
        <w:jc w:val="both"/>
        <w:rPr>
          <w:rFonts w:ascii="Times New Roman" w:hAnsi="Times New Roman"/>
          <w:color w:val="000000"/>
          <w:sz w:val="28"/>
          <w:szCs w:val="28"/>
        </w:rPr>
      </w:pPr>
      <w:r>
        <w:rPr>
          <w:rFonts w:ascii="Times New Roman" w:hAnsi="Times New Roman"/>
          <w:color w:val="000000"/>
          <w:sz w:val="28"/>
          <w:szCs w:val="28"/>
        </w:rPr>
        <w:t xml:space="preserve">За </w:t>
      </w:r>
      <w:r w:rsidRPr="004A1FCD">
        <w:rPr>
          <w:rFonts w:ascii="Times New Roman" w:hAnsi="Times New Roman"/>
          <w:color w:val="000000"/>
          <w:sz w:val="28"/>
          <w:szCs w:val="28"/>
        </w:rPr>
        <w:t xml:space="preserve"> подобрява</w:t>
      </w:r>
      <w:r>
        <w:rPr>
          <w:rFonts w:ascii="Times New Roman" w:hAnsi="Times New Roman"/>
          <w:color w:val="000000"/>
          <w:sz w:val="28"/>
          <w:szCs w:val="28"/>
        </w:rPr>
        <w:t>не на</w:t>
      </w:r>
      <w:r w:rsidRPr="004A1FCD">
        <w:rPr>
          <w:rFonts w:ascii="Times New Roman" w:hAnsi="Times New Roman"/>
          <w:color w:val="000000"/>
          <w:sz w:val="28"/>
          <w:szCs w:val="28"/>
        </w:rPr>
        <w:t xml:space="preserve"> инсулиновата чувствителност и намалява</w:t>
      </w:r>
      <w:r>
        <w:rPr>
          <w:rFonts w:ascii="Times New Roman" w:hAnsi="Times New Roman"/>
          <w:color w:val="000000"/>
          <w:sz w:val="28"/>
          <w:szCs w:val="28"/>
        </w:rPr>
        <w:t xml:space="preserve">не на </w:t>
      </w:r>
      <w:r w:rsidRPr="004A1FCD">
        <w:rPr>
          <w:rFonts w:ascii="Times New Roman" w:hAnsi="Times New Roman"/>
          <w:color w:val="000000"/>
          <w:sz w:val="28"/>
          <w:szCs w:val="28"/>
        </w:rPr>
        <w:t xml:space="preserve"> хиперинсулинемията </w:t>
      </w:r>
      <w:r>
        <w:rPr>
          <w:rFonts w:ascii="Times New Roman" w:hAnsi="Times New Roman"/>
          <w:color w:val="000000"/>
          <w:sz w:val="28"/>
          <w:szCs w:val="28"/>
        </w:rPr>
        <w:t xml:space="preserve">се използва </w:t>
      </w:r>
      <w:r w:rsidRPr="004A1FCD">
        <w:rPr>
          <w:rFonts w:ascii="Times New Roman" w:hAnsi="Times New Roman"/>
          <w:color w:val="000000"/>
          <w:sz w:val="28"/>
          <w:szCs w:val="28"/>
        </w:rPr>
        <w:t xml:space="preserve">метформин. </w:t>
      </w:r>
      <w:r>
        <w:rPr>
          <w:rFonts w:ascii="Times New Roman" w:hAnsi="Times New Roman"/>
          <w:color w:val="000000"/>
          <w:sz w:val="28"/>
          <w:szCs w:val="28"/>
        </w:rPr>
        <w:t>Поради това, че инсулинова резистентност действа на няколко нива- хипофизарно, овариално и периферно, лечението с метформин нейното подобрява  овариалната функция,   възстановява спонтанната овулация и подобрява терапевтичния отговор към стимулаторите на овулацията.</w:t>
      </w:r>
    </w:p>
    <w:p w:rsidR="00123209" w:rsidRDefault="00123209" w:rsidP="00123209">
      <w:pPr>
        <w:ind w:firstLine="708"/>
        <w:jc w:val="both"/>
        <w:rPr>
          <w:rFonts w:ascii="Times New Roman" w:hAnsi="Times New Roman"/>
          <w:color w:val="000000"/>
          <w:sz w:val="28"/>
          <w:szCs w:val="28"/>
        </w:rPr>
      </w:pPr>
      <w:r>
        <w:rPr>
          <w:rFonts w:ascii="Times New Roman" w:hAnsi="Times New Roman"/>
          <w:color w:val="000000"/>
          <w:sz w:val="28"/>
          <w:szCs w:val="28"/>
        </w:rPr>
        <w:t xml:space="preserve">Лечението на хирзутизма е бавен процес. При болни с изразена  хиперандрогения </w:t>
      </w:r>
      <w:r w:rsidRPr="004A1FCD">
        <w:rPr>
          <w:rFonts w:ascii="Times New Roman" w:hAnsi="Times New Roman"/>
          <w:color w:val="000000"/>
          <w:sz w:val="28"/>
          <w:szCs w:val="28"/>
        </w:rPr>
        <w:t xml:space="preserve"> </w:t>
      </w:r>
      <w:r>
        <w:rPr>
          <w:rFonts w:ascii="Times New Roman" w:hAnsi="Times New Roman"/>
          <w:color w:val="000000"/>
          <w:sz w:val="28"/>
          <w:szCs w:val="28"/>
        </w:rPr>
        <w:t xml:space="preserve">може да се прилага комбинация на кломифенцитрат и </w:t>
      </w:r>
      <w:r w:rsidRPr="004A1FCD">
        <w:rPr>
          <w:rFonts w:ascii="Times New Roman" w:hAnsi="Times New Roman"/>
          <w:color w:val="000000"/>
          <w:sz w:val="28"/>
          <w:szCs w:val="28"/>
        </w:rPr>
        <w:t>Дексаметазон /</w:t>
      </w:r>
      <w:r>
        <w:rPr>
          <w:rFonts w:ascii="Times New Roman" w:hAnsi="Times New Roman"/>
          <w:color w:val="000000"/>
          <w:sz w:val="28"/>
          <w:szCs w:val="28"/>
          <w:lang w:val="en-US"/>
        </w:rPr>
        <w:t>Prednisolon F</w:t>
      </w:r>
      <w:r w:rsidRPr="004A1FCD">
        <w:rPr>
          <w:rFonts w:ascii="Times New Roman" w:hAnsi="Times New Roman"/>
          <w:color w:val="000000"/>
          <w:sz w:val="28"/>
          <w:szCs w:val="28"/>
        </w:rPr>
        <w:t xml:space="preserve"> /. Целта е потискане на нощната секреция на адренокортикотропния хормон /АКТХ/ и оттам - намаляване на продукцията на надбъбречни андрогени</w:t>
      </w:r>
      <w:r>
        <w:rPr>
          <w:rFonts w:ascii="Times New Roman" w:hAnsi="Times New Roman"/>
          <w:color w:val="000000"/>
          <w:sz w:val="28"/>
          <w:szCs w:val="28"/>
        </w:rPr>
        <w:t xml:space="preserve">. Подтискането на овариалната стериоидогенеза се постига чрез блокиране на ЛХ хиперсекрецията. Това се постига чрез приложение на хормонални контрацептиви. Тяхната гестагенна съставка подтиска освобождаването на ЛХ, докато тяхната естрогенна компонента повишава нивото на </w:t>
      </w:r>
      <w:r w:rsidRPr="002E0EAD">
        <w:rPr>
          <w:rFonts w:ascii="Times New Roman" w:hAnsi="Times New Roman"/>
          <w:color w:val="000000"/>
          <w:sz w:val="28"/>
          <w:szCs w:val="28"/>
        </w:rPr>
        <w:t xml:space="preserve">SHBG, от което нивото на свободния метаболитно активен тестостерон </w:t>
      </w:r>
      <w:r>
        <w:rPr>
          <w:rFonts w:ascii="Times New Roman" w:hAnsi="Times New Roman"/>
          <w:color w:val="000000"/>
          <w:sz w:val="28"/>
          <w:szCs w:val="28"/>
        </w:rPr>
        <w:t>намалява.</w:t>
      </w:r>
      <w:r w:rsidRPr="00F917DA">
        <w:rPr>
          <w:rFonts w:ascii="Times New Roman" w:hAnsi="Times New Roman"/>
          <w:color w:val="000000"/>
          <w:sz w:val="28"/>
          <w:szCs w:val="28"/>
        </w:rPr>
        <w:t xml:space="preserve"> </w:t>
      </w:r>
    </w:p>
    <w:p w:rsidR="00123209" w:rsidRDefault="00123209" w:rsidP="00123209">
      <w:pPr>
        <w:ind w:firstLine="708"/>
        <w:jc w:val="both"/>
        <w:rPr>
          <w:rFonts w:ascii="Times New Roman" w:hAnsi="Times New Roman"/>
          <w:color w:val="000000"/>
          <w:sz w:val="28"/>
          <w:szCs w:val="28"/>
        </w:rPr>
      </w:pPr>
      <w:r>
        <w:rPr>
          <w:rFonts w:ascii="Times New Roman" w:hAnsi="Times New Roman"/>
          <w:color w:val="000000"/>
          <w:sz w:val="28"/>
          <w:szCs w:val="28"/>
        </w:rPr>
        <w:t xml:space="preserve">Като допълнителна терапия в лечението на хирзутизма се използва  и </w:t>
      </w:r>
      <w:r w:rsidRPr="004A1FCD">
        <w:rPr>
          <w:rFonts w:ascii="Times New Roman" w:hAnsi="Times New Roman"/>
          <w:color w:val="000000"/>
          <w:sz w:val="28"/>
          <w:szCs w:val="28"/>
        </w:rPr>
        <w:t xml:space="preserve"> </w:t>
      </w:r>
      <w:r>
        <w:rPr>
          <w:rFonts w:ascii="Times New Roman" w:hAnsi="Times New Roman"/>
          <w:color w:val="000000"/>
          <w:sz w:val="28"/>
          <w:szCs w:val="28"/>
        </w:rPr>
        <w:t>с</w:t>
      </w:r>
      <w:r w:rsidRPr="004A1FCD">
        <w:rPr>
          <w:rFonts w:ascii="Times New Roman" w:hAnsi="Times New Roman"/>
          <w:color w:val="000000"/>
          <w:sz w:val="28"/>
          <w:szCs w:val="28"/>
        </w:rPr>
        <w:t xml:space="preserve">пиронолактон – антиалдостеронов диуретик със сравнително слаб антиандрогенен ефект на рецепторно ниво. Употребява се като антиандроген в продължение на 1 - 2 години. Ефектът по отношение на хирзутизма настъпва постепенно след шестия месец. Подходящ е за болни с високо артериално налягане и склонност към задръжка на течности. </w:t>
      </w:r>
    </w:p>
    <w:p w:rsidR="00123209" w:rsidRDefault="00123209" w:rsidP="00123209">
      <w:pPr>
        <w:ind w:firstLine="708"/>
        <w:jc w:val="both"/>
        <w:rPr>
          <w:rFonts w:ascii="Times New Roman" w:hAnsi="Times New Roman"/>
          <w:color w:val="000000"/>
          <w:sz w:val="28"/>
          <w:szCs w:val="28"/>
        </w:rPr>
      </w:pPr>
      <w:r>
        <w:rPr>
          <w:rFonts w:ascii="Times New Roman" w:hAnsi="Times New Roman"/>
          <w:color w:val="000000"/>
          <w:sz w:val="28"/>
          <w:szCs w:val="28"/>
        </w:rPr>
        <w:t xml:space="preserve">Добър ефект се получава и от терапията с </w:t>
      </w:r>
      <w:r w:rsidRPr="004A1FCD">
        <w:rPr>
          <w:rFonts w:ascii="Times New Roman" w:hAnsi="Times New Roman"/>
          <w:color w:val="000000"/>
          <w:sz w:val="28"/>
          <w:szCs w:val="28"/>
        </w:rPr>
        <w:t xml:space="preserve"> Кетоконазол / Низорал/ - противогъбичен медикамент, който води до подтискане на андрогенната синтеза. Продължителността на лечението е обикновено 3 – 6 месеца. Ефектът му по отношение на хирзутизма и другите кожни промени е добър. В някои случаи медикаментът може да наруши функцията на черния дроб, поради което е необходим периодичен ко</w:t>
      </w:r>
      <w:r>
        <w:rPr>
          <w:rFonts w:ascii="Times New Roman" w:hAnsi="Times New Roman"/>
          <w:color w:val="000000"/>
          <w:sz w:val="28"/>
          <w:szCs w:val="28"/>
        </w:rPr>
        <w:t xml:space="preserve">нтрол на чернодробните ензими. </w:t>
      </w:r>
    </w:p>
    <w:p w:rsidR="00123209" w:rsidRDefault="00123209" w:rsidP="00123209">
      <w:pPr>
        <w:ind w:firstLine="708"/>
        <w:jc w:val="both"/>
        <w:rPr>
          <w:rFonts w:ascii="Times New Roman" w:hAnsi="Times New Roman"/>
          <w:color w:val="000000"/>
          <w:sz w:val="28"/>
          <w:szCs w:val="28"/>
        </w:rPr>
      </w:pPr>
      <w:r>
        <w:rPr>
          <w:rFonts w:ascii="Times New Roman" w:hAnsi="Times New Roman"/>
          <w:color w:val="000000"/>
          <w:sz w:val="28"/>
          <w:szCs w:val="28"/>
        </w:rPr>
        <w:t>На нивото на периферните рецептори добро действие оказва ф</w:t>
      </w:r>
      <w:r w:rsidRPr="004A1FCD">
        <w:rPr>
          <w:rFonts w:ascii="Times New Roman" w:hAnsi="Times New Roman"/>
          <w:color w:val="000000"/>
          <w:sz w:val="28"/>
          <w:szCs w:val="28"/>
        </w:rPr>
        <w:t>лутамид /Flucinome/ - нестероиден антиандроген. Ефектът му се състои в блокиране на андрогенните рецептори. Медикаментът не притежава хормонална активност и затова не подтиска гонадотропните хормони. Не повлиява надбъбречната функция. Може да се комбинира с хормонални контрацептивни таблетки. Използва се най-често в онкологията за ле</w:t>
      </w:r>
      <w:r>
        <w:rPr>
          <w:rFonts w:ascii="Times New Roman" w:hAnsi="Times New Roman"/>
          <w:color w:val="000000"/>
          <w:sz w:val="28"/>
          <w:szCs w:val="28"/>
        </w:rPr>
        <w:t>чение на рак на простатата.</w:t>
      </w:r>
    </w:p>
    <w:p w:rsidR="00123209" w:rsidRDefault="00123209" w:rsidP="00123209">
      <w:pPr>
        <w:ind w:firstLine="708"/>
        <w:jc w:val="both"/>
        <w:rPr>
          <w:rFonts w:ascii="Times New Roman" w:hAnsi="Times New Roman"/>
          <w:color w:val="000000"/>
          <w:sz w:val="28"/>
          <w:szCs w:val="28"/>
        </w:rPr>
      </w:pPr>
      <w:r w:rsidRPr="004A1FCD">
        <w:rPr>
          <w:rFonts w:ascii="Times New Roman" w:hAnsi="Times New Roman"/>
          <w:color w:val="000000"/>
          <w:sz w:val="28"/>
          <w:szCs w:val="28"/>
        </w:rPr>
        <w:t xml:space="preserve">Финастерид </w:t>
      </w:r>
      <w:r>
        <w:rPr>
          <w:rFonts w:ascii="Times New Roman" w:hAnsi="Times New Roman"/>
          <w:color w:val="000000"/>
          <w:sz w:val="28"/>
          <w:szCs w:val="28"/>
        </w:rPr>
        <w:t>е</w:t>
      </w:r>
      <w:r w:rsidRPr="004A1FCD">
        <w:rPr>
          <w:rFonts w:ascii="Times New Roman" w:hAnsi="Times New Roman"/>
          <w:color w:val="000000"/>
          <w:sz w:val="28"/>
          <w:szCs w:val="28"/>
        </w:rPr>
        <w:t xml:space="preserve"> инхибитор на ензима 5-алфа редуктаза. Блокира превръщането на тестостерон в дихидротестостерон /хормонът, който се свързва с андрогенния рецептор/. Ефектът му върху хирзутизма е подобен на този на спиронолактона. Основните странични ефекти на медикамента са стомашно-чревните оплаквания. Плазменото ниво на тестостерона може да се повиши по вр</w:t>
      </w:r>
      <w:r>
        <w:rPr>
          <w:rFonts w:ascii="Times New Roman" w:hAnsi="Times New Roman"/>
          <w:color w:val="000000"/>
          <w:sz w:val="28"/>
          <w:szCs w:val="28"/>
        </w:rPr>
        <w:t>еме на лечението с финастерид.</w:t>
      </w:r>
    </w:p>
    <w:p w:rsidR="00123209" w:rsidRDefault="00123209" w:rsidP="00123209">
      <w:pPr>
        <w:ind w:firstLine="708"/>
        <w:jc w:val="both"/>
        <w:rPr>
          <w:rFonts w:ascii="Times New Roman" w:hAnsi="Times New Roman"/>
          <w:color w:val="000000"/>
          <w:sz w:val="28"/>
          <w:szCs w:val="28"/>
        </w:rPr>
      </w:pPr>
      <w:r w:rsidRPr="004A1FCD">
        <w:rPr>
          <w:rFonts w:ascii="Times New Roman" w:hAnsi="Times New Roman"/>
          <w:color w:val="000000"/>
          <w:sz w:val="28"/>
          <w:szCs w:val="28"/>
        </w:rPr>
        <w:t xml:space="preserve">Нормализирането на нивото на андрогените с антиандрогени, контрацептиви и медикаменти, подобряващи инсулиновата чувствителност води до постепенно намаляване на нежеланото окосмаване, но то никога не изчезва </w:t>
      </w:r>
      <w:r w:rsidRPr="004A1FCD">
        <w:rPr>
          <w:rFonts w:ascii="Times New Roman" w:hAnsi="Times New Roman"/>
          <w:color w:val="000000"/>
          <w:sz w:val="28"/>
          <w:szCs w:val="28"/>
        </w:rPr>
        <w:lastRenderedPageBreak/>
        <w:t>напълно. Затова е необходимо да се използват козметични методи за обезкосмяване, като допълнение към медикаментозната</w:t>
      </w:r>
      <w:r>
        <w:rPr>
          <w:rFonts w:ascii="Times New Roman" w:hAnsi="Times New Roman"/>
          <w:color w:val="000000"/>
          <w:sz w:val="28"/>
          <w:szCs w:val="28"/>
        </w:rPr>
        <w:t xml:space="preserve"> терапия.</w:t>
      </w:r>
    </w:p>
    <w:p w:rsidR="00123209" w:rsidRDefault="00123209" w:rsidP="00123209">
      <w:pPr>
        <w:ind w:firstLine="708"/>
        <w:jc w:val="both"/>
        <w:rPr>
          <w:rFonts w:ascii="Times New Roman" w:hAnsi="Times New Roman"/>
          <w:color w:val="000000"/>
          <w:sz w:val="28"/>
          <w:szCs w:val="28"/>
        </w:rPr>
      </w:pPr>
      <w:r w:rsidRPr="004A1FCD">
        <w:rPr>
          <w:rFonts w:ascii="Times New Roman" w:hAnsi="Times New Roman"/>
          <w:color w:val="000000"/>
          <w:sz w:val="28"/>
          <w:szCs w:val="28"/>
        </w:rPr>
        <w:t xml:space="preserve">Хирургическото лечение на </w:t>
      </w:r>
      <w:r>
        <w:rPr>
          <w:rFonts w:ascii="Times New Roman" w:hAnsi="Times New Roman"/>
          <w:color w:val="000000"/>
          <w:sz w:val="28"/>
          <w:szCs w:val="28"/>
        </w:rPr>
        <w:t>яйчниковата поликистоза</w:t>
      </w:r>
      <w:r w:rsidRPr="004A1FCD">
        <w:rPr>
          <w:rFonts w:ascii="Times New Roman" w:hAnsi="Times New Roman"/>
          <w:color w:val="000000"/>
          <w:sz w:val="28"/>
          <w:szCs w:val="28"/>
        </w:rPr>
        <w:t>– клиновидна резекция или лапароскопска фенестрация на яйчниците</w:t>
      </w:r>
      <w:r>
        <w:rPr>
          <w:rFonts w:ascii="Times New Roman" w:hAnsi="Times New Roman"/>
          <w:color w:val="000000"/>
          <w:sz w:val="28"/>
          <w:szCs w:val="28"/>
        </w:rPr>
        <w:t xml:space="preserve"> се прилага за намаляване на значителна част от хормонално актинвната тъкан и хиперандрогенията. </w:t>
      </w:r>
    </w:p>
    <w:p w:rsidR="00123209" w:rsidRDefault="00123209" w:rsidP="00123209">
      <w:pPr>
        <w:ind w:firstLine="708"/>
        <w:jc w:val="both"/>
        <w:rPr>
          <w:rFonts w:ascii="Times New Roman" w:hAnsi="Times New Roman"/>
          <w:b/>
          <w:color w:val="000000"/>
          <w:sz w:val="28"/>
          <w:szCs w:val="28"/>
        </w:rPr>
      </w:pPr>
    </w:p>
    <w:p w:rsidR="00123209" w:rsidRDefault="00123209" w:rsidP="00123209">
      <w:pPr>
        <w:ind w:firstLine="708"/>
        <w:jc w:val="both"/>
        <w:rPr>
          <w:rFonts w:ascii="Times New Roman" w:hAnsi="Times New Roman"/>
          <w:color w:val="000000"/>
          <w:sz w:val="28"/>
          <w:szCs w:val="28"/>
        </w:rPr>
      </w:pPr>
      <w:r w:rsidRPr="002E0EAD">
        <w:rPr>
          <w:rFonts w:ascii="Times New Roman" w:hAnsi="Times New Roman"/>
          <w:b/>
          <w:color w:val="000000"/>
          <w:sz w:val="28"/>
          <w:szCs w:val="28"/>
        </w:rPr>
        <w:t>Усложнения</w:t>
      </w:r>
      <w:r>
        <w:rPr>
          <w:rFonts w:ascii="Times New Roman" w:hAnsi="Times New Roman"/>
          <w:color w:val="000000"/>
          <w:sz w:val="28"/>
          <w:szCs w:val="28"/>
        </w:rPr>
        <w:t xml:space="preserve">. </w:t>
      </w:r>
      <w:r w:rsidRPr="004A1FCD">
        <w:rPr>
          <w:rFonts w:ascii="Times New Roman" w:hAnsi="Times New Roman"/>
          <w:color w:val="000000"/>
          <w:sz w:val="28"/>
          <w:szCs w:val="28"/>
        </w:rPr>
        <w:t xml:space="preserve">СПЯ е свързан с повишен риск от ендометриална хиперплазия и ендометриален карцином, инсулинова резистентност и захарен диабет тип 2, артериална хипертония, атеросклероза, сърдечно-съдови заболявания. </w:t>
      </w:r>
    </w:p>
    <w:p w:rsidR="00C518EA" w:rsidRDefault="00C518EA" w:rsidP="00BE7E9A">
      <w:pPr>
        <w:jc w:val="both"/>
        <w:rPr>
          <w:rFonts w:ascii="Trebuchet MS" w:hAnsi="Trebuchet MS"/>
          <w:b/>
          <w:lang w:val="en-US"/>
        </w:rPr>
      </w:pPr>
    </w:p>
    <w:sectPr w:rsidR="00C518EA" w:rsidSect="008C03D9">
      <w:headerReference w:type="even" r:id="rId7"/>
      <w:footerReference w:type="even" r:id="rId8"/>
      <w:footerReference w:type="default" r:id="rId9"/>
      <w:headerReference w:type="first" r:id="rId10"/>
      <w:footerReference w:type="first" r:id="rId11"/>
      <w:pgSz w:w="11906" w:h="16838" w:code="9"/>
      <w:pgMar w:top="709" w:right="1133" w:bottom="567" w:left="1247"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2CE" w:rsidRDefault="00D602CE">
      <w:r>
        <w:separator/>
      </w:r>
    </w:p>
  </w:endnote>
  <w:endnote w:type="continuationSeparator" w:id="0">
    <w:p w:rsidR="00D602CE" w:rsidRDefault="00D6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Default="000B536C" w:rsidP="00680BB6">
    <w:pPr>
      <w:pStyle w:val="Footer"/>
      <w:framePr w:wrap="around" w:vAnchor="text" w:hAnchor="margin" w:xAlign="inside" w:y="1"/>
      <w:rPr>
        <w:rStyle w:val="PageNumber"/>
      </w:rPr>
    </w:pPr>
    <w:r>
      <w:rPr>
        <w:rStyle w:val="PageNumber"/>
      </w:rPr>
      <w:fldChar w:fldCharType="begin"/>
    </w:r>
    <w:r w:rsidR="00382550">
      <w:rPr>
        <w:rStyle w:val="PageNumber"/>
      </w:rPr>
      <w:instrText xml:space="preserve">PAGE  </w:instrText>
    </w:r>
    <w:r>
      <w:rPr>
        <w:rStyle w:val="PageNumber"/>
      </w:rPr>
      <w:fldChar w:fldCharType="end"/>
    </w:r>
  </w:p>
  <w:p w:rsidR="00382550" w:rsidRDefault="00382550" w:rsidP="00680BB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Pr="008C03D9" w:rsidRDefault="008C03D9" w:rsidP="008C03D9">
    <w:pPr>
      <w:pStyle w:val="Footer"/>
      <w:framePr w:w="2427" w:wrap="around" w:vAnchor="text" w:hAnchor="page" w:x="8318" w:y="110"/>
      <w:rPr>
        <w:rStyle w:val="PageNumber"/>
        <w:i/>
        <w:sz w:val="22"/>
        <w:szCs w:val="22"/>
      </w:rPr>
    </w:pPr>
    <w:r w:rsidRPr="008C03D9">
      <w:rPr>
        <w:rStyle w:val="PageNumber"/>
        <w:i/>
        <w:sz w:val="22"/>
        <w:szCs w:val="22"/>
        <w:lang w:val="ru-RU"/>
      </w:rPr>
      <w:t xml:space="preserve">Стр. </w:t>
    </w:r>
    <w:r w:rsidR="000B536C" w:rsidRPr="008C03D9">
      <w:rPr>
        <w:rStyle w:val="PageNumber"/>
        <w:i/>
        <w:sz w:val="22"/>
        <w:szCs w:val="22"/>
      </w:rPr>
      <w:fldChar w:fldCharType="begin"/>
    </w:r>
    <w:r w:rsidR="00382550" w:rsidRPr="008C03D9">
      <w:rPr>
        <w:rStyle w:val="PageNumber"/>
        <w:i/>
        <w:sz w:val="22"/>
        <w:szCs w:val="22"/>
      </w:rPr>
      <w:instrText xml:space="preserve">PAGE  </w:instrText>
    </w:r>
    <w:r w:rsidR="000B536C" w:rsidRPr="008C03D9">
      <w:rPr>
        <w:rStyle w:val="PageNumber"/>
        <w:i/>
        <w:sz w:val="22"/>
        <w:szCs w:val="22"/>
      </w:rPr>
      <w:fldChar w:fldCharType="separate"/>
    </w:r>
    <w:r w:rsidR="00123209">
      <w:rPr>
        <w:rStyle w:val="PageNumber"/>
        <w:i/>
        <w:noProof/>
        <w:sz w:val="22"/>
        <w:szCs w:val="22"/>
      </w:rPr>
      <w:t>2</w:t>
    </w:r>
    <w:r w:rsidR="000B536C" w:rsidRPr="008C03D9">
      <w:rPr>
        <w:rStyle w:val="PageNumber"/>
        <w:i/>
        <w:sz w:val="22"/>
        <w:szCs w:val="22"/>
      </w:rPr>
      <w:fldChar w:fldCharType="end"/>
    </w:r>
    <w:r w:rsidRPr="008C03D9">
      <w:rPr>
        <w:rStyle w:val="PageNumber"/>
        <w:i/>
        <w:sz w:val="22"/>
        <w:szCs w:val="22"/>
      </w:rPr>
      <w:t xml:space="preserve"> от </w:t>
    </w:r>
    <w:r w:rsidRPr="008C03D9">
      <w:rPr>
        <w:rStyle w:val="PageNumber"/>
        <w:bCs/>
        <w:i/>
        <w:sz w:val="22"/>
        <w:szCs w:val="22"/>
      </w:rPr>
      <w:fldChar w:fldCharType="begin"/>
    </w:r>
    <w:r w:rsidRPr="008C03D9">
      <w:rPr>
        <w:rStyle w:val="PageNumber"/>
        <w:bCs/>
        <w:i/>
        <w:sz w:val="22"/>
        <w:szCs w:val="22"/>
      </w:rPr>
      <w:instrText xml:space="preserve"> NUMPAGES  \* Arabic  \* MERGEFORMAT </w:instrText>
    </w:r>
    <w:r w:rsidRPr="008C03D9">
      <w:rPr>
        <w:rStyle w:val="PageNumber"/>
        <w:bCs/>
        <w:i/>
        <w:sz w:val="22"/>
        <w:szCs w:val="22"/>
      </w:rPr>
      <w:fldChar w:fldCharType="separate"/>
    </w:r>
    <w:r w:rsidR="00123209">
      <w:rPr>
        <w:rStyle w:val="PageNumber"/>
        <w:bCs/>
        <w:i/>
        <w:noProof/>
        <w:sz w:val="22"/>
        <w:szCs w:val="22"/>
      </w:rPr>
      <w:t>6</w:t>
    </w:r>
    <w:r w:rsidRPr="008C03D9">
      <w:rPr>
        <w:rStyle w:val="PageNumber"/>
        <w:bCs/>
        <w:i/>
        <w:sz w:val="22"/>
        <w:szCs w:val="22"/>
      </w:rPr>
      <w:fldChar w:fldCharType="end"/>
    </w:r>
    <w:r w:rsidR="00382550" w:rsidRPr="008C03D9">
      <w:rPr>
        <w:rStyle w:val="PageNumber"/>
        <w:i/>
        <w:sz w:val="22"/>
        <w:szCs w:val="22"/>
        <w:lang w:val="en-US"/>
      </w:rPr>
      <w:t xml:space="preserve"> </w:t>
    </w:r>
    <w:r w:rsidRPr="008C03D9">
      <w:rPr>
        <w:rStyle w:val="PageNumber"/>
        <w:i/>
        <w:sz w:val="22"/>
        <w:szCs w:val="22"/>
      </w:rPr>
      <w:t>страници</w:t>
    </w:r>
  </w:p>
  <w:p w:rsidR="00382550" w:rsidRDefault="00382550" w:rsidP="008C03D9">
    <w:pPr>
      <w:pStyle w:val="Footer"/>
      <w:pBdr>
        <w:top w:val="double" w:sz="4" w:space="1" w:color="auto"/>
      </w:pBdr>
      <w:tabs>
        <w:tab w:val="clear" w:pos="9072"/>
        <w:tab w:val="right" w:pos="0"/>
      </w:tabs>
      <w:ind w:right="56"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D9" w:rsidRPr="008C03D9" w:rsidRDefault="008C03D9" w:rsidP="008C03D9">
    <w:pPr>
      <w:pStyle w:val="Footer"/>
      <w:framePr w:w="2427" w:wrap="around" w:vAnchor="text" w:hAnchor="page" w:x="8370" w:y="110"/>
      <w:rPr>
        <w:rStyle w:val="PageNumber"/>
        <w:i/>
        <w:sz w:val="22"/>
        <w:szCs w:val="22"/>
      </w:rPr>
    </w:pPr>
    <w:r w:rsidRPr="008C03D9">
      <w:rPr>
        <w:rStyle w:val="PageNumber"/>
        <w:i/>
        <w:sz w:val="22"/>
        <w:szCs w:val="22"/>
        <w:lang w:val="ru-RU"/>
      </w:rPr>
      <w:t xml:space="preserve">Стр. </w:t>
    </w:r>
    <w:r w:rsidRPr="008C03D9">
      <w:rPr>
        <w:rStyle w:val="PageNumber"/>
        <w:i/>
        <w:sz w:val="22"/>
        <w:szCs w:val="22"/>
      </w:rPr>
      <w:fldChar w:fldCharType="begin"/>
    </w:r>
    <w:r w:rsidRPr="008C03D9">
      <w:rPr>
        <w:rStyle w:val="PageNumber"/>
        <w:i/>
        <w:sz w:val="22"/>
        <w:szCs w:val="22"/>
      </w:rPr>
      <w:instrText xml:space="preserve">PAGE  </w:instrText>
    </w:r>
    <w:r w:rsidRPr="008C03D9">
      <w:rPr>
        <w:rStyle w:val="PageNumber"/>
        <w:i/>
        <w:sz w:val="22"/>
        <w:szCs w:val="22"/>
      </w:rPr>
      <w:fldChar w:fldCharType="separate"/>
    </w:r>
    <w:r w:rsidR="00123209">
      <w:rPr>
        <w:rStyle w:val="PageNumber"/>
        <w:i/>
        <w:noProof/>
        <w:sz w:val="22"/>
        <w:szCs w:val="22"/>
      </w:rPr>
      <w:t>1</w:t>
    </w:r>
    <w:r w:rsidRPr="008C03D9">
      <w:rPr>
        <w:rStyle w:val="PageNumber"/>
        <w:i/>
        <w:sz w:val="22"/>
        <w:szCs w:val="22"/>
      </w:rPr>
      <w:fldChar w:fldCharType="end"/>
    </w:r>
    <w:r w:rsidRPr="008C03D9">
      <w:rPr>
        <w:rStyle w:val="PageNumber"/>
        <w:i/>
        <w:sz w:val="22"/>
        <w:szCs w:val="22"/>
      </w:rPr>
      <w:t xml:space="preserve"> от </w:t>
    </w:r>
    <w:r w:rsidRPr="008C03D9">
      <w:rPr>
        <w:rStyle w:val="PageNumber"/>
        <w:bCs/>
        <w:i/>
        <w:sz w:val="22"/>
        <w:szCs w:val="22"/>
      </w:rPr>
      <w:fldChar w:fldCharType="begin"/>
    </w:r>
    <w:r w:rsidRPr="008C03D9">
      <w:rPr>
        <w:rStyle w:val="PageNumber"/>
        <w:bCs/>
        <w:i/>
        <w:sz w:val="22"/>
        <w:szCs w:val="22"/>
      </w:rPr>
      <w:instrText xml:space="preserve"> NUMPAGES  \* Arabic  \* MERGEFORMAT </w:instrText>
    </w:r>
    <w:r w:rsidRPr="008C03D9">
      <w:rPr>
        <w:rStyle w:val="PageNumber"/>
        <w:bCs/>
        <w:i/>
        <w:sz w:val="22"/>
        <w:szCs w:val="22"/>
      </w:rPr>
      <w:fldChar w:fldCharType="separate"/>
    </w:r>
    <w:r w:rsidR="00123209">
      <w:rPr>
        <w:rStyle w:val="PageNumber"/>
        <w:bCs/>
        <w:i/>
        <w:noProof/>
        <w:sz w:val="22"/>
        <w:szCs w:val="22"/>
      </w:rPr>
      <w:t>6</w:t>
    </w:r>
    <w:r w:rsidRPr="008C03D9">
      <w:rPr>
        <w:rStyle w:val="PageNumber"/>
        <w:bCs/>
        <w:i/>
        <w:sz w:val="22"/>
        <w:szCs w:val="22"/>
      </w:rPr>
      <w:fldChar w:fldCharType="end"/>
    </w:r>
    <w:r w:rsidRPr="008C03D9">
      <w:rPr>
        <w:rStyle w:val="PageNumber"/>
        <w:i/>
        <w:sz w:val="22"/>
        <w:szCs w:val="22"/>
        <w:lang w:val="en-US"/>
      </w:rPr>
      <w:t xml:space="preserve"> </w:t>
    </w:r>
    <w:r w:rsidRPr="008C03D9">
      <w:rPr>
        <w:rStyle w:val="PageNumber"/>
        <w:i/>
        <w:sz w:val="22"/>
        <w:szCs w:val="22"/>
      </w:rPr>
      <w:t>страници</w:t>
    </w:r>
  </w:p>
  <w:p w:rsidR="008C03D9" w:rsidRDefault="008C03D9" w:rsidP="008C03D9">
    <w:pPr>
      <w:pStyle w:val="Footer"/>
      <w:pBdr>
        <w:top w:val="doub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2CE" w:rsidRDefault="00D602CE">
      <w:r>
        <w:separator/>
      </w:r>
    </w:p>
  </w:footnote>
  <w:footnote w:type="continuationSeparator" w:id="0">
    <w:p w:rsidR="00D602CE" w:rsidRDefault="00D60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Default="000B536C" w:rsidP="008F656B">
    <w:pPr>
      <w:pStyle w:val="Header"/>
      <w:framePr w:wrap="around" w:vAnchor="text" w:hAnchor="margin" w:xAlign="center" w:y="1"/>
      <w:rPr>
        <w:rStyle w:val="PageNumber"/>
      </w:rPr>
    </w:pPr>
    <w:r>
      <w:rPr>
        <w:rStyle w:val="PageNumber"/>
      </w:rPr>
      <w:fldChar w:fldCharType="begin"/>
    </w:r>
    <w:r w:rsidR="00382550">
      <w:rPr>
        <w:rStyle w:val="PageNumber"/>
      </w:rPr>
      <w:instrText xml:space="preserve">PAGE  </w:instrText>
    </w:r>
    <w:r>
      <w:rPr>
        <w:rStyle w:val="PageNumber"/>
      </w:rPr>
      <w:fldChar w:fldCharType="end"/>
    </w:r>
  </w:p>
  <w:p w:rsidR="00382550" w:rsidRDefault="003825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Pr="009D398B" w:rsidRDefault="00D602CE" w:rsidP="000A32C9">
    <w:pPr>
      <w:overflowPunct/>
      <w:autoSpaceDE/>
      <w:autoSpaceDN/>
      <w:adjustRightInd/>
      <w:jc w:val="center"/>
      <w:textAlignment w:val="auto"/>
      <w:rPr>
        <w:rFonts w:ascii="Times New Roman" w:hAnsi="Times New Roman"/>
        <w:b/>
        <w:sz w:val="32"/>
        <w:szCs w:val="32"/>
        <w:lang w:val="ru-RU" w:eastAsia="en-US"/>
      </w:rPr>
    </w:pPr>
    <w:r>
      <w:rPr>
        <w:b/>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14.75pt;margin-top:-2.6pt;width:60pt;height:61.3pt;z-index:251658752">
          <v:imagedata r:id="rId1" o:title=""/>
        </v:shape>
        <o:OLEObject Type="Embed" ProgID="CorelDRAW.Graphic.10" ShapeID="_x0000_s2064" DrawAspect="Content" ObjectID="_1524146982" r:id="rId2"/>
      </w:object>
    </w:r>
    <w:r w:rsidR="00123209">
      <w:rPr>
        <w:rFonts w:ascii="Times New Roman" w:hAnsi="Times New Roman"/>
        <w:b/>
        <w:noProof/>
        <w:szCs w:val="24"/>
      </w:rPr>
      <w:drawing>
        <wp:anchor distT="0" distB="0" distL="114300" distR="114300" simplePos="0" relativeHeight="251656704" behindDoc="0" locked="0" layoutInCell="1" allowOverlap="1">
          <wp:simplePos x="0" y="0"/>
          <wp:positionH relativeFrom="column">
            <wp:posOffset>7536815</wp:posOffset>
          </wp:positionH>
          <wp:positionV relativeFrom="paragraph">
            <wp:posOffset>-259080</wp:posOffset>
          </wp:positionV>
          <wp:extent cx="925830" cy="607060"/>
          <wp:effectExtent l="0" t="0" r="7620" b="2540"/>
          <wp:wrapNone/>
          <wp:docPr id="8" name="Picture 8" descr="ESF_logo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F_logo_B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5830" cy="607060"/>
                  </a:xfrm>
                  <a:prstGeom prst="rect">
                    <a:avLst/>
                  </a:prstGeom>
                  <a:noFill/>
                </pic:spPr>
              </pic:pic>
            </a:graphicData>
          </a:graphic>
          <wp14:sizeRelH relativeFrom="page">
            <wp14:pctWidth>0</wp14:pctWidth>
          </wp14:sizeRelH>
          <wp14:sizeRelV relativeFrom="page">
            <wp14:pctHeight>0</wp14:pctHeight>
          </wp14:sizeRelV>
        </wp:anchor>
      </w:drawing>
    </w:r>
    <w:r w:rsidR="00382550" w:rsidRPr="009D398B">
      <w:rPr>
        <w:rFonts w:ascii="Times New Roman" w:hAnsi="Times New Roman"/>
        <w:b/>
        <w:sz w:val="32"/>
        <w:szCs w:val="32"/>
        <w:lang w:eastAsia="en-US"/>
      </w:rPr>
      <w:t>МЕДИЦИНСКИ УНИВЕРСИТЕТ – ПЛЕВЕН</w:t>
    </w:r>
  </w:p>
  <w:p w:rsidR="00382550" w:rsidRPr="009D398B" w:rsidRDefault="00123209" w:rsidP="00B263A9">
    <w:pPr>
      <w:spacing w:line="360" w:lineRule="auto"/>
      <w:jc w:val="center"/>
      <w:rPr>
        <w:rFonts w:ascii="Times New Roman" w:hAnsi="Times New Roman"/>
        <w:b/>
        <w:sz w:val="32"/>
        <w:szCs w:val="32"/>
        <w:lang w:val="ru-RU" w:eastAsia="en-US"/>
      </w:rPr>
    </w:pPr>
    <w:r>
      <w:rPr>
        <w:rFonts w:ascii="Times New Roman" w:hAnsi="Times New Roman"/>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882015</wp:posOffset>
              </wp:positionH>
              <wp:positionV relativeFrom="paragraph">
                <wp:posOffset>267335</wp:posOffset>
              </wp:positionV>
              <wp:extent cx="4277995" cy="0"/>
              <wp:effectExtent l="15240" t="10160" r="12065" b="889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7995" cy="0"/>
                      </a:xfrm>
                      <a:prstGeom prst="line">
                        <a:avLst/>
                      </a:prstGeom>
                      <a:noFill/>
                      <a:ln w="158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001CC"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21.05pt" to="406.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" strokeweight="1.25pt">
              <v:stroke linestyle="thickThin"/>
            </v:line>
          </w:pict>
        </mc:Fallback>
      </mc:AlternateContent>
    </w:r>
    <w:r w:rsidR="00382550" w:rsidRPr="009D398B">
      <w:rPr>
        <w:rFonts w:ascii="Times New Roman" w:hAnsi="Times New Roman"/>
        <w:b/>
        <w:sz w:val="32"/>
        <w:szCs w:val="32"/>
        <w:lang w:eastAsia="en-US"/>
      </w:rPr>
      <w:t>ФАКУЛТЕТ „</w:t>
    </w:r>
    <w:r w:rsidR="002B6C3E">
      <w:rPr>
        <w:rFonts w:ascii="Times New Roman" w:hAnsi="Times New Roman"/>
        <w:b/>
        <w:sz w:val="32"/>
        <w:szCs w:val="32"/>
        <w:lang w:eastAsia="en-US"/>
      </w:rPr>
      <w:t>МЕДИЦИНА</w:t>
    </w:r>
    <w:r w:rsidR="00382550" w:rsidRPr="009D398B">
      <w:rPr>
        <w:rFonts w:ascii="Times New Roman" w:hAnsi="Times New Roman"/>
        <w:b/>
        <w:sz w:val="32"/>
        <w:szCs w:val="32"/>
        <w:lang w:eastAsia="en-US"/>
      </w:rPr>
      <w:t>”</w:t>
    </w:r>
  </w:p>
  <w:p w:rsidR="00382550" w:rsidRPr="009D398B" w:rsidRDefault="00382550" w:rsidP="00B263A9">
    <w:pPr>
      <w:overflowPunct/>
      <w:autoSpaceDE/>
      <w:autoSpaceDN/>
      <w:adjustRightInd/>
      <w:spacing w:line="360" w:lineRule="auto"/>
      <w:jc w:val="center"/>
      <w:textAlignment w:val="auto"/>
      <w:rPr>
        <w:rFonts w:ascii="Times New Roman" w:hAnsi="Times New Roman"/>
        <w:b/>
        <w:sz w:val="32"/>
        <w:szCs w:val="32"/>
        <w:lang w:eastAsia="en-US"/>
      </w:rPr>
    </w:pPr>
    <w:r w:rsidRPr="009D398B">
      <w:rPr>
        <w:rFonts w:ascii="Times New Roman" w:hAnsi="Times New Roman"/>
        <w:b/>
        <w:sz w:val="32"/>
        <w:szCs w:val="32"/>
        <w:lang w:eastAsia="en-US"/>
      </w:rPr>
      <w:t>ЦЕНТЪР ЗА ДИСТАНЦИОННО ОБУЧЕНИЕ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2C44"/>
    <w:multiLevelType w:val="hybridMultilevel"/>
    <w:tmpl w:val="5ACA59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C165DB"/>
    <w:multiLevelType w:val="hybridMultilevel"/>
    <w:tmpl w:val="4BA0B6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0AE0EC6"/>
    <w:multiLevelType w:val="hybridMultilevel"/>
    <w:tmpl w:val="E452A8DC"/>
    <w:lvl w:ilvl="0" w:tplc="C89245CA">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86B6E36"/>
    <w:multiLevelType w:val="multilevel"/>
    <w:tmpl w:val="17B60C4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020198C"/>
    <w:multiLevelType w:val="multilevel"/>
    <w:tmpl w:val="B1161D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75A71FF"/>
    <w:multiLevelType w:val="multilevel"/>
    <w:tmpl w:val="C73CD5A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AA70F6B"/>
    <w:multiLevelType w:val="hybridMultilevel"/>
    <w:tmpl w:val="F0CA325E"/>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7C462A"/>
    <w:multiLevelType w:val="hybridMultilevel"/>
    <w:tmpl w:val="3454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A40A3"/>
    <w:multiLevelType w:val="multilevel"/>
    <w:tmpl w:val="0A8E3316"/>
    <w:lvl w:ilvl="0">
      <w:start w:val="10"/>
      <w:numFmt w:val="decimal"/>
      <w:lvlText w:val="%1."/>
      <w:lvlJc w:val="left"/>
      <w:pPr>
        <w:tabs>
          <w:tab w:val="num" w:pos="360"/>
        </w:tabs>
        <w:ind w:left="360" w:hanging="360"/>
      </w:pPr>
      <w:rPr>
        <w:rFonts w:hint="default"/>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9" w15:restartNumberingAfterBreak="0">
    <w:nsid w:val="48CE5234"/>
    <w:multiLevelType w:val="multilevel"/>
    <w:tmpl w:val="27E834F6"/>
    <w:lvl w:ilvl="0">
      <w:start w:val="1"/>
      <w:numFmt w:val="decimal"/>
      <w:lvlText w:val="%1."/>
      <w:lvlJc w:val="left"/>
      <w:pPr>
        <w:ind w:left="1101" w:hanging="675"/>
      </w:pPr>
      <w:rPr>
        <w:rFonts w:hint="default"/>
      </w:rPr>
    </w:lvl>
    <w:lvl w:ilvl="1">
      <w:start w:val="1"/>
      <w:numFmt w:val="decimal"/>
      <w:isLgl/>
      <w:lvlText w:val="%1.%2."/>
      <w:lvlJc w:val="left"/>
      <w:pPr>
        <w:ind w:left="1341" w:hanging="915"/>
      </w:pPr>
      <w:rPr>
        <w:rFonts w:hint="default"/>
      </w:rPr>
    </w:lvl>
    <w:lvl w:ilvl="2">
      <w:start w:val="1"/>
      <w:numFmt w:val="decimal"/>
      <w:isLgl/>
      <w:lvlText w:val="%1.%2.%3."/>
      <w:lvlJc w:val="left"/>
      <w:pPr>
        <w:ind w:left="1341" w:hanging="915"/>
      </w:pPr>
      <w:rPr>
        <w:rFonts w:hint="default"/>
      </w:rPr>
    </w:lvl>
    <w:lvl w:ilvl="3">
      <w:start w:val="1"/>
      <w:numFmt w:val="decimal"/>
      <w:isLgl/>
      <w:lvlText w:val="%1.%2.%3.%4."/>
      <w:lvlJc w:val="left"/>
      <w:pPr>
        <w:ind w:left="1341" w:hanging="91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15:restartNumberingAfterBreak="0">
    <w:nsid w:val="5E356679"/>
    <w:multiLevelType w:val="hybridMultilevel"/>
    <w:tmpl w:val="B482643E"/>
    <w:lvl w:ilvl="0" w:tplc="04020001">
      <w:start w:val="1"/>
      <w:numFmt w:val="bullet"/>
      <w:lvlText w:val=""/>
      <w:lvlJc w:val="left"/>
      <w:pPr>
        <w:tabs>
          <w:tab w:val="num" w:pos="2484"/>
        </w:tabs>
        <w:ind w:left="2484" w:hanging="360"/>
      </w:pPr>
      <w:rPr>
        <w:rFonts w:ascii="Symbol" w:hAnsi="Symbol" w:hint="default"/>
      </w:rPr>
    </w:lvl>
    <w:lvl w:ilvl="1" w:tplc="0402000D">
      <w:start w:val="1"/>
      <w:numFmt w:val="bullet"/>
      <w:lvlText w:val=""/>
      <w:lvlJc w:val="left"/>
      <w:pPr>
        <w:tabs>
          <w:tab w:val="num" w:pos="3204"/>
        </w:tabs>
        <w:ind w:left="3204" w:hanging="360"/>
      </w:pPr>
      <w:rPr>
        <w:rFonts w:ascii="Wingdings" w:hAnsi="Wingdings" w:hint="default"/>
      </w:rPr>
    </w:lvl>
    <w:lvl w:ilvl="2" w:tplc="04020005" w:tentative="1">
      <w:start w:val="1"/>
      <w:numFmt w:val="bullet"/>
      <w:lvlText w:val=""/>
      <w:lvlJc w:val="left"/>
      <w:pPr>
        <w:tabs>
          <w:tab w:val="num" w:pos="3924"/>
        </w:tabs>
        <w:ind w:left="3924" w:hanging="360"/>
      </w:pPr>
      <w:rPr>
        <w:rFonts w:ascii="Wingdings" w:hAnsi="Wingdings" w:hint="default"/>
      </w:rPr>
    </w:lvl>
    <w:lvl w:ilvl="3" w:tplc="04020001" w:tentative="1">
      <w:start w:val="1"/>
      <w:numFmt w:val="bullet"/>
      <w:lvlText w:val=""/>
      <w:lvlJc w:val="left"/>
      <w:pPr>
        <w:tabs>
          <w:tab w:val="num" w:pos="4644"/>
        </w:tabs>
        <w:ind w:left="4644" w:hanging="360"/>
      </w:pPr>
      <w:rPr>
        <w:rFonts w:ascii="Symbol" w:hAnsi="Symbol" w:hint="default"/>
      </w:rPr>
    </w:lvl>
    <w:lvl w:ilvl="4" w:tplc="04020003" w:tentative="1">
      <w:start w:val="1"/>
      <w:numFmt w:val="bullet"/>
      <w:lvlText w:val="o"/>
      <w:lvlJc w:val="left"/>
      <w:pPr>
        <w:tabs>
          <w:tab w:val="num" w:pos="5364"/>
        </w:tabs>
        <w:ind w:left="5364" w:hanging="360"/>
      </w:pPr>
      <w:rPr>
        <w:rFonts w:ascii="Courier New" w:hAnsi="Courier New" w:cs="Courier New" w:hint="default"/>
      </w:rPr>
    </w:lvl>
    <w:lvl w:ilvl="5" w:tplc="04020005" w:tentative="1">
      <w:start w:val="1"/>
      <w:numFmt w:val="bullet"/>
      <w:lvlText w:val=""/>
      <w:lvlJc w:val="left"/>
      <w:pPr>
        <w:tabs>
          <w:tab w:val="num" w:pos="6084"/>
        </w:tabs>
        <w:ind w:left="6084" w:hanging="360"/>
      </w:pPr>
      <w:rPr>
        <w:rFonts w:ascii="Wingdings" w:hAnsi="Wingdings" w:hint="default"/>
      </w:rPr>
    </w:lvl>
    <w:lvl w:ilvl="6" w:tplc="04020001" w:tentative="1">
      <w:start w:val="1"/>
      <w:numFmt w:val="bullet"/>
      <w:lvlText w:val=""/>
      <w:lvlJc w:val="left"/>
      <w:pPr>
        <w:tabs>
          <w:tab w:val="num" w:pos="6804"/>
        </w:tabs>
        <w:ind w:left="6804" w:hanging="360"/>
      </w:pPr>
      <w:rPr>
        <w:rFonts w:ascii="Symbol" w:hAnsi="Symbol" w:hint="default"/>
      </w:rPr>
    </w:lvl>
    <w:lvl w:ilvl="7" w:tplc="04020003" w:tentative="1">
      <w:start w:val="1"/>
      <w:numFmt w:val="bullet"/>
      <w:lvlText w:val="o"/>
      <w:lvlJc w:val="left"/>
      <w:pPr>
        <w:tabs>
          <w:tab w:val="num" w:pos="7524"/>
        </w:tabs>
        <w:ind w:left="7524" w:hanging="360"/>
      </w:pPr>
      <w:rPr>
        <w:rFonts w:ascii="Courier New" w:hAnsi="Courier New" w:cs="Courier New" w:hint="default"/>
      </w:rPr>
    </w:lvl>
    <w:lvl w:ilvl="8" w:tplc="04020005" w:tentative="1">
      <w:start w:val="1"/>
      <w:numFmt w:val="bullet"/>
      <w:lvlText w:val=""/>
      <w:lvlJc w:val="left"/>
      <w:pPr>
        <w:tabs>
          <w:tab w:val="num" w:pos="8244"/>
        </w:tabs>
        <w:ind w:left="8244" w:hanging="360"/>
      </w:pPr>
      <w:rPr>
        <w:rFonts w:ascii="Wingdings" w:hAnsi="Wingdings" w:hint="default"/>
      </w:rPr>
    </w:lvl>
  </w:abstractNum>
  <w:abstractNum w:abstractNumId="11" w15:restartNumberingAfterBreak="0">
    <w:nsid w:val="6CFF3F70"/>
    <w:multiLevelType w:val="hybridMultilevel"/>
    <w:tmpl w:val="CC50CF84"/>
    <w:lvl w:ilvl="0" w:tplc="138AEA3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6DC5640B"/>
    <w:multiLevelType w:val="hybridMultilevel"/>
    <w:tmpl w:val="B5924128"/>
    <w:lvl w:ilvl="0" w:tplc="821E4604">
      <w:start w:val="1"/>
      <w:numFmt w:val="decimal"/>
      <w:pStyle w:val="a"/>
      <w:lvlText w:val="%1."/>
      <w:lvlJc w:val="left"/>
      <w:pPr>
        <w:tabs>
          <w:tab w:val="num" w:pos="720"/>
        </w:tabs>
        <w:ind w:left="720" w:hanging="360"/>
      </w:pPr>
    </w:lvl>
    <w:lvl w:ilvl="1" w:tplc="28103DF6">
      <w:start w:val="10"/>
      <w:numFmt w:val="decimal"/>
      <w:pStyle w:val="N2"/>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6F66689F"/>
    <w:multiLevelType w:val="multilevel"/>
    <w:tmpl w:val="98102D08"/>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4790A37"/>
    <w:multiLevelType w:val="multilevel"/>
    <w:tmpl w:val="17B60C42"/>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5" w15:restartNumberingAfterBreak="0">
    <w:nsid w:val="7B8A2732"/>
    <w:multiLevelType w:val="multilevel"/>
    <w:tmpl w:val="B4BE679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1"/>
  </w:num>
  <w:num w:numId="3">
    <w:abstractNumId w:val="4"/>
  </w:num>
  <w:num w:numId="4">
    <w:abstractNumId w:val="3"/>
  </w:num>
  <w:num w:numId="5">
    <w:abstractNumId w:val="13"/>
  </w:num>
  <w:num w:numId="6">
    <w:abstractNumId w:val="5"/>
  </w:num>
  <w:num w:numId="7">
    <w:abstractNumId w:val="8"/>
  </w:num>
  <w:num w:numId="8">
    <w:abstractNumId w:val="14"/>
  </w:num>
  <w:num w:numId="9">
    <w:abstractNumId w:val="12"/>
  </w:num>
  <w:num w:numId="10">
    <w:abstractNumId w:val="12"/>
  </w:num>
  <w:num w:numId="11">
    <w:abstractNumId w:val="12"/>
  </w:num>
  <w:num w:numId="12">
    <w:abstractNumId w:val="12"/>
  </w:num>
  <w:num w:numId="13">
    <w:abstractNumId w:val="12"/>
  </w:num>
  <w:num w:numId="14">
    <w:abstractNumId w:val="6"/>
  </w:num>
  <w:num w:numId="15">
    <w:abstractNumId w:val="10"/>
  </w:num>
  <w:num w:numId="16">
    <w:abstractNumId w:val="15"/>
  </w:num>
  <w:num w:numId="17">
    <w:abstractNumId w:val="9"/>
  </w:num>
  <w:num w:numId="18">
    <w:abstractNumId w:val="2"/>
  </w:num>
  <w:num w:numId="19">
    <w:abstractNumId w:val="7"/>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57"/>
  <w:drawingGridVerticalSpacing w:val="57"/>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F7"/>
    <w:rsid w:val="00035557"/>
    <w:rsid w:val="000356E8"/>
    <w:rsid w:val="00065634"/>
    <w:rsid w:val="00066D53"/>
    <w:rsid w:val="00090E8C"/>
    <w:rsid w:val="000A32C9"/>
    <w:rsid w:val="000B536C"/>
    <w:rsid w:val="000C1043"/>
    <w:rsid w:val="000E768F"/>
    <w:rsid w:val="00120924"/>
    <w:rsid w:val="00123209"/>
    <w:rsid w:val="00135F16"/>
    <w:rsid w:val="001674CD"/>
    <w:rsid w:val="0019226A"/>
    <w:rsid w:val="001C25D8"/>
    <w:rsid w:val="001C59D4"/>
    <w:rsid w:val="0023047D"/>
    <w:rsid w:val="002358E3"/>
    <w:rsid w:val="002448A3"/>
    <w:rsid w:val="002471EA"/>
    <w:rsid w:val="002516AE"/>
    <w:rsid w:val="0025293A"/>
    <w:rsid w:val="00253F76"/>
    <w:rsid w:val="0027545E"/>
    <w:rsid w:val="002757CF"/>
    <w:rsid w:val="002B6C3E"/>
    <w:rsid w:val="002B7796"/>
    <w:rsid w:val="002D2153"/>
    <w:rsid w:val="002D2FE5"/>
    <w:rsid w:val="002E72ED"/>
    <w:rsid w:val="0030589D"/>
    <w:rsid w:val="00334F12"/>
    <w:rsid w:val="003368F5"/>
    <w:rsid w:val="00376BB8"/>
    <w:rsid w:val="00382550"/>
    <w:rsid w:val="003A0696"/>
    <w:rsid w:val="003B3C72"/>
    <w:rsid w:val="003E659E"/>
    <w:rsid w:val="004415F2"/>
    <w:rsid w:val="00476E88"/>
    <w:rsid w:val="004A4F8B"/>
    <w:rsid w:val="005005F4"/>
    <w:rsid w:val="00560157"/>
    <w:rsid w:val="00585239"/>
    <w:rsid w:val="005A5526"/>
    <w:rsid w:val="005E5218"/>
    <w:rsid w:val="005F3FBA"/>
    <w:rsid w:val="00630AB9"/>
    <w:rsid w:val="00636C5E"/>
    <w:rsid w:val="006553C6"/>
    <w:rsid w:val="00680BB6"/>
    <w:rsid w:val="0068407A"/>
    <w:rsid w:val="00684A20"/>
    <w:rsid w:val="006A1B82"/>
    <w:rsid w:val="006E1993"/>
    <w:rsid w:val="00701892"/>
    <w:rsid w:val="00701921"/>
    <w:rsid w:val="00735F24"/>
    <w:rsid w:val="007412D4"/>
    <w:rsid w:val="00772ADB"/>
    <w:rsid w:val="007767C4"/>
    <w:rsid w:val="0078673C"/>
    <w:rsid w:val="007A255F"/>
    <w:rsid w:val="007E2FA3"/>
    <w:rsid w:val="00802391"/>
    <w:rsid w:val="00806454"/>
    <w:rsid w:val="00822DCE"/>
    <w:rsid w:val="00864798"/>
    <w:rsid w:val="0086736C"/>
    <w:rsid w:val="00876210"/>
    <w:rsid w:val="00897D83"/>
    <w:rsid w:val="008A0544"/>
    <w:rsid w:val="008A14E3"/>
    <w:rsid w:val="008A2EF4"/>
    <w:rsid w:val="008C03D9"/>
    <w:rsid w:val="008C51B8"/>
    <w:rsid w:val="008F656B"/>
    <w:rsid w:val="008F7F3B"/>
    <w:rsid w:val="009246C1"/>
    <w:rsid w:val="00947077"/>
    <w:rsid w:val="009831AB"/>
    <w:rsid w:val="009A10F7"/>
    <w:rsid w:val="009D398B"/>
    <w:rsid w:val="009D6AC4"/>
    <w:rsid w:val="00A34BF8"/>
    <w:rsid w:val="00A55C2F"/>
    <w:rsid w:val="00A64971"/>
    <w:rsid w:val="00A67CC0"/>
    <w:rsid w:val="00A74D63"/>
    <w:rsid w:val="00AA504A"/>
    <w:rsid w:val="00AA70B7"/>
    <w:rsid w:val="00AD2DB2"/>
    <w:rsid w:val="00AD7B48"/>
    <w:rsid w:val="00AE7C0D"/>
    <w:rsid w:val="00AF6B7E"/>
    <w:rsid w:val="00B16472"/>
    <w:rsid w:val="00B263A9"/>
    <w:rsid w:val="00B37B35"/>
    <w:rsid w:val="00BC0A79"/>
    <w:rsid w:val="00BE1122"/>
    <w:rsid w:val="00BE7E9A"/>
    <w:rsid w:val="00BF45B6"/>
    <w:rsid w:val="00C05BB2"/>
    <w:rsid w:val="00C27074"/>
    <w:rsid w:val="00C319C2"/>
    <w:rsid w:val="00C518EA"/>
    <w:rsid w:val="00C811FA"/>
    <w:rsid w:val="00CA5A31"/>
    <w:rsid w:val="00CD56B3"/>
    <w:rsid w:val="00CF7EDD"/>
    <w:rsid w:val="00D12449"/>
    <w:rsid w:val="00D33F02"/>
    <w:rsid w:val="00D453C4"/>
    <w:rsid w:val="00D57098"/>
    <w:rsid w:val="00D602CE"/>
    <w:rsid w:val="00D60A1E"/>
    <w:rsid w:val="00D70EA4"/>
    <w:rsid w:val="00D87ADD"/>
    <w:rsid w:val="00DF3ED6"/>
    <w:rsid w:val="00E23CE9"/>
    <w:rsid w:val="00E505C4"/>
    <w:rsid w:val="00E6403F"/>
    <w:rsid w:val="00E664B0"/>
    <w:rsid w:val="00E7617D"/>
    <w:rsid w:val="00EC7E9B"/>
    <w:rsid w:val="00EE2660"/>
    <w:rsid w:val="00EE44F4"/>
    <w:rsid w:val="00F06491"/>
    <w:rsid w:val="00F11DEB"/>
    <w:rsid w:val="00F64C65"/>
    <w:rsid w:val="00F705B8"/>
    <w:rsid w:val="00F72DC6"/>
    <w:rsid w:val="00F83A79"/>
    <w:rsid w:val="00F96917"/>
    <w:rsid w:val="00FA5426"/>
    <w:rsid w:val="00FB6953"/>
    <w:rsid w:val="00FC26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5:docId w15:val="{BC1380FB-71ED-43CF-8FB3-C251ED02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0F7"/>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хх Параграф"/>
    <w:basedOn w:val="Normal"/>
    <w:rsid w:val="009A10F7"/>
    <w:pPr>
      <w:tabs>
        <w:tab w:val="left" w:pos="993"/>
        <w:tab w:val="left" w:pos="1134"/>
      </w:tabs>
      <w:jc w:val="both"/>
    </w:pPr>
    <w:rPr>
      <w:rFonts w:ascii="Times New Roman" w:hAnsi="Times New Roman"/>
    </w:rPr>
  </w:style>
  <w:style w:type="paragraph" w:customStyle="1" w:styleId="a">
    <w:name w:val="х Параграф"/>
    <w:basedOn w:val="Normal"/>
    <w:rsid w:val="009A10F7"/>
    <w:pPr>
      <w:numPr>
        <w:numId w:val="1"/>
      </w:numPr>
      <w:tabs>
        <w:tab w:val="left" w:pos="993"/>
      </w:tabs>
      <w:jc w:val="both"/>
    </w:pPr>
    <w:rPr>
      <w:rFonts w:ascii="Times New Roman" w:hAnsi="Times New Roman"/>
    </w:rPr>
  </w:style>
  <w:style w:type="paragraph" w:styleId="Footer">
    <w:name w:val="footer"/>
    <w:basedOn w:val="Normal"/>
    <w:link w:val="FooterChar"/>
    <w:uiPriority w:val="99"/>
    <w:rsid w:val="009A10F7"/>
    <w:pPr>
      <w:tabs>
        <w:tab w:val="center" w:pos="4536"/>
        <w:tab w:val="right" w:pos="9072"/>
      </w:tabs>
    </w:pPr>
  </w:style>
  <w:style w:type="character" w:styleId="PageNumber">
    <w:name w:val="page number"/>
    <w:basedOn w:val="DefaultParagraphFont"/>
    <w:rsid w:val="009A10F7"/>
  </w:style>
  <w:style w:type="paragraph" w:styleId="Header">
    <w:name w:val="header"/>
    <w:basedOn w:val="Normal"/>
    <w:rsid w:val="00680BB6"/>
    <w:pPr>
      <w:tabs>
        <w:tab w:val="center" w:pos="4536"/>
        <w:tab w:val="right" w:pos="9072"/>
      </w:tabs>
    </w:pPr>
  </w:style>
  <w:style w:type="paragraph" w:customStyle="1" w:styleId="N2">
    <w:name w:val="N2"/>
    <w:basedOn w:val="a0"/>
    <w:rsid w:val="009D6AC4"/>
    <w:pPr>
      <w:numPr>
        <w:ilvl w:val="1"/>
        <w:numId w:val="1"/>
      </w:numPr>
      <w:tabs>
        <w:tab w:val="clear" w:pos="1440"/>
      </w:tabs>
      <w:ind w:left="0" w:firstLine="540"/>
    </w:pPr>
  </w:style>
  <w:style w:type="character" w:styleId="Hyperlink">
    <w:name w:val="Hyperlink"/>
    <w:rsid w:val="001C59D4"/>
    <w:rPr>
      <w:color w:val="0000FF"/>
      <w:u w:val="single"/>
    </w:rPr>
  </w:style>
  <w:style w:type="character" w:customStyle="1" w:styleId="FooterChar">
    <w:name w:val="Footer Char"/>
    <w:link w:val="Footer"/>
    <w:uiPriority w:val="99"/>
    <w:rsid w:val="00AA504A"/>
    <w:rPr>
      <w:rFonts w:ascii="Arial" w:hAnsi="Arial"/>
      <w:sz w:val="24"/>
      <w:lang w:val="bg-BG" w:eastAsia="bg-BG"/>
    </w:rPr>
  </w:style>
  <w:style w:type="paragraph" w:styleId="BalloonText">
    <w:name w:val="Balloon Text"/>
    <w:basedOn w:val="Normal"/>
    <w:link w:val="BalloonTextChar"/>
    <w:rsid w:val="00AA504A"/>
    <w:rPr>
      <w:rFonts w:ascii="Tahoma" w:hAnsi="Tahoma"/>
      <w:sz w:val="16"/>
      <w:szCs w:val="16"/>
    </w:rPr>
  </w:style>
  <w:style w:type="character" w:customStyle="1" w:styleId="BalloonTextChar">
    <w:name w:val="Balloon Text Char"/>
    <w:link w:val="BalloonText"/>
    <w:rsid w:val="00AA504A"/>
    <w:rPr>
      <w:rFonts w:ascii="Tahoma" w:hAnsi="Tahoma" w:cs="Tahoma"/>
      <w:sz w:val="16"/>
      <w:szCs w:val="16"/>
      <w:lang w:val="bg-BG" w:eastAsia="bg-BG"/>
    </w:rPr>
  </w:style>
  <w:style w:type="paragraph" w:styleId="NoSpacing">
    <w:name w:val="No Spacing"/>
    <w:qFormat/>
    <w:rsid w:val="00AA504A"/>
    <w:rPr>
      <w:rFonts w:ascii="Calibri" w:hAnsi="Calibri" w:cs="Calibri"/>
      <w:sz w:val="22"/>
      <w:szCs w:val="22"/>
    </w:rPr>
  </w:style>
  <w:style w:type="paragraph" w:styleId="BodyText">
    <w:name w:val="Body Text"/>
    <w:basedOn w:val="Normal"/>
    <w:link w:val="BodyTextChar"/>
    <w:rsid w:val="00BE7E9A"/>
    <w:pPr>
      <w:overflowPunct/>
      <w:autoSpaceDE/>
      <w:autoSpaceDN/>
      <w:adjustRightInd/>
      <w:jc w:val="both"/>
      <w:textAlignment w:val="auto"/>
    </w:pPr>
    <w:rPr>
      <w:rFonts w:ascii="Times New Roman" w:hAnsi="Times New Roman"/>
      <w:lang w:eastAsia="en-US"/>
    </w:rPr>
  </w:style>
  <w:style w:type="character" w:customStyle="1" w:styleId="BodyTextChar">
    <w:name w:val="Body Text Char"/>
    <w:link w:val="BodyText"/>
    <w:rsid w:val="00BE7E9A"/>
    <w:rPr>
      <w:sz w:val="24"/>
      <w:lang w:val="bg-BG"/>
    </w:rPr>
  </w:style>
  <w:style w:type="paragraph" w:styleId="NormalWeb">
    <w:name w:val="Normal (Web)"/>
    <w:basedOn w:val="Normal"/>
    <w:uiPriority w:val="99"/>
    <w:unhideWhenUsed/>
    <w:rsid w:val="00BE7E9A"/>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2B6C3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92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КОНСПЕКТ ЗА СЕМЕСТРИАЛЕН ИЗПИТ</vt:lpstr>
    </vt:vector>
  </TitlesOfParts>
  <Company>Home</Company>
  <LinksUpToDate>false</LinksUpToDate>
  <CharactersWithSpaces>12074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ЗА СЕМЕСТРИАЛЕН ИЗПИТ</dc:title>
  <dc:subject/>
  <dc:creator>Tzanev</dc:creator>
  <cp:keywords/>
  <cp:lastModifiedBy>Georgi_Tzanev</cp:lastModifiedBy>
  <cp:revision>2</cp:revision>
  <cp:lastPrinted>2014-05-17T18:52:00Z</cp:lastPrinted>
  <dcterms:created xsi:type="dcterms:W3CDTF">2016-05-07T14:23:00Z</dcterms:created>
  <dcterms:modified xsi:type="dcterms:W3CDTF">2016-05-07T14:23:00Z</dcterms:modified>
</cp:coreProperties>
</file>