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9F" w:rsidRPr="00EC75BB" w:rsidRDefault="00F04B9F" w:rsidP="00C35732">
      <w:pPr>
        <w:spacing w:line="360" w:lineRule="auto"/>
        <w:jc w:val="center"/>
        <w:rPr>
          <w:b/>
          <w:color w:val="365F91" w:themeColor="accent1" w:themeShade="BF"/>
          <w:sz w:val="40"/>
          <w:szCs w:val="40"/>
        </w:rPr>
      </w:pPr>
      <w:r w:rsidRPr="00EC75BB">
        <w:rPr>
          <w:b/>
          <w:color w:val="365F91" w:themeColor="accent1" w:themeShade="BF"/>
          <w:sz w:val="40"/>
          <w:szCs w:val="40"/>
        </w:rPr>
        <w:t>МЕДИЦИНСКИ  УНИВЕРСИТЕТ – ПЛЕВЕН</w:t>
      </w:r>
    </w:p>
    <w:p w:rsidR="00F04B9F" w:rsidRPr="00E549F5" w:rsidRDefault="00F04B9F" w:rsidP="00C35732">
      <w:pPr>
        <w:spacing w:line="360" w:lineRule="auto"/>
        <w:jc w:val="center"/>
        <w:rPr>
          <w:b/>
          <w:color w:val="365F91" w:themeColor="accent1" w:themeShade="BF"/>
          <w:sz w:val="36"/>
          <w:szCs w:val="36"/>
        </w:rPr>
      </w:pPr>
      <w:r w:rsidRPr="00E549F5">
        <w:rPr>
          <w:b/>
          <w:color w:val="365F91" w:themeColor="accent1" w:themeShade="BF"/>
          <w:sz w:val="36"/>
          <w:szCs w:val="36"/>
        </w:rPr>
        <w:t>ФАКУЛТЕТ „ОБЩЕСТВЕНО ЗДРАВЕ”</w:t>
      </w:r>
    </w:p>
    <w:p w:rsidR="00F04B9F" w:rsidRDefault="00F04B9F" w:rsidP="00C35732">
      <w:pPr>
        <w:spacing w:line="360" w:lineRule="auto"/>
        <w:rPr>
          <w:b/>
          <w:sz w:val="40"/>
          <w:szCs w:val="40"/>
        </w:rPr>
      </w:pPr>
    </w:p>
    <w:p w:rsidR="00F04B9F" w:rsidRPr="00500DFA" w:rsidRDefault="005C3B4E" w:rsidP="007D70E4">
      <w:pPr>
        <w:spacing w:line="276" w:lineRule="auto"/>
        <w:ind w:right="2268"/>
        <w:rPr>
          <w:b/>
          <w:sz w:val="34"/>
          <w:szCs w:val="34"/>
        </w:rPr>
      </w:pPr>
      <w:r>
        <w:rPr>
          <w:b/>
          <w:sz w:val="34"/>
          <w:szCs w:val="34"/>
        </w:rPr>
        <w:t xml:space="preserve">  </w:t>
      </w:r>
      <w:r w:rsidR="00500DFA" w:rsidRPr="00500DFA">
        <w:rPr>
          <w:b/>
          <w:sz w:val="34"/>
          <w:szCs w:val="34"/>
        </w:rPr>
        <w:t xml:space="preserve">Утвърждавам: </w:t>
      </w:r>
      <w:r w:rsidR="00E549F5">
        <w:rPr>
          <w:b/>
          <w:sz w:val="34"/>
          <w:szCs w:val="34"/>
        </w:rPr>
        <w:t xml:space="preserve">                  /П/</w:t>
      </w:r>
    </w:p>
    <w:p w:rsidR="00500DFA" w:rsidRPr="00500DFA" w:rsidRDefault="005C3B4E" w:rsidP="007D70E4">
      <w:pPr>
        <w:spacing w:line="276" w:lineRule="auto"/>
        <w:ind w:right="2268"/>
        <w:jc w:val="center"/>
        <w:rPr>
          <w:b/>
          <w:sz w:val="34"/>
          <w:szCs w:val="34"/>
        </w:rPr>
      </w:pPr>
      <w:r>
        <w:rPr>
          <w:b/>
          <w:sz w:val="34"/>
          <w:szCs w:val="34"/>
        </w:rPr>
        <w:t xml:space="preserve">           </w:t>
      </w:r>
      <w:r w:rsidR="00500DFA" w:rsidRPr="00500DFA">
        <w:rPr>
          <w:b/>
          <w:sz w:val="34"/>
          <w:szCs w:val="34"/>
        </w:rPr>
        <w:t>/Ректор: Проф. д-р С. Томов, д</w:t>
      </w:r>
      <w:r w:rsidR="00E549F5">
        <w:rPr>
          <w:b/>
          <w:sz w:val="34"/>
          <w:szCs w:val="34"/>
        </w:rPr>
        <w:t>.</w:t>
      </w:r>
      <w:r w:rsidR="00500DFA" w:rsidRPr="00500DFA">
        <w:rPr>
          <w:b/>
          <w:sz w:val="34"/>
          <w:szCs w:val="34"/>
        </w:rPr>
        <w:t>м</w:t>
      </w:r>
      <w:r w:rsidR="00E549F5">
        <w:rPr>
          <w:b/>
          <w:sz w:val="34"/>
          <w:szCs w:val="34"/>
        </w:rPr>
        <w:t>.</w:t>
      </w:r>
      <w:r w:rsidR="00500DFA" w:rsidRPr="00500DFA">
        <w:rPr>
          <w:b/>
          <w:sz w:val="34"/>
          <w:szCs w:val="34"/>
        </w:rPr>
        <w:t>н</w:t>
      </w:r>
      <w:r w:rsidR="00E549F5">
        <w:rPr>
          <w:b/>
          <w:sz w:val="34"/>
          <w:szCs w:val="34"/>
        </w:rPr>
        <w:t>.</w:t>
      </w:r>
      <w:r w:rsidR="00500DFA" w:rsidRPr="00500DFA">
        <w:rPr>
          <w:b/>
          <w:sz w:val="34"/>
          <w:szCs w:val="34"/>
        </w:rPr>
        <w:t>/</w:t>
      </w:r>
    </w:p>
    <w:p w:rsidR="00F04B9F" w:rsidRDefault="00F04B9F" w:rsidP="00C35732">
      <w:pPr>
        <w:spacing w:line="360" w:lineRule="auto"/>
        <w:jc w:val="center"/>
        <w:rPr>
          <w:b/>
          <w:sz w:val="40"/>
          <w:szCs w:val="40"/>
        </w:rPr>
      </w:pPr>
    </w:p>
    <w:tbl>
      <w:tblPr>
        <w:tblpPr w:leftFromText="141" w:rightFromText="141" w:vertAnchor="text" w:horzAnchor="margin" w:tblpXSpec="center" w:tblpY="355"/>
        <w:tblW w:w="9317" w:type="dxa"/>
        <w:tblBorders>
          <w:top w:val="thickThinSmallGap" w:sz="18" w:space="0" w:color="auto"/>
          <w:bottom w:val="thickThinSmallGap" w:sz="18" w:space="0" w:color="auto"/>
        </w:tblBorders>
        <w:tblLook w:val="04A0" w:firstRow="1" w:lastRow="0" w:firstColumn="1" w:lastColumn="0" w:noHBand="0" w:noVBand="1"/>
      </w:tblPr>
      <w:tblGrid>
        <w:gridCol w:w="9317"/>
      </w:tblGrid>
      <w:tr w:rsidR="00C35732" w:rsidRPr="0058533C" w:rsidTr="00C75010">
        <w:trPr>
          <w:trHeight w:val="1517"/>
        </w:trPr>
        <w:tc>
          <w:tcPr>
            <w:tcW w:w="9317" w:type="dxa"/>
            <w:vAlign w:val="center"/>
          </w:tcPr>
          <w:p w:rsidR="00C35732" w:rsidRPr="00EC75BB" w:rsidRDefault="00C35732" w:rsidP="00C75010">
            <w:pPr>
              <w:spacing w:line="360" w:lineRule="auto"/>
              <w:jc w:val="center"/>
              <w:rPr>
                <w:b/>
                <w:sz w:val="48"/>
                <w:szCs w:val="48"/>
              </w:rPr>
            </w:pPr>
            <w:r w:rsidRPr="00EC75BB">
              <w:rPr>
                <w:b/>
                <w:color w:val="365F91" w:themeColor="accent1" w:themeShade="BF"/>
                <w:sz w:val="48"/>
                <w:szCs w:val="48"/>
                <w14:shadow w14:blurRad="50800" w14:dist="38100" w14:dir="18900000" w14:sx="100000" w14:sy="100000" w14:kx="0" w14:ky="0" w14:algn="bl">
                  <w14:srgbClr w14:val="000000">
                    <w14:alpha w14:val="60000"/>
                  </w14:srgbClr>
                </w14:shadow>
              </w:rPr>
              <w:t>КВАЛИФИКАЦИОННА   ХАРАКТЕРИСТИКА</w:t>
            </w:r>
          </w:p>
        </w:tc>
      </w:tr>
    </w:tbl>
    <w:p w:rsidR="00F04B9F" w:rsidRDefault="00F04B9F" w:rsidP="00C35732">
      <w:pPr>
        <w:spacing w:line="360" w:lineRule="auto"/>
        <w:rPr>
          <w:b/>
          <w:sz w:val="36"/>
          <w:szCs w:val="36"/>
        </w:rPr>
      </w:pPr>
    </w:p>
    <w:p w:rsidR="00F04B9F" w:rsidRPr="0058533C" w:rsidRDefault="00F04B9F" w:rsidP="00C35732">
      <w:pPr>
        <w:spacing w:line="360" w:lineRule="auto"/>
        <w:jc w:val="center"/>
        <w:rPr>
          <w:sz w:val="36"/>
          <w:szCs w:val="36"/>
        </w:rPr>
      </w:pPr>
      <w:r w:rsidRPr="0058533C">
        <w:rPr>
          <w:sz w:val="36"/>
          <w:szCs w:val="36"/>
        </w:rPr>
        <w:t xml:space="preserve">За образователно – квалификационна степен </w:t>
      </w:r>
    </w:p>
    <w:p w:rsidR="00C75010" w:rsidRDefault="00A747EF" w:rsidP="00C35732">
      <w:pPr>
        <w:spacing w:line="360" w:lineRule="auto"/>
        <w:jc w:val="center"/>
        <w:rPr>
          <w:sz w:val="36"/>
          <w:szCs w:val="36"/>
        </w:rPr>
      </w:pPr>
      <w:r>
        <w:rPr>
          <w:sz w:val="36"/>
          <w:szCs w:val="36"/>
        </w:rPr>
        <w:t>„бакалавър</w:t>
      </w:r>
      <w:r w:rsidR="00C75010">
        <w:rPr>
          <w:sz w:val="36"/>
          <w:szCs w:val="36"/>
        </w:rPr>
        <w:t>” по специалност</w:t>
      </w:r>
    </w:p>
    <w:p w:rsidR="00F04B9F" w:rsidRPr="00EC75BB" w:rsidRDefault="00F04B9F" w:rsidP="00C35732">
      <w:pPr>
        <w:spacing w:line="360" w:lineRule="auto"/>
        <w:jc w:val="center"/>
        <w:rPr>
          <w:b/>
          <w:color w:val="365F91" w:themeColor="accent1" w:themeShade="BF"/>
          <w:sz w:val="44"/>
          <w:szCs w:val="44"/>
        </w:rPr>
      </w:pPr>
      <w:r w:rsidRPr="00EC75BB">
        <w:rPr>
          <w:b/>
          <w:color w:val="365F91" w:themeColor="accent1" w:themeShade="BF"/>
          <w:sz w:val="44"/>
          <w:szCs w:val="44"/>
        </w:rPr>
        <w:t>„</w:t>
      </w:r>
      <w:r w:rsidR="00A747EF" w:rsidRPr="00EC75BB">
        <w:rPr>
          <w:b/>
          <w:color w:val="365F91" w:themeColor="accent1" w:themeShade="BF"/>
          <w:sz w:val="44"/>
          <w:szCs w:val="44"/>
        </w:rPr>
        <w:t>Управление на здравните грижи</w:t>
      </w:r>
      <w:r w:rsidRPr="00EC75BB">
        <w:rPr>
          <w:b/>
          <w:color w:val="365F91" w:themeColor="accent1" w:themeShade="BF"/>
          <w:sz w:val="44"/>
          <w:szCs w:val="44"/>
        </w:rPr>
        <w:t>”</w:t>
      </w:r>
    </w:p>
    <w:p w:rsidR="0058533C" w:rsidRDefault="0058533C" w:rsidP="005C3B4E">
      <w:pPr>
        <w:spacing w:line="360" w:lineRule="auto"/>
        <w:jc w:val="right"/>
        <w:rPr>
          <w:sz w:val="36"/>
          <w:szCs w:val="36"/>
        </w:rPr>
      </w:pPr>
    </w:p>
    <w:p w:rsidR="00E549F5" w:rsidRDefault="00E549F5" w:rsidP="005C3B4E">
      <w:pPr>
        <w:spacing w:line="360" w:lineRule="auto"/>
        <w:jc w:val="right"/>
        <w:rPr>
          <w:sz w:val="36"/>
          <w:szCs w:val="36"/>
        </w:rPr>
      </w:pPr>
    </w:p>
    <w:p w:rsidR="007D70E4" w:rsidRDefault="007D70E4" w:rsidP="00C75010">
      <w:pPr>
        <w:spacing w:line="276" w:lineRule="auto"/>
        <w:ind w:left="708" w:right="2268" w:firstLine="708"/>
        <w:rPr>
          <w:b/>
          <w:sz w:val="34"/>
          <w:szCs w:val="34"/>
        </w:rPr>
      </w:pPr>
      <w:r w:rsidRPr="00500DFA">
        <w:rPr>
          <w:b/>
          <w:sz w:val="34"/>
          <w:szCs w:val="34"/>
        </w:rPr>
        <w:t>Приет от АС на</w:t>
      </w:r>
      <w:r w:rsidRPr="007D70E4">
        <w:rPr>
          <w:b/>
          <w:sz w:val="34"/>
          <w:szCs w:val="34"/>
          <w:lang w:val="ru-RU"/>
        </w:rPr>
        <w:t xml:space="preserve"> </w:t>
      </w:r>
      <w:r>
        <w:rPr>
          <w:b/>
          <w:sz w:val="34"/>
          <w:szCs w:val="34"/>
        </w:rPr>
        <w:t>МУ-Плевен</w:t>
      </w:r>
    </w:p>
    <w:p w:rsidR="007D70E4" w:rsidRPr="00500DFA" w:rsidRDefault="00EC75BB" w:rsidP="007D70E4">
      <w:pPr>
        <w:spacing w:line="276" w:lineRule="auto"/>
        <w:ind w:right="2268"/>
        <w:jc w:val="center"/>
        <w:rPr>
          <w:b/>
          <w:sz w:val="34"/>
          <w:szCs w:val="34"/>
        </w:rPr>
      </w:pPr>
      <w:r>
        <w:rPr>
          <w:b/>
          <w:sz w:val="34"/>
          <w:szCs w:val="34"/>
        </w:rPr>
        <w:t xml:space="preserve">  </w:t>
      </w:r>
      <w:r>
        <w:rPr>
          <w:b/>
          <w:sz w:val="34"/>
          <w:szCs w:val="34"/>
          <w:lang w:val="en-US"/>
        </w:rPr>
        <w:t xml:space="preserve">  </w:t>
      </w:r>
      <w:r>
        <w:rPr>
          <w:b/>
          <w:sz w:val="34"/>
          <w:szCs w:val="34"/>
        </w:rPr>
        <w:t xml:space="preserve">Протокол № </w:t>
      </w:r>
      <w:r>
        <w:rPr>
          <w:b/>
          <w:sz w:val="34"/>
          <w:szCs w:val="34"/>
          <w:lang w:val="en-US"/>
        </w:rPr>
        <w:t xml:space="preserve">16 </w:t>
      </w:r>
      <w:r w:rsidR="00C75010">
        <w:rPr>
          <w:b/>
          <w:sz w:val="34"/>
          <w:szCs w:val="34"/>
        </w:rPr>
        <w:t xml:space="preserve">/ 14 юли </w:t>
      </w:r>
      <w:r w:rsidR="007D70E4">
        <w:rPr>
          <w:b/>
          <w:sz w:val="34"/>
          <w:szCs w:val="34"/>
        </w:rPr>
        <w:t>2014 г.</w:t>
      </w:r>
    </w:p>
    <w:p w:rsidR="0058533C" w:rsidRDefault="0058533C" w:rsidP="00C35732">
      <w:pPr>
        <w:spacing w:line="360" w:lineRule="auto"/>
        <w:rPr>
          <w:sz w:val="36"/>
          <w:szCs w:val="36"/>
        </w:rPr>
      </w:pPr>
    </w:p>
    <w:p w:rsidR="00C35732" w:rsidRDefault="00C35732" w:rsidP="00C35732">
      <w:pPr>
        <w:spacing w:line="360" w:lineRule="auto"/>
        <w:rPr>
          <w:sz w:val="36"/>
          <w:szCs w:val="36"/>
        </w:rPr>
      </w:pPr>
    </w:p>
    <w:p w:rsidR="0058533C" w:rsidRDefault="0058533C" w:rsidP="00C35732">
      <w:pPr>
        <w:spacing w:line="360" w:lineRule="auto"/>
        <w:jc w:val="center"/>
        <w:rPr>
          <w:sz w:val="36"/>
          <w:szCs w:val="36"/>
        </w:rPr>
      </w:pPr>
      <w:bookmarkStart w:id="0" w:name="_GoBack"/>
      <w:bookmarkEnd w:id="0"/>
    </w:p>
    <w:p w:rsidR="00F04B9F" w:rsidRPr="00E549F5" w:rsidRDefault="00F04B9F" w:rsidP="00C35732">
      <w:pPr>
        <w:spacing w:line="360" w:lineRule="auto"/>
        <w:jc w:val="center"/>
        <w:rPr>
          <w:b/>
          <w:sz w:val="28"/>
          <w:szCs w:val="28"/>
        </w:rPr>
      </w:pPr>
      <w:r w:rsidRPr="00E549F5">
        <w:rPr>
          <w:b/>
          <w:sz w:val="28"/>
          <w:szCs w:val="28"/>
        </w:rPr>
        <w:t>П л е в е н</w:t>
      </w:r>
    </w:p>
    <w:p w:rsidR="00C75010" w:rsidRDefault="00F04B9F" w:rsidP="00C75010">
      <w:pPr>
        <w:spacing w:line="360" w:lineRule="auto"/>
        <w:jc w:val="center"/>
        <w:rPr>
          <w:b/>
        </w:rPr>
      </w:pPr>
      <w:r w:rsidRPr="00C35732">
        <w:rPr>
          <w:b/>
        </w:rPr>
        <w:t>20</w:t>
      </w:r>
      <w:r w:rsidR="001A7541" w:rsidRPr="007D70E4">
        <w:rPr>
          <w:b/>
          <w:lang w:val="ru-RU"/>
        </w:rPr>
        <w:t>14</w:t>
      </w:r>
    </w:p>
    <w:p w:rsidR="00C75010" w:rsidRDefault="00C75010" w:rsidP="00C75010">
      <w:pPr>
        <w:spacing w:line="360" w:lineRule="auto"/>
        <w:jc w:val="center"/>
        <w:rPr>
          <w:b/>
        </w:rPr>
      </w:pPr>
    </w:p>
    <w:p w:rsidR="00A747EF" w:rsidRPr="00A747EF" w:rsidRDefault="00A747EF" w:rsidP="00A747EF">
      <w:pPr>
        <w:pStyle w:val="50"/>
        <w:shd w:val="clear" w:color="auto" w:fill="auto"/>
        <w:spacing w:after="240" w:line="276" w:lineRule="auto"/>
        <w:ind w:left="20" w:right="2900"/>
        <w:contextualSpacing/>
        <w:rPr>
          <w:rFonts w:ascii="Arial" w:hAnsi="Arial" w:cs="Arial"/>
          <w:sz w:val="22"/>
          <w:szCs w:val="22"/>
        </w:rPr>
      </w:pPr>
      <w:r w:rsidRPr="00A747EF">
        <w:rPr>
          <w:rStyle w:val="5"/>
          <w:rFonts w:ascii="Arial" w:hAnsi="Arial" w:cs="Arial"/>
          <w:b/>
          <w:bCs/>
          <w:color w:val="000000"/>
          <w:sz w:val="22"/>
          <w:szCs w:val="22"/>
          <w:lang w:eastAsia="ru-RU"/>
        </w:rPr>
        <w:t xml:space="preserve">Област на </w:t>
      </w:r>
      <w:r w:rsidRPr="00A747EF">
        <w:rPr>
          <w:rStyle w:val="5"/>
          <w:rFonts w:ascii="Arial" w:hAnsi="Arial" w:cs="Arial"/>
          <w:b/>
          <w:bCs/>
          <w:color w:val="000000"/>
          <w:sz w:val="22"/>
          <w:szCs w:val="22"/>
        </w:rPr>
        <w:t xml:space="preserve">висшето </w:t>
      </w:r>
      <w:r w:rsidRPr="00A747EF">
        <w:rPr>
          <w:rStyle w:val="5"/>
          <w:rFonts w:ascii="Arial" w:hAnsi="Arial" w:cs="Arial"/>
          <w:b/>
          <w:bCs/>
          <w:color w:val="000000"/>
          <w:sz w:val="22"/>
          <w:szCs w:val="22"/>
          <w:lang w:eastAsia="ru-RU"/>
        </w:rPr>
        <w:t xml:space="preserve">образование 7. </w:t>
      </w:r>
      <w:r w:rsidRPr="00A747EF">
        <w:rPr>
          <w:rStyle w:val="51"/>
          <w:rFonts w:ascii="Arial" w:hAnsi="Arial" w:cs="Arial"/>
          <w:b w:val="0"/>
          <w:bCs w:val="0"/>
          <w:color w:val="000000"/>
          <w:sz w:val="22"/>
          <w:szCs w:val="22"/>
        </w:rPr>
        <w:t xml:space="preserve">Здравеопазване </w:t>
      </w:r>
      <w:r w:rsidRPr="00A747EF">
        <w:rPr>
          <w:rStyle w:val="51"/>
          <w:rFonts w:ascii="Arial" w:hAnsi="Arial" w:cs="Arial"/>
          <w:b w:val="0"/>
          <w:bCs w:val="0"/>
          <w:color w:val="000000"/>
          <w:sz w:val="22"/>
          <w:szCs w:val="22"/>
          <w:lang w:eastAsia="ru-RU"/>
        </w:rPr>
        <w:t xml:space="preserve">и спорт </w:t>
      </w:r>
      <w:r w:rsidRPr="00A747EF">
        <w:rPr>
          <w:rStyle w:val="5"/>
          <w:rFonts w:ascii="Arial" w:hAnsi="Arial" w:cs="Arial"/>
          <w:b/>
          <w:bCs/>
          <w:color w:val="000000"/>
          <w:sz w:val="22"/>
          <w:szCs w:val="22"/>
        </w:rPr>
        <w:t xml:space="preserve">Професионално </w:t>
      </w:r>
      <w:r w:rsidRPr="00A747EF">
        <w:rPr>
          <w:rStyle w:val="5"/>
          <w:rFonts w:ascii="Arial" w:hAnsi="Arial" w:cs="Arial"/>
          <w:b/>
          <w:bCs/>
          <w:color w:val="000000"/>
          <w:sz w:val="22"/>
          <w:szCs w:val="22"/>
          <w:lang w:eastAsia="ru-RU"/>
        </w:rPr>
        <w:t xml:space="preserve">направление 7.4 </w:t>
      </w:r>
      <w:r w:rsidRPr="00A747EF">
        <w:rPr>
          <w:rStyle w:val="51"/>
          <w:rFonts w:ascii="Arial" w:hAnsi="Arial" w:cs="Arial"/>
          <w:b w:val="0"/>
          <w:bCs w:val="0"/>
          <w:color w:val="000000"/>
          <w:sz w:val="22"/>
          <w:szCs w:val="22"/>
        </w:rPr>
        <w:t xml:space="preserve">Обществено здраве </w:t>
      </w:r>
      <w:r w:rsidRPr="00A747EF">
        <w:rPr>
          <w:rStyle w:val="5"/>
          <w:rFonts w:ascii="Arial" w:hAnsi="Arial" w:cs="Arial"/>
          <w:b/>
          <w:bCs/>
          <w:color w:val="000000"/>
          <w:sz w:val="22"/>
          <w:szCs w:val="22"/>
        </w:rPr>
        <w:t xml:space="preserve">Специалност: </w:t>
      </w:r>
      <w:r w:rsidRPr="00A747EF">
        <w:rPr>
          <w:rStyle w:val="51"/>
          <w:rFonts w:ascii="Arial" w:hAnsi="Arial" w:cs="Arial"/>
          <w:b w:val="0"/>
          <w:bCs w:val="0"/>
          <w:color w:val="000000"/>
          <w:sz w:val="22"/>
          <w:szCs w:val="22"/>
          <w:lang w:eastAsia="ru-RU"/>
        </w:rPr>
        <w:t xml:space="preserve">Управление на </w:t>
      </w:r>
      <w:r w:rsidRPr="00A747EF">
        <w:rPr>
          <w:rStyle w:val="51"/>
          <w:rFonts w:ascii="Arial" w:hAnsi="Arial" w:cs="Arial"/>
          <w:b w:val="0"/>
          <w:bCs w:val="0"/>
          <w:color w:val="000000"/>
          <w:sz w:val="22"/>
          <w:szCs w:val="22"/>
        </w:rPr>
        <w:t>здравните грижи</w:t>
      </w:r>
    </w:p>
    <w:p w:rsidR="00A747EF" w:rsidRPr="00A747EF" w:rsidRDefault="00A747EF" w:rsidP="00A747EF">
      <w:pPr>
        <w:pStyle w:val="50"/>
        <w:shd w:val="clear" w:color="auto" w:fill="auto"/>
        <w:tabs>
          <w:tab w:val="left" w:pos="5132"/>
        </w:tabs>
        <w:spacing w:after="240" w:line="276" w:lineRule="auto"/>
        <w:ind w:left="20" w:right="-458"/>
        <w:contextualSpacing/>
        <w:jc w:val="both"/>
        <w:rPr>
          <w:rFonts w:ascii="Arial" w:hAnsi="Arial" w:cs="Arial"/>
          <w:sz w:val="22"/>
          <w:szCs w:val="22"/>
        </w:rPr>
      </w:pPr>
      <w:r w:rsidRPr="00A747EF">
        <w:rPr>
          <w:rStyle w:val="5"/>
          <w:rFonts w:ascii="Arial" w:hAnsi="Arial" w:cs="Arial"/>
          <w:b/>
          <w:bCs/>
          <w:color w:val="000000"/>
          <w:sz w:val="22"/>
          <w:szCs w:val="22"/>
        </w:rPr>
        <w:t xml:space="preserve">Образователно-квалификационна степен: </w:t>
      </w:r>
      <w:r w:rsidRPr="00A747EF">
        <w:rPr>
          <w:rStyle w:val="51"/>
          <w:rFonts w:ascii="Arial" w:hAnsi="Arial" w:cs="Arial"/>
          <w:b w:val="0"/>
          <w:bCs w:val="0"/>
          <w:color w:val="000000"/>
          <w:sz w:val="22"/>
          <w:szCs w:val="22"/>
        </w:rPr>
        <w:t>бакалавър след придобита специалност от професионално направление „Здравни грижи“ на степен „Професионален бакалавър по</w:t>
      </w:r>
      <w:r w:rsidRPr="00A747EF">
        <w:rPr>
          <w:rStyle w:val="a"/>
          <w:rFonts w:ascii="Arial" w:hAnsi="Arial" w:cs="Arial"/>
          <w:color w:val="000000"/>
          <w:sz w:val="22"/>
          <w:szCs w:val="22"/>
        </w:rPr>
        <w:t>....”</w:t>
      </w:r>
    </w:p>
    <w:p w:rsidR="00A747EF" w:rsidRPr="00A747EF" w:rsidRDefault="00A747EF" w:rsidP="00A747EF">
      <w:pPr>
        <w:pStyle w:val="50"/>
        <w:shd w:val="clear" w:color="auto" w:fill="auto"/>
        <w:spacing w:after="240" w:line="276" w:lineRule="auto"/>
        <w:ind w:left="23" w:right="4218"/>
        <w:contextualSpacing/>
        <w:rPr>
          <w:rStyle w:val="3"/>
          <w:rFonts w:ascii="Arial" w:hAnsi="Arial" w:cs="Arial"/>
          <w:i w:val="0"/>
          <w:iCs w:val="0"/>
          <w:color w:val="000000"/>
          <w:sz w:val="22"/>
          <w:szCs w:val="22"/>
        </w:rPr>
      </w:pPr>
      <w:r w:rsidRPr="00A747EF">
        <w:rPr>
          <w:rStyle w:val="5"/>
          <w:rFonts w:ascii="Arial" w:hAnsi="Arial" w:cs="Arial"/>
          <w:b/>
          <w:bCs/>
          <w:color w:val="000000"/>
          <w:sz w:val="22"/>
          <w:szCs w:val="22"/>
        </w:rPr>
        <w:t xml:space="preserve">Продължителност на обучение: </w:t>
      </w:r>
      <w:r w:rsidRPr="00A747EF">
        <w:rPr>
          <w:rStyle w:val="51"/>
          <w:rFonts w:ascii="Arial" w:hAnsi="Arial" w:cs="Arial"/>
          <w:b w:val="0"/>
          <w:bCs w:val="0"/>
          <w:color w:val="000000"/>
          <w:sz w:val="22"/>
          <w:szCs w:val="22"/>
        </w:rPr>
        <w:t xml:space="preserve">пет семестъра </w:t>
      </w:r>
      <w:r w:rsidRPr="00A747EF">
        <w:rPr>
          <w:rStyle w:val="5"/>
          <w:rFonts w:ascii="Arial" w:hAnsi="Arial" w:cs="Arial"/>
          <w:b/>
          <w:bCs/>
          <w:color w:val="000000"/>
          <w:sz w:val="22"/>
          <w:szCs w:val="22"/>
        </w:rPr>
        <w:t xml:space="preserve">Форма на обучение: </w:t>
      </w:r>
      <w:r w:rsidRPr="00A747EF">
        <w:rPr>
          <w:rStyle w:val="51"/>
          <w:rFonts w:ascii="Arial" w:hAnsi="Arial" w:cs="Arial"/>
          <w:b w:val="0"/>
          <w:bCs w:val="0"/>
          <w:color w:val="000000"/>
          <w:sz w:val="22"/>
          <w:szCs w:val="22"/>
        </w:rPr>
        <w:t>редовна /задочна/</w:t>
      </w:r>
      <w:bookmarkStart w:id="1" w:name="bookmark2"/>
    </w:p>
    <w:bookmarkEnd w:id="1"/>
    <w:p w:rsidR="00A747EF" w:rsidRPr="00A747EF" w:rsidRDefault="00A747EF" w:rsidP="00A747EF">
      <w:pPr>
        <w:pStyle w:val="a0"/>
        <w:spacing w:after="240" w:line="276" w:lineRule="auto"/>
        <w:ind w:left="20" w:right="20" w:firstLine="720"/>
        <w:contextualSpacing/>
        <w:rPr>
          <w:rStyle w:val="a"/>
          <w:rFonts w:ascii="Arial" w:hAnsi="Arial" w:cs="Arial"/>
          <w:b/>
          <w:bCs/>
          <w:color w:val="000000"/>
          <w:sz w:val="22"/>
          <w:szCs w:val="22"/>
        </w:rPr>
      </w:pPr>
      <w:r w:rsidRPr="00A747EF">
        <w:rPr>
          <w:rStyle w:val="a"/>
          <w:rFonts w:ascii="Arial" w:hAnsi="Arial" w:cs="Arial"/>
          <w:b/>
          <w:bCs/>
          <w:color w:val="000000"/>
          <w:sz w:val="22"/>
          <w:szCs w:val="22"/>
        </w:rPr>
        <w:t>Обща част</w:t>
      </w:r>
    </w:p>
    <w:p w:rsidR="00A747EF" w:rsidRDefault="00A747EF" w:rsidP="00A747EF">
      <w:pPr>
        <w:pStyle w:val="a0"/>
        <w:shd w:val="clear" w:color="auto" w:fill="auto"/>
        <w:spacing w:line="276" w:lineRule="auto"/>
        <w:ind w:left="20" w:right="20" w:firstLine="720"/>
        <w:contextualSpacing/>
        <w:rPr>
          <w:rStyle w:val="a"/>
          <w:rFonts w:ascii="Arial" w:hAnsi="Arial" w:cs="Arial"/>
          <w:bCs/>
          <w:color w:val="000000"/>
          <w:sz w:val="22"/>
          <w:szCs w:val="22"/>
        </w:rPr>
      </w:pPr>
      <w:r w:rsidRPr="00A747EF">
        <w:rPr>
          <w:rStyle w:val="a"/>
          <w:rFonts w:ascii="Arial" w:hAnsi="Arial" w:cs="Arial"/>
          <w:bCs/>
          <w:color w:val="000000"/>
          <w:sz w:val="22"/>
          <w:szCs w:val="22"/>
        </w:rPr>
        <w:t>Квалификационната характеристика е основен документ при планирането, организирането и управлението на учебния процес на образователно-квалификационна степен “бакалавър” по специалност „Управление на здравните грижи” във Факултет „Обществено здраве” при Медицински университет, гр. Плевен. Тя дава представа за изискванията към професионалната подготовка, функциите и възможностите за професионална изява и реализация на бакалаврите по управление на здравните грижи и преподавателите по практика.</w:t>
      </w:r>
    </w:p>
    <w:p w:rsidR="00A747EF" w:rsidRPr="00A747EF" w:rsidRDefault="00A747EF" w:rsidP="00A747EF">
      <w:pPr>
        <w:pStyle w:val="a0"/>
        <w:shd w:val="clear" w:color="auto" w:fill="auto"/>
        <w:spacing w:line="276" w:lineRule="auto"/>
        <w:ind w:left="20" w:right="20" w:firstLine="720"/>
        <w:contextualSpacing/>
        <w:rPr>
          <w:rFonts w:ascii="Arial" w:hAnsi="Arial" w:cs="Arial"/>
          <w:sz w:val="22"/>
          <w:szCs w:val="22"/>
        </w:rPr>
      </w:pPr>
      <w:r w:rsidRPr="00A747EF">
        <w:rPr>
          <w:rStyle w:val="a"/>
          <w:rFonts w:ascii="Arial" w:hAnsi="Arial" w:cs="Arial"/>
          <w:color w:val="000000"/>
          <w:sz w:val="22"/>
          <w:szCs w:val="22"/>
        </w:rPr>
        <w:t>Квалификационната характеристика подлежи на актуализация в зависимост от реформите в здравеопазването и нуждите на потребителите на тези кадри: болничните и извънболнични здравни заведения и профилактичната мрежа.</w:t>
      </w:r>
    </w:p>
    <w:p w:rsidR="00A747EF" w:rsidRDefault="00A747EF" w:rsidP="00A747EF">
      <w:pPr>
        <w:pStyle w:val="a0"/>
        <w:shd w:val="clear" w:color="auto" w:fill="auto"/>
        <w:spacing w:line="276" w:lineRule="auto"/>
        <w:ind w:left="20" w:right="20" w:firstLine="720"/>
        <w:contextualSpacing/>
        <w:rPr>
          <w:rStyle w:val="a"/>
          <w:rFonts w:ascii="Arial" w:hAnsi="Arial" w:cs="Arial"/>
          <w:color w:val="000000"/>
          <w:sz w:val="22"/>
          <w:szCs w:val="22"/>
        </w:rPr>
      </w:pPr>
      <w:r w:rsidRPr="00A747EF">
        <w:rPr>
          <w:rStyle w:val="a1"/>
          <w:rFonts w:ascii="Arial" w:hAnsi="Arial" w:cs="Arial"/>
          <w:b w:val="0"/>
          <w:color w:val="000000"/>
          <w:sz w:val="22"/>
          <w:szCs w:val="22"/>
        </w:rPr>
        <w:t>В</w:t>
      </w:r>
      <w:r w:rsidRPr="00A747EF">
        <w:rPr>
          <w:rStyle w:val="a1"/>
          <w:rFonts w:ascii="Arial" w:hAnsi="Arial" w:cs="Arial"/>
          <w:color w:val="000000"/>
          <w:sz w:val="22"/>
          <w:szCs w:val="22"/>
        </w:rPr>
        <w:t xml:space="preserve"> </w:t>
      </w:r>
      <w:r w:rsidRPr="00A747EF">
        <w:rPr>
          <w:rStyle w:val="a"/>
          <w:rFonts w:ascii="Arial" w:hAnsi="Arial" w:cs="Arial"/>
          <w:color w:val="000000"/>
          <w:sz w:val="22"/>
          <w:szCs w:val="22"/>
        </w:rPr>
        <w:t xml:space="preserve">съответствие </w:t>
      </w:r>
      <w:r w:rsidRPr="00A747EF">
        <w:rPr>
          <w:rStyle w:val="a"/>
          <w:rFonts w:ascii="Arial" w:hAnsi="Arial" w:cs="Arial"/>
          <w:color w:val="000000"/>
          <w:sz w:val="22"/>
          <w:szCs w:val="22"/>
          <w:lang w:eastAsia="ru-RU"/>
        </w:rPr>
        <w:t xml:space="preserve">с </w:t>
      </w:r>
      <w:r w:rsidRPr="00A747EF">
        <w:rPr>
          <w:rStyle w:val="a"/>
          <w:rFonts w:ascii="Arial" w:hAnsi="Arial" w:cs="Arial"/>
          <w:color w:val="000000"/>
          <w:sz w:val="22"/>
          <w:szCs w:val="22"/>
        </w:rPr>
        <w:t xml:space="preserve">Наредбата за единните държавни изисквания за придобиване на висше образование по специалността „Управление на здравните грижи” </w:t>
      </w:r>
      <w:r w:rsidRPr="00A747EF">
        <w:rPr>
          <w:rStyle w:val="a1"/>
          <w:rFonts w:ascii="Arial" w:hAnsi="Arial" w:cs="Arial"/>
          <w:color w:val="000000"/>
          <w:sz w:val="22"/>
          <w:szCs w:val="22"/>
        </w:rPr>
        <w:t xml:space="preserve">(ДВ </w:t>
      </w:r>
      <w:r w:rsidRPr="00A747EF">
        <w:rPr>
          <w:rStyle w:val="a"/>
          <w:rFonts w:ascii="Arial" w:hAnsi="Arial" w:cs="Arial"/>
          <w:color w:val="000000"/>
          <w:sz w:val="22"/>
          <w:szCs w:val="22"/>
        </w:rPr>
        <w:t xml:space="preserve">бр. </w:t>
      </w:r>
      <w:r w:rsidRPr="00A747EF">
        <w:rPr>
          <w:rStyle w:val="a1"/>
          <w:rFonts w:ascii="Arial" w:hAnsi="Arial" w:cs="Arial"/>
          <w:color w:val="000000"/>
          <w:sz w:val="22"/>
          <w:szCs w:val="22"/>
        </w:rPr>
        <w:t xml:space="preserve">70 </w:t>
      </w:r>
      <w:r w:rsidRPr="00A747EF">
        <w:rPr>
          <w:rStyle w:val="a"/>
          <w:rFonts w:ascii="Arial" w:hAnsi="Arial" w:cs="Arial"/>
          <w:color w:val="000000"/>
          <w:sz w:val="22"/>
          <w:szCs w:val="22"/>
        </w:rPr>
        <w:t xml:space="preserve">от </w:t>
      </w:r>
      <w:r w:rsidRPr="00A747EF">
        <w:rPr>
          <w:rStyle w:val="a1"/>
          <w:rFonts w:ascii="Arial" w:hAnsi="Arial" w:cs="Arial"/>
          <w:color w:val="000000"/>
          <w:sz w:val="22"/>
          <w:szCs w:val="22"/>
        </w:rPr>
        <w:t xml:space="preserve">2006 </w:t>
      </w:r>
      <w:r w:rsidRPr="00A747EF">
        <w:rPr>
          <w:rStyle w:val="a"/>
          <w:rFonts w:ascii="Arial" w:hAnsi="Arial" w:cs="Arial"/>
          <w:color w:val="000000"/>
          <w:sz w:val="22"/>
          <w:szCs w:val="22"/>
          <w:lang w:eastAsia="ru-RU"/>
        </w:rPr>
        <w:t xml:space="preserve">г) </w:t>
      </w:r>
      <w:r w:rsidRPr="00A747EF">
        <w:rPr>
          <w:rStyle w:val="a"/>
          <w:rFonts w:ascii="Arial" w:hAnsi="Arial" w:cs="Arial"/>
          <w:color w:val="000000"/>
          <w:sz w:val="22"/>
          <w:szCs w:val="22"/>
        </w:rPr>
        <w:t>бакалаврите по управление на здравните грижи придобиват две професионални квалификации: ръководители на здравните грижи и преподаватели по практика.</w:t>
      </w:r>
    </w:p>
    <w:p w:rsidR="00A747EF" w:rsidRPr="00A747EF" w:rsidRDefault="00A747EF" w:rsidP="00A747EF">
      <w:pPr>
        <w:pStyle w:val="a0"/>
        <w:shd w:val="clear" w:color="auto" w:fill="auto"/>
        <w:spacing w:line="276" w:lineRule="auto"/>
        <w:ind w:left="20" w:right="20" w:firstLine="720"/>
        <w:contextualSpacing/>
        <w:rPr>
          <w:rFonts w:ascii="Arial" w:hAnsi="Arial" w:cs="Arial"/>
          <w:sz w:val="22"/>
          <w:szCs w:val="22"/>
        </w:rPr>
      </w:pPr>
    </w:p>
    <w:p w:rsidR="00A747EF" w:rsidRDefault="00A747EF" w:rsidP="00A747EF">
      <w:pPr>
        <w:pStyle w:val="30"/>
        <w:keepNext/>
        <w:keepLines/>
        <w:shd w:val="clear" w:color="auto" w:fill="auto"/>
        <w:spacing w:before="0" w:after="0" w:line="276" w:lineRule="auto"/>
        <w:ind w:right="20" w:firstLine="0"/>
        <w:contextualSpacing/>
        <w:jc w:val="center"/>
        <w:rPr>
          <w:rStyle w:val="3"/>
          <w:rFonts w:ascii="Arial" w:hAnsi="Arial" w:cs="Arial"/>
          <w:b/>
          <w:bCs/>
          <w:i/>
          <w:iCs/>
          <w:color w:val="000000"/>
          <w:sz w:val="22"/>
          <w:szCs w:val="22"/>
        </w:rPr>
      </w:pPr>
      <w:bookmarkStart w:id="2" w:name="bookmark3"/>
      <w:r w:rsidRPr="00A747EF">
        <w:rPr>
          <w:rStyle w:val="3"/>
          <w:rFonts w:ascii="Arial" w:hAnsi="Arial" w:cs="Arial"/>
          <w:b/>
          <w:bCs/>
          <w:i/>
          <w:iCs/>
          <w:color w:val="000000"/>
          <w:sz w:val="22"/>
          <w:szCs w:val="22"/>
        </w:rPr>
        <w:t>Професионална компетентност и професионални функции на бакалаврите по управление на здравите грижи за професионална квалификация „Ръководител на здравни грижи”</w:t>
      </w:r>
      <w:bookmarkEnd w:id="2"/>
    </w:p>
    <w:p w:rsidR="00A747EF" w:rsidRPr="00A747EF" w:rsidRDefault="00A747EF" w:rsidP="00A747EF">
      <w:pPr>
        <w:pStyle w:val="30"/>
        <w:keepNext/>
        <w:keepLines/>
        <w:shd w:val="clear" w:color="auto" w:fill="auto"/>
        <w:spacing w:before="0" w:after="0" w:line="276" w:lineRule="auto"/>
        <w:ind w:right="20" w:firstLine="0"/>
        <w:contextualSpacing/>
        <w:jc w:val="center"/>
        <w:rPr>
          <w:rFonts w:ascii="Arial" w:hAnsi="Arial" w:cs="Arial"/>
          <w:sz w:val="22"/>
          <w:szCs w:val="22"/>
        </w:rPr>
      </w:pPr>
    </w:p>
    <w:p w:rsidR="00A747EF" w:rsidRPr="00A747EF" w:rsidRDefault="00A747EF" w:rsidP="00A747EF">
      <w:pPr>
        <w:pStyle w:val="a0"/>
        <w:shd w:val="clear" w:color="auto" w:fill="auto"/>
        <w:spacing w:line="276" w:lineRule="auto"/>
        <w:ind w:left="40" w:right="20" w:firstLine="760"/>
        <w:contextualSpacing/>
        <w:rPr>
          <w:rFonts w:ascii="Arial" w:hAnsi="Arial" w:cs="Arial"/>
          <w:sz w:val="22"/>
          <w:szCs w:val="22"/>
        </w:rPr>
      </w:pPr>
      <w:r w:rsidRPr="00A747EF">
        <w:rPr>
          <w:rStyle w:val="a"/>
          <w:rFonts w:ascii="Arial" w:hAnsi="Arial" w:cs="Arial"/>
          <w:color w:val="000000"/>
          <w:sz w:val="22"/>
          <w:szCs w:val="22"/>
        </w:rPr>
        <w:t>С цел успешна реализация като ръководни кадри в системата на здравеопазването, по време на обучението си в специалността „Управление на здравните грижи” бакалаврите овладяват теоретични знания и практически умения в следните направления:</w:t>
      </w:r>
    </w:p>
    <w:p w:rsidR="00A747EF" w:rsidRPr="00A747EF" w:rsidRDefault="00A747EF" w:rsidP="00A747EF">
      <w:pPr>
        <w:pStyle w:val="a0"/>
        <w:shd w:val="clear" w:color="auto" w:fill="auto"/>
        <w:spacing w:line="276" w:lineRule="auto"/>
        <w:ind w:left="40" w:right="20" w:firstLine="760"/>
        <w:contextualSpacing/>
        <w:rPr>
          <w:rFonts w:ascii="Arial" w:hAnsi="Arial" w:cs="Arial"/>
          <w:sz w:val="22"/>
          <w:szCs w:val="22"/>
        </w:rPr>
      </w:pPr>
      <w:r w:rsidRPr="00A747EF">
        <w:rPr>
          <w:rStyle w:val="a1"/>
          <w:rFonts w:ascii="Arial" w:hAnsi="Arial" w:cs="Arial"/>
          <w:color w:val="000000"/>
          <w:sz w:val="22"/>
          <w:szCs w:val="22"/>
        </w:rPr>
        <w:t xml:space="preserve">Теоретични знания </w:t>
      </w:r>
      <w:r w:rsidRPr="00A747EF">
        <w:rPr>
          <w:rStyle w:val="a"/>
          <w:rFonts w:ascii="Arial" w:hAnsi="Arial" w:cs="Arial"/>
          <w:color w:val="000000"/>
          <w:sz w:val="22"/>
          <w:szCs w:val="22"/>
        </w:rPr>
        <w:t>по управление на здравните грижи, здравните организации, човешките и материални ресурси. Знания по икономика на здравеопазването; социално- медицински и епидемиологични знания, основни познания по медицинска информатика и здравна статистика; знания за психологията и поведението на личността, етичните и деонтологични изисквания; основни знания по административно и трудово право, здравно законодателство; знания по хигиена и екология на здравното заведение, организация и ергономия на медицинския труд, медицина на бедствените ситуации, история на здравеопазването и здравните грижи и др.</w:t>
      </w:r>
    </w:p>
    <w:p w:rsidR="00A747EF" w:rsidRDefault="00A747EF" w:rsidP="00A747EF">
      <w:pPr>
        <w:pStyle w:val="a0"/>
        <w:shd w:val="clear" w:color="auto" w:fill="auto"/>
        <w:spacing w:line="276" w:lineRule="auto"/>
        <w:ind w:left="40" w:right="20" w:firstLine="760"/>
        <w:contextualSpacing/>
        <w:rPr>
          <w:rStyle w:val="a"/>
          <w:rFonts w:ascii="Arial" w:hAnsi="Arial" w:cs="Arial"/>
          <w:color w:val="000000"/>
          <w:sz w:val="22"/>
          <w:szCs w:val="22"/>
        </w:rPr>
      </w:pPr>
      <w:r w:rsidRPr="00A747EF">
        <w:rPr>
          <w:rStyle w:val="a1"/>
          <w:rFonts w:ascii="Arial" w:hAnsi="Arial" w:cs="Arial"/>
          <w:color w:val="000000"/>
          <w:sz w:val="22"/>
          <w:szCs w:val="22"/>
        </w:rPr>
        <w:t xml:space="preserve">Практически умения: </w:t>
      </w:r>
      <w:r w:rsidRPr="00A747EF">
        <w:rPr>
          <w:rStyle w:val="a"/>
          <w:rFonts w:ascii="Arial" w:hAnsi="Arial" w:cs="Arial"/>
          <w:color w:val="000000"/>
          <w:sz w:val="22"/>
          <w:szCs w:val="22"/>
        </w:rPr>
        <w:t xml:space="preserve">прилагане на различни модели при организирането и предоставянето на здравни грижи, овладяване на основни комуникативни умения; овладяване на умения за прилагане на подходящи стилове на управление; овладяване на умения за анализ и разрешаване на проблеми, вземане на подходящи управленски решения и осъществяване на контрол по изпълнението им; умения за прилагане на съвременни методи при управление на човешките и материалните ресурси - умения за </w:t>
      </w:r>
      <w:r w:rsidRPr="00A747EF">
        <w:rPr>
          <w:rStyle w:val="a"/>
          <w:rFonts w:ascii="Arial" w:hAnsi="Arial" w:cs="Arial"/>
          <w:color w:val="000000"/>
          <w:sz w:val="22"/>
          <w:szCs w:val="22"/>
        </w:rPr>
        <w:lastRenderedPageBreak/>
        <w:t>прилагане на съответни етични и деонтологични норми; умения за разработване и осъществяване на проекти за внедряване на нови подходи в осъществяване на здравните грижи. Завършилите успешно бакалаври по здравни грижи, овладяват и прилагат съвременни подходи при управлението на ресурса “време”. Голямото разнообразие от средства за непрекъснато подобряване качеството на здравните грижи, изучавани в курса на обучение, дава възможности на дипломиралите се за осъществяване на иновационни промени в практиката на специалистите по здравни грижи.</w:t>
      </w:r>
    </w:p>
    <w:p w:rsidR="00A747EF" w:rsidRPr="00A747EF" w:rsidRDefault="00A747EF" w:rsidP="00A747EF">
      <w:pPr>
        <w:pStyle w:val="a0"/>
        <w:shd w:val="clear" w:color="auto" w:fill="auto"/>
        <w:spacing w:line="276" w:lineRule="auto"/>
        <w:ind w:left="40" w:right="20" w:firstLine="760"/>
        <w:contextualSpacing/>
        <w:rPr>
          <w:rFonts w:ascii="Arial" w:hAnsi="Arial" w:cs="Arial"/>
          <w:sz w:val="22"/>
          <w:szCs w:val="22"/>
        </w:rPr>
      </w:pPr>
    </w:p>
    <w:p w:rsidR="00A747EF" w:rsidRPr="00A747EF" w:rsidRDefault="00A747EF" w:rsidP="00A747EF">
      <w:pPr>
        <w:pStyle w:val="a0"/>
        <w:shd w:val="clear" w:color="auto" w:fill="auto"/>
        <w:spacing w:line="276" w:lineRule="auto"/>
        <w:ind w:left="40" w:right="20" w:firstLine="760"/>
        <w:contextualSpacing/>
        <w:rPr>
          <w:rFonts w:ascii="Arial" w:hAnsi="Arial" w:cs="Arial"/>
          <w:sz w:val="22"/>
          <w:szCs w:val="22"/>
        </w:rPr>
      </w:pPr>
      <w:r w:rsidRPr="00A747EF">
        <w:rPr>
          <w:rStyle w:val="2"/>
          <w:rFonts w:ascii="Arial" w:hAnsi="Arial" w:cs="Arial"/>
          <w:color w:val="000000"/>
          <w:sz w:val="22"/>
          <w:szCs w:val="22"/>
        </w:rPr>
        <w:t>Професионални функции</w:t>
      </w:r>
      <w:r w:rsidRPr="00A747EF">
        <w:rPr>
          <w:rStyle w:val="a1"/>
          <w:rFonts w:ascii="Arial" w:hAnsi="Arial" w:cs="Arial"/>
          <w:color w:val="000000"/>
          <w:sz w:val="22"/>
          <w:szCs w:val="22"/>
        </w:rPr>
        <w:t xml:space="preserve">: </w:t>
      </w:r>
      <w:r w:rsidRPr="00A747EF">
        <w:rPr>
          <w:rStyle w:val="a"/>
          <w:rFonts w:ascii="Arial" w:hAnsi="Arial" w:cs="Arial"/>
          <w:color w:val="000000"/>
          <w:sz w:val="22"/>
          <w:szCs w:val="22"/>
        </w:rPr>
        <w:t>Реализацията на бакалаврите по здравни грижи като ръководни кадри е свързана с изпълнението на следните професионални функции:</w:t>
      </w:r>
    </w:p>
    <w:p w:rsidR="00A747EF" w:rsidRPr="00A747EF" w:rsidRDefault="00A747EF" w:rsidP="00A747EF">
      <w:pPr>
        <w:pStyle w:val="a0"/>
        <w:shd w:val="clear" w:color="auto" w:fill="auto"/>
        <w:spacing w:line="276" w:lineRule="auto"/>
        <w:ind w:left="20" w:right="20" w:firstLine="688"/>
        <w:contextualSpacing/>
        <w:rPr>
          <w:rFonts w:ascii="Arial" w:hAnsi="Arial" w:cs="Arial"/>
          <w:sz w:val="22"/>
          <w:szCs w:val="22"/>
        </w:rPr>
      </w:pPr>
      <w:r w:rsidRPr="00A747EF">
        <w:rPr>
          <w:rStyle w:val="a1"/>
          <w:rFonts w:ascii="Arial" w:hAnsi="Arial" w:cs="Arial"/>
          <w:color w:val="000000"/>
          <w:sz w:val="22"/>
          <w:szCs w:val="22"/>
        </w:rPr>
        <w:t xml:space="preserve">Организационни функции </w:t>
      </w:r>
      <w:r w:rsidRPr="00A747EF">
        <w:rPr>
          <w:rStyle w:val="a"/>
          <w:rFonts w:ascii="Arial" w:hAnsi="Arial" w:cs="Arial"/>
          <w:color w:val="000000"/>
          <w:sz w:val="22"/>
          <w:szCs w:val="22"/>
        </w:rPr>
        <w:t>- да вземат подходящи управленски решения в рамките на своите правомощия; да познават, прилагат и развиват философията и новите тенденции на здравните грижи; да изработват и прилагат длъжностни характеристики на специалистите по здравни грижи; да прилагат адекватни стилове на управление в работата си; да участват в съответни ръководни и консултативни органи; да планират нуждите от персонал в ръководените от тях звена да осъществяват подбор на медицински специалисти и санитари; да прилагат организация на труда, осигуряваща непрекъснатост на здравните грижи; да организират екипите и изготвят работните графици на медицинските специалисти и санитари; да разработват и да участват в здравни проекти и проучвания в областта на здравните грижи; да съдействат на МУ - Плевен и медицинските колежи в организацията на преддипломния стаж; да изработват и използват съвременни средства за осъществяване на качествени здравни грижи и тяхното оценяване; да изработват и прилагат подходящи средства за оценяване и стимулиране на ръководения от тях персонал; изработване и приложение на план за продължителна квалификация.</w:t>
      </w:r>
    </w:p>
    <w:p w:rsidR="00A747EF" w:rsidRPr="00A747EF" w:rsidRDefault="00A747EF" w:rsidP="00A747EF">
      <w:pPr>
        <w:pStyle w:val="a0"/>
        <w:shd w:val="clear" w:color="auto" w:fill="auto"/>
        <w:spacing w:line="276" w:lineRule="auto"/>
        <w:ind w:left="20" w:right="20" w:firstLine="688"/>
        <w:contextualSpacing/>
        <w:rPr>
          <w:rFonts w:ascii="Arial" w:hAnsi="Arial" w:cs="Arial"/>
          <w:sz w:val="22"/>
          <w:szCs w:val="22"/>
        </w:rPr>
      </w:pPr>
      <w:r w:rsidRPr="00A747EF">
        <w:rPr>
          <w:rStyle w:val="a1"/>
          <w:rFonts w:ascii="Arial" w:hAnsi="Arial" w:cs="Arial"/>
          <w:color w:val="000000"/>
          <w:sz w:val="22"/>
          <w:szCs w:val="22"/>
        </w:rPr>
        <w:t xml:space="preserve">Комуникативни функции </w:t>
      </w:r>
      <w:r w:rsidRPr="00A747EF">
        <w:rPr>
          <w:rStyle w:val="a"/>
          <w:rFonts w:ascii="Arial" w:hAnsi="Arial" w:cs="Arial"/>
          <w:color w:val="000000"/>
          <w:sz w:val="22"/>
          <w:szCs w:val="22"/>
        </w:rPr>
        <w:t xml:space="preserve">- да прилагат подходящи комуникативни техники на съответните нива; да умеят да работят в екип и да прилагат морално-етични норми в практиката си; да зачитат автономността на пациента и да го привличат към сътрудничество; да подпомагат персонала в повишаване на професионалната квалификация съобразно компетенциите си; да изготвят и реализират програми за обучение на пациента и близките му; да осъществяват междусекторно сътрудничество и да поддържат добри професионални връзки </w:t>
      </w:r>
      <w:r w:rsidRPr="00A747EF">
        <w:rPr>
          <w:rStyle w:val="a"/>
          <w:rFonts w:ascii="Arial" w:hAnsi="Arial" w:cs="Arial"/>
          <w:color w:val="000000"/>
          <w:sz w:val="22"/>
          <w:szCs w:val="22"/>
          <w:lang w:eastAsia="ru-RU"/>
        </w:rPr>
        <w:t xml:space="preserve">с </w:t>
      </w:r>
      <w:r w:rsidRPr="00A747EF">
        <w:rPr>
          <w:rStyle w:val="a"/>
          <w:rFonts w:ascii="Arial" w:hAnsi="Arial" w:cs="Arial"/>
          <w:color w:val="000000"/>
          <w:sz w:val="22"/>
          <w:szCs w:val="22"/>
        </w:rPr>
        <w:t>МУ - Плевен.</w:t>
      </w:r>
    </w:p>
    <w:p w:rsidR="00A747EF" w:rsidRPr="00A747EF" w:rsidRDefault="00A747EF" w:rsidP="00A747EF">
      <w:pPr>
        <w:pStyle w:val="a0"/>
        <w:shd w:val="clear" w:color="auto" w:fill="auto"/>
        <w:spacing w:line="276" w:lineRule="auto"/>
        <w:ind w:left="20" w:right="20" w:firstLine="688"/>
        <w:contextualSpacing/>
        <w:rPr>
          <w:rFonts w:ascii="Arial" w:hAnsi="Arial" w:cs="Arial"/>
          <w:sz w:val="22"/>
          <w:szCs w:val="22"/>
        </w:rPr>
      </w:pPr>
      <w:r w:rsidRPr="00A747EF">
        <w:rPr>
          <w:rStyle w:val="a1"/>
          <w:rFonts w:ascii="Arial" w:hAnsi="Arial" w:cs="Arial"/>
          <w:color w:val="000000"/>
          <w:sz w:val="22"/>
          <w:szCs w:val="22"/>
        </w:rPr>
        <w:t xml:space="preserve">Икономически функции </w:t>
      </w:r>
      <w:r w:rsidRPr="00A747EF">
        <w:rPr>
          <w:rStyle w:val="a"/>
          <w:rFonts w:ascii="Arial" w:hAnsi="Arial" w:cs="Arial"/>
          <w:color w:val="000000"/>
          <w:sz w:val="22"/>
          <w:szCs w:val="22"/>
        </w:rPr>
        <w:t>- да правят адекватни предложения за бюджета на здравното заведение; да правят добре обосновани предложения за закупуване на медицинско оборудване, на медикаменти и консумативи. Знанията и уменията, придобити в курса на обучение по дисциплините “Икономика на здравеопазването” и “Управление на здравните грижи”, дават възможност на бакалаврите по здравни грижи да откриват и предлагат нови възможности за подобряване финансовото състояние на съответните звена.</w:t>
      </w:r>
    </w:p>
    <w:p w:rsidR="00A747EF" w:rsidRPr="00A747EF" w:rsidRDefault="00A747EF" w:rsidP="00A747EF">
      <w:pPr>
        <w:pStyle w:val="a0"/>
        <w:shd w:val="clear" w:color="auto" w:fill="auto"/>
        <w:spacing w:after="362" w:line="276" w:lineRule="auto"/>
        <w:ind w:left="20" w:right="20" w:firstLine="688"/>
        <w:contextualSpacing/>
        <w:rPr>
          <w:rFonts w:ascii="Arial" w:hAnsi="Arial" w:cs="Arial"/>
          <w:sz w:val="22"/>
          <w:szCs w:val="22"/>
        </w:rPr>
      </w:pPr>
      <w:r w:rsidRPr="00A747EF">
        <w:rPr>
          <w:rStyle w:val="a1"/>
          <w:rFonts w:ascii="Arial" w:hAnsi="Arial" w:cs="Arial"/>
          <w:color w:val="000000"/>
          <w:sz w:val="22"/>
          <w:szCs w:val="22"/>
        </w:rPr>
        <w:t xml:space="preserve">Контролни функции </w:t>
      </w:r>
      <w:r w:rsidRPr="00A747EF">
        <w:rPr>
          <w:rStyle w:val="a"/>
          <w:rFonts w:ascii="Arial" w:hAnsi="Arial" w:cs="Arial"/>
          <w:color w:val="000000"/>
          <w:sz w:val="22"/>
          <w:szCs w:val="22"/>
        </w:rPr>
        <w:t>- да контролират чрез съвременни методи и средства дейността на медицинските специалисти и помощен персонал; да контролират получаването, съхранението и ползването на медикаменти и консумативи; да контролират ползването и съхранението на медицинския инвентар и апаратура; да контролират диетичното хранене и хигиенното състояние на здравното заведение или звено.</w:t>
      </w:r>
    </w:p>
    <w:p w:rsidR="007E48D1" w:rsidRDefault="00A747EF" w:rsidP="00A747EF">
      <w:pPr>
        <w:pStyle w:val="30"/>
        <w:keepNext/>
        <w:keepLines/>
        <w:shd w:val="clear" w:color="auto" w:fill="auto"/>
        <w:spacing w:before="0" w:after="0" w:line="276" w:lineRule="auto"/>
        <w:ind w:firstLine="0"/>
        <w:contextualSpacing/>
        <w:jc w:val="center"/>
        <w:rPr>
          <w:rStyle w:val="3"/>
          <w:rFonts w:ascii="Arial" w:hAnsi="Arial" w:cs="Arial"/>
          <w:b/>
          <w:bCs/>
          <w:i/>
          <w:iCs/>
          <w:color w:val="000000"/>
          <w:sz w:val="22"/>
          <w:szCs w:val="22"/>
        </w:rPr>
      </w:pPr>
      <w:bookmarkStart w:id="3" w:name="bookmark4"/>
      <w:r w:rsidRPr="00A747EF">
        <w:rPr>
          <w:rStyle w:val="3"/>
          <w:rFonts w:ascii="Arial" w:hAnsi="Arial" w:cs="Arial"/>
          <w:b/>
          <w:bCs/>
          <w:i/>
          <w:iCs/>
          <w:color w:val="000000"/>
          <w:sz w:val="22"/>
          <w:szCs w:val="22"/>
        </w:rPr>
        <w:lastRenderedPageBreak/>
        <w:t>Професионална компетентност и профе</w:t>
      </w:r>
      <w:r w:rsidR="007E48D1">
        <w:rPr>
          <w:rStyle w:val="3"/>
          <w:rFonts w:ascii="Arial" w:hAnsi="Arial" w:cs="Arial"/>
          <w:b/>
          <w:bCs/>
          <w:i/>
          <w:iCs/>
          <w:color w:val="000000"/>
          <w:sz w:val="22"/>
          <w:szCs w:val="22"/>
        </w:rPr>
        <w:t>сионални функции на бакалаврите</w:t>
      </w:r>
    </w:p>
    <w:p w:rsidR="007E48D1" w:rsidRDefault="00A747EF" w:rsidP="00A747EF">
      <w:pPr>
        <w:pStyle w:val="30"/>
        <w:keepNext/>
        <w:keepLines/>
        <w:shd w:val="clear" w:color="auto" w:fill="auto"/>
        <w:spacing w:before="0" w:after="0" w:line="276" w:lineRule="auto"/>
        <w:ind w:firstLine="0"/>
        <w:contextualSpacing/>
        <w:jc w:val="center"/>
        <w:rPr>
          <w:rStyle w:val="3"/>
          <w:rFonts w:ascii="Arial" w:hAnsi="Arial" w:cs="Arial"/>
          <w:b/>
          <w:bCs/>
          <w:i/>
          <w:iCs/>
          <w:color w:val="000000"/>
          <w:sz w:val="22"/>
          <w:szCs w:val="22"/>
        </w:rPr>
      </w:pPr>
      <w:r w:rsidRPr="00A747EF">
        <w:rPr>
          <w:rStyle w:val="3"/>
          <w:rFonts w:ascii="Arial" w:hAnsi="Arial" w:cs="Arial"/>
          <w:b/>
          <w:bCs/>
          <w:i/>
          <w:iCs/>
          <w:color w:val="000000"/>
          <w:sz w:val="22"/>
          <w:szCs w:val="22"/>
        </w:rPr>
        <w:t xml:space="preserve">по управление на здравните грижи </w:t>
      </w:r>
      <w:r w:rsidR="007E48D1">
        <w:rPr>
          <w:rStyle w:val="3"/>
          <w:rFonts w:ascii="Arial" w:hAnsi="Arial" w:cs="Arial"/>
          <w:b/>
          <w:bCs/>
          <w:i/>
          <w:iCs/>
          <w:color w:val="000000"/>
          <w:sz w:val="22"/>
          <w:szCs w:val="22"/>
        </w:rPr>
        <w:t>за професионална квалификация</w:t>
      </w:r>
    </w:p>
    <w:p w:rsidR="00A747EF" w:rsidRPr="00A747EF" w:rsidRDefault="00A747EF" w:rsidP="00A747EF">
      <w:pPr>
        <w:pStyle w:val="30"/>
        <w:keepNext/>
        <w:keepLines/>
        <w:shd w:val="clear" w:color="auto" w:fill="auto"/>
        <w:spacing w:before="0" w:after="0" w:line="276" w:lineRule="auto"/>
        <w:ind w:firstLine="0"/>
        <w:contextualSpacing/>
        <w:jc w:val="center"/>
        <w:rPr>
          <w:rFonts w:ascii="Arial" w:hAnsi="Arial" w:cs="Arial"/>
          <w:sz w:val="22"/>
          <w:szCs w:val="22"/>
        </w:rPr>
      </w:pPr>
      <w:r w:rsidRPr="00A747EF">
        <w:rPr>
          <w:rStyle w:val="3"/>
          <w:rFonts w:ascii="Arial" w:hAnsi="Arial" w:cs="Arial"/>
          <w:b/>
          <w:bCs/>
          <w:i/>
          <w:iCs/>
          <w:color w:val="000000"/>
          <w:sz w:val="22"/>
          <w:szCs w:val="22"/>
        </w:rPr>
        <w:t>„Преподавател по практика”</w:t>
      </w:r>
      <w:bookmarkEnd w:id="3"/>
    </w:p>
    <w:p w:rsidR="00A747EF" w:rsidRDefault="00A747EF" w:rsidP="007E48D1">
      <w:pPr>
        <w:pStyle w:val="a0"/>
        <w:shd w:val="clear" w:color="auto" w:fill="auto"/>
        <w:spacing w:line="276" w:lineRule="auto"/>
        <w:ind w:left="20" w:right="20" w:firstLine="688"/>
        <w:contextualSpacing/>
        <w:rPr>
          <w:rStyle w:val="a"/>
          <w:rFonts w:ascii="Arial" w:hAnsi="Arial" w:cs="Arial"/>
          <w:color w:val="000000"/>
          <w:sz w:val="22"/>
          <w:szCs w:val="22"/>
        </w:rPr>
      </w:pPr>
      <w:r w:rsidRPr="00A747EF">
        <w:rPr>
          <w:rStyle w:val="a"/>
          <w:rFonts w:ascii="Arial" w:hAnsi="Arial" w:cs="Arial"/>
          <w:color w:val="000000"/>
          <w:sz w:val="22"/>
          <w:szCs w:val="22"/>
        </w:rPr>
        <w:t xml:space="preserve">Педагогическата квалификация на бакалаврите по здравни грижи, придобита по време на курса им на обучение, дава възможност на дипломиралите се да участват в подготовката на бъдещи специалисти по здравни грижи в съответните професионални направления – медицинска сестра, акушерка, рехабилитатор </w:t>
      </w:r>
      <w:r w:rsidRPr="00A747EF">
        <w:rPr>
          <w:rStyle w:val="a"/>
          <w:rFonts w:ascii="Arial" w:hAnsi="Arial" w:cs="Arial"/>
          <w:color w:val="000000"/>
          <w:sz w:val="22"/>
          <w:szCs w:val="22"/>
          <w:lang w:eastAsia="ru-RU"/>
        </w:rPr>
        <w:t xml:space="preserve">и др., </w:t>
      </w:r>
      <w:r w:rsidRPr="00A747EF">
        <w:rPr>
          <w:rStyle w:val="a"/>
          <w:rFonts w:ascii="Arial" w:hAnsi="Arial" w:cs="Arial"/>
          <w:color w:val="000000"/>
          <w:sz w:val="22"/>
          <w:szCs w:val="22"/>
        </w:rPr>
        <w:t xml:space="preserve">осигурявайки съвременно ниво на обучение. Основната им функция в това отношение е да организират и осъществяват учебни форми за реализиране на учебния план и съответните учебни програми, съобразно съвременните постижения на вузовската педагогика и психология. Успешното изпълнение на тази функция е свързано </w:t>
      </w:r>
      <w:r w:rsidRPr="00A747EF">
        <w:rPr>
          <w:rStyle w:val="a"/>
          <w:rFonts w:ascii="Arial" w:hAnsi="Arial" w:cs="Arial"/>
          <w:color w:val="000000"/>
          <w:sz w:val="22"/>
          <w:szCs w:val="22"/>
          <w:lang w:eastAsia="ru-RU"/>
        </w:rPr>
        <w:t xml:space="preserve">с </w:t>
      </w:r>
      <w:r w:rsidRPr="00A747EF">
        <w:rPr>
          <w:rStyle w:val="a"/>
          <w:rFonts w:ascii="Arial" w:hAnsi="Arial" w:cs="Arial"/>
          <w:color w:val="000000"/>
          <w:sz w:val="22"/>
          <w:szCs w:val="22"/>
        </w:rPr>
        <w:t xml:space="preserve">усвояването на </w:t>
      </w:r>
      <w:r w:rsidRPr="00A747EF">
        <w:rPr>
          <w:rStyle w:val="1"/>
          <w:rFonts w:ascii="Arial" w:hAnsi="Arial" w:cs="Arial"/>
          <w:color w:val="000000"/>
          <w:sz w:val="22"/>
          <w:szCs w:val="22"/>
        </w:rPr>
        <w:t>специфични теоретични знания и практически умения</w:t>
      </w:r>
      <w:r w:rsidRPr="00A747EF">
        <w:rPr>
          <w:rStyle w:val="a"/>
          <w:rFonts w:ascii="Arial" w:hAnsi="Arial" w:cs="Arial"/>
          <w:color w:val="000000"/>
          <w:sz w:val="22"/>
          <w:szCs w:val="22"/>
        </w:rPr>
        <w:t xml:space="preserve"> в следните направления: обща педагогика, медицинска педагогика и методика на обучението по практика по специалностите от професионално направление „Здравни грижи”, обща и приложна психология; знания и умения по ръководство, изработване и прилагане на педагогически проекти; умения за прилагане на съвременните </w:t>
      </w:r>
      <w:r w:rsidRPr="00A747EF">
        <w:rPr>
          <w:rStyle w:val="a"/>
          <w:rFonts w:ascii="Arial" w:hAnsi="Arial" w:cs="Arial"/>
          <w:color w:val="000000"/>
          <w:sz w:val="22"/>
          <w:szCs w:val="22"/>
          <w:lang w:eastAsia="ru-RU"/>
        </w:rPr>
        <w:t xml:space="preserve">дидактически </w:t>
      </w:r>
      <w:r w:rsidRPr="00A747EF">
        <w:rPr>
          <w:rStyle w:val="a"/>
          <w:rFonts w:ascii="Arial" w:hAnsi="Arial" w:cs="Arial"/>
          <w:color w:val="000000"/>
          <w:sz w:val="22"/>
          <w:szCs w:val="22"/>
        </w:rPr>
        <w:t>технологии при организиране и провеждане на обучението на здравните специалисти.</w:t>
      </w:r>
    </w:p>
    <w:p w:rsidR="00A747EF" w:rsidRPr="00A747EF" w:rsidRDefault="00A747EF" w:rsidP="00A747EF">
      <w:pPr>
        <w:pStyle w:val="a0"/>
        <w:shd w:val="clear" w:color="auto" w:fill="auto"/>
        <w:spacing w:line="276" w:lineRule="auto"/>
        <w:ind w:left="20" w:right="20" w:firstLine="700"/>
        <w:contextualSpacing/>
        <w:rPr>
          <w:rFonts w:ascii="Arial" w:hAnsi="Arial" w:cs="Arial"/>
          <w:sz w:val="22"/>
          <w:szCs w:val="22"/>
        </w:rPr>
      </w:pPr>
    </w:p>
    <w:p w:rsidR="00A747EF" w:rsidRPr="00A747EF" w:rsidRDefault="00A747EF" w:rsidP="00A747EF">
      <w:pPr>
        <w:pStyle w:val="a0"/>
        <w:shd w:val="clear" w:color="auto" w:fill="auto"/>
        <w:spacing w:line="276" w:lineRule="auto"/>
        <w:ind w:left="20" w:right="20" w:firstLine="700"/>
        <w:contextualSpacing/>
        <w:rPr>
          <w:rFonts w:ascii="Arial" w:hAnsi="Arial" w:cs="Arial"/>
          <w:sz w:val="22"/>
          <w:szCs w:val="22"/>
        </w:rPr>
      </w:pPr>
      <w:r w:rsidRPr="00A747EF">
        <w:rPr>
          <w:rStyle w:val="2"/>
          <w:rFonts w:ascii="Arial" w:hAnsi="Arial" w:cs="Arial"/>
          <w:color w:val="000000"/>
          <w:sz w:val="22"/>
          <w:szCs w:val="22"/>
        </w:rPr>
        <w:t>Професионални функции</w:t>
      </w:r>
      <w:r w:rsidRPr="00A747EF">
        <w:rPr>
          <w:rStyle w:val="a1"/>
          <w:rFonts w:ascii="Arial" w:hAnsi="Arial" w:cs="Arial"/>
          <w:color w:val="000000"/>
          <w:sz w:val="22"/>
          <w:szCs w:val="22"/>
        </w:rPr>
        <w:t xml:space="preserve">: </w:t>
      </w:r>
      <w:r w:rsidRPr="00A747EF">
        <w:rPr>
          <w:rStyle w:val="a"/>
          <w:rFonts w:ascii="Arial" w:hAnsi="Arial" w:cs="Arial"/>
          <w:color w:val="000000"/>
          <w:sz w:val="22"/>
          <w:szCs w:val="22"/>
        </w:rPr>
        <w:t xml:space="preserve">Реализацията на бакалаврите като преподаватели по здравни грижи /практическо обучение/, е свързана </w:t>
      </w:r>
      <w:r w:rsidRPr="00A747EF">
        <w:rPr>
          <w:rStyle w:val="a"/>
          <w:rFonts w:ascii="Arial" w:hAnsi="Arial" w:cs="Arial"/>
          <w:color w:val="000000"/>
          <w:sz w:val="22"/>
          <w:szCs w:val="22"/>
          <w:lang w:eastAsia="ru-RU"/>
        </w:rPr>
        <w:t xml:space="preserve">с </w:t>
      </w:r>
      <w:r w:rsidRPr="00A747EF">
        <w:rPr>
          <w:rStyle w:val="a"/>
          <w:rFonts w:ascii="Arial" w:hAnsi="Arial" w:cs="Arial"/>
          <w:color w:val="000000"/>
          <w:sz w:val="22"/>
          <w:szCs w:val="22"/>
        </w:rPr>
        <w:t>изпълнението на следните професионални функции:</w:t>
      </w:r>
    </w:p>
    <w:p w:rsidR="00A747EF" w:rsidRPr="00A747EF" w:rsidRDefault="00A747EF" w:rsidP="00A747EF">
      <w:pPr>
        <w:pStyle w:val="a0"/>
        <w:shd w:val="clear" w:color="auto" w:fill="auto"/>
        <w:spacing w:line="276" w:lineRule="auto"/>
        <w:ind w:left="20" w:right="20" w:firstLine="360"/>
        <w:contextualSpacing/>
        <w:rPr>
          <w:rFonts w:ascii="Arial" w:hAnsi="Arial" w:cs="Arial"/>
          <w:sz w:val="22"/>
          <w:szCs w:val="22"/>
        </w:rPr>
      </w:pPr>
      <w:r w:rsidRPr="00A747EF">
        <w:rPr>
          <w:rStyle w:val="a1"/>
          <w:rFonts w:ascii="Arial" w:hAnsi="Arial" w:cs="Arial"/>
          <w:color w:val="000000"/>
          <w:sz w:val="22"/>
          <w:szCs w:val="22"/>
        </w:rPr>
        <w:t xml:space="preserve">- Организационни функции </w:t>
      </w:r>
      <w:r w:rsidRPr="00A747EF">
        <w:rPr>
          <w:rStyle w:val="a"/>
          <w:rFonts w:ascii="Arial" w:hAnsi="Arial" w:cs="Arial"/>
          <w:color w:val="000000"/>
          <w:sz w:val="22"/>
          <w:szCs w:val="22"/>
        </w:rPr>
        <w:t xml:space="preserve">- да изготвят методически разработки </w:t>
      </w:r>
      <w:r w:rsidRPr="00A747EF">
        <w:rPr>
          <w:rStyle w:val="a"/>
          <w:rFonts w:ascii="Arial" w:hAnsi="Arial" w:cs="Arial"/>
          <w:color w:val="000000"/>
          <w:sz w:val="22"/>
          <w:szCs w:val="22"/>
          <w:lang w:eastAsia="ru-RU"/>
        </w:rPr>
        <w:t>на учебно</w:t>
      </w:r>
      <w:r w:rsidRPr="00A747EF">
        <w:rPr>
          <w:rStyle w:val="a"/>
          <w:rFonts w:ascii="Arial" w:hAnsi="Arial" w:cs="Arial"/>
          <w:color w:val="000000"/>
          <w:sz w:val="22"/>
          <w:szCs w:val="22"/>
          <w:lang w:eastAsia="ru-RU"/>
        </w:rPr>
        <w:softHyphen/>
        <w:t xml:space="preserve">практически </w:t>
      </w:r>
      <w:r w:rsidRPr="00A747EF">
        <w:rPr>
          <w:rStyle w:val="a"/>
          <w:rFonts w:ascii="Arial" w:hAnsi="Arial" w:cs="Arial"/>
          <w:color w:val="000000"/>
          <w:sz w:val="22"/>
          <w:szCs w:val="22"/>
        </w:rPr>
        <w:t xml:space="preserve">занятия и тематични единици по здравни грижи за съответните специалисти; да прилагат различни съвременни методи, технологии и иновации в преподаването, способстващи за трайно овладяване на знанията и формиране на необходимите професионални навици и умения у студентите; да организират и ръководят </w:t>
      </w:r>
      <w:r w:rsidRPr="00A747EF">
        <w:rPr>
          <w:rStyle w:val="a"/>
          <w:rFonts w:ascii="Arial" w:hAnsi="Arial" w:cs="Arial"/>
          <w:color w:val="000000"/>
          <w:sz w:val="22"/>
          <w:szCs w:val="22"/>
          <w:lang w:eastAsia="ru-RU"/>
        </w:rPr>
        <w:t xml:space="preserve">учебно-практически </w:t>
      </w:r>
      <w:r w:rsidRPr="00A747EF">
        <w:rPr>
          <w:rStyle w:val="a"/>
          <w:rFonts w:ascii="Arial" w:hAnsi="Arial" w:cs="Arial"/>
          <w:color w:val="000000"/>
          <w:sz w:val="22"/>
          <w:szCs w:val="22"/>
        </w:rPr>
        <w:t xml:space="preserve">занятия, учебни практики и преддипломен стаж, да изготвят и използват съвременни </w:t>
      </w:r>
      <w:r w:rsidRPr="00A747EF">
        <w:rPr>
          <w:rStyle w:val="a"/>
          <w:rFonts w:ascii="Arial" w:hAnsi="Arial" w:cs="Arial"/>
          <w:color w:val="000000"/>
          <w:sz w:val="22"/>
          <w:szCs w:val="22"/>
          <w:lang w:eastAsia="ru-RU"/>
        </w:rPr>
        <w:t xml:space="preserve">учебно-технически </w:t>
      </w:r>
      <w:r w:rsidRPr="00A747EF">
        <w:rPr>
          <w:rStyle w:val="a"/>
          <w:rFonts w:ascii="Arial" w:hAnsi="Arial" w:cs="Arial"/>
          <w:color w:val="000000"/>
          <w:sz w:val="22"/>
          <w:szCs w:val="22"/>
        </w:rPr>
        <w:t>средства; да подготвят и провеждат семестриални и държавни изпити по практика и теория на здравните грижи за всички специалности; да участват в ръководните и консултативни органи на учебното заведение; да подготвят, да предлагат и да участват в педагогически проекти и в разработване на учебните програми по здравни грижи за всички специалности да участват в следдипломното обучение на здравните специалисти; да повишават непрекъснато професионалната си квалификация.</w:t>
      </w:r>
    </w:p>
    <w:p w:rsidR="00A747EF" w:rsidRPr="00A747EF" w:rsidRDefault="00A747EF" w:rsidP="00A747EF">
      <w:pPr>
        <w:pStyle w:val="a0"/>
        <w:numPr>
          <w:ilvl w:val="0"/>
          <w:numId w:val="16"/>
        </w:numPr>
        <w:shd w:val="clear" w:color="auto" w:fill="auto"/>
        <w:spacing w:line="276" w:lineRule="auto"/>
        <w:ind w:left="20" w:right="20" w:firstLine="380"/>
        <w:contextualSpacing/>
        <w:rPr>
          <w:rFonts w:ascii="Arial" w:hAnsi="Arial" w:cs="Arial"/>
          <w:sz w:val="22"/>
          <w:szCs w:val="22"/>
        </w:rPr>
      </w:pPr>
      <w:r w:rsidRPr="00A747EF">
        <w:rPr>
          <w:rStyle w:val="a1"/>
          <w:rFonts w:ascii="Arial" w:hAnsi="Arial" w:cs="Arial"/>
          <w:color w:val="000000"/>
          <w:sz w:val="22"/>
          <w:szCs w:val="22"/>
        </w:rPr>
        <w:t xml:space="preserve"> Комуникативни функции </w:t>
      </w:r>
      <w:r w:rsidRPr="00A747EF">
        <w:rPr>
          <w:rStyle w:val="a"/>
          <w:rFonts w:ascii="Arial" w:hAnsi="Arial" w:cs="Arial"/>
          <w:color w:val="000000"/>
          <w:sz w:val="22"/>
          <w:szCs w:val="22"/>
        </w:rPr>
        <w:t>- да осъществяват ефективна комуникация на съответните нива; да умеят да работят в екип; да спазват етичните и деонтологични норми в своето поведение и практическа дейност; да поддържат добра комуникация и сътрудничество със студентите и колегите си, както и със съответните отговорни лица от базите за практическо обучение.</w:t>
      </w:r>
    </w:p>
    <w:p w:rsidR="00A747EF" w:rsidRPr="007E48D1" w:rsidRDefault="00A747EF" w:rsidP="007E48D1">
      <w:pPr>
        <w:pStyle w:val="a0"/>
        <w:numPr>
          <w:ilvl w:val="0"/>
          <w:numId w:val="16"/>
        </w:numPr>
        <w:shd w:val="clear" w:color="auto" w:fill="auto"/>
        <w:spacing w:line="276" w:lineRule="auto"/>
        <w:ind w:left="20" w:right="20" w:firstLine="380"/>
        <w:contextualSpacing/>
        <w:rPr>
          <w:rStyle w:val="a"/>
          <w:rFonts w:ascii="Arial" w:hAnsi="Arial" w:cs="Arial"/>
          <w:sz w:val="22"/>
          <w:szCs w:val="22"/>
          <w:shd w:val="clear" w:color="auto" w:fill="auto"/>
        </w:rPr>
      </w:pPr>
      <w:r w:rsidRPr="00A747EF">
        <w:rPr>
          <w:rStyle w:val="a1"/>
          <w:rFonts w:ascii="Arial" w:hAnsi="Arial" w:cs="Arial"/>
          <w:color w:val="000000"/>
          <w:sz w:val="22"/>
          <w:szCs w:val="22"/>
        </w:rPr>
        <w:t xml:space="preserve"> Контролни функции </w:t>
      </w:r>
      <w:r w:rsidRPr="00A747EF">
        <w:rPr>
          <w:rStyle w:val="a"/>
          <w:rFonts w:ascii="Arial" w:hAnsi="Arial" w:cs="Arial"/>
          <w:color w:val="000000"/>
          <w:sz w:val="22"/>
          <w:szCs w:val="22"/>
        </w:rPr>
        <w:t>- да разработват и използват обективни средства за оценяване на знанията и ученията на студентите в процеса на обучение и преддипломен стаж на базата на съвременните критерии и изисквания на доцимологията; да осъществяват системен контрол по спазване на учебния график, учебната и трудова дисциплина по време на практически занятия, учебна практика и преддипломен стаж, съобразно Правилника на учебното заведение и договорените отношения с базите; да водят стриктно съответната педагогическа документация.</w:t>
      </w:r>
    </w:p>
    <w:p w:rsidR="007E48D1" w:rsidRPr="00A747EF" w:rsidRDefault="007E48D1" w:rsidP="007E48D1">
      <w:pPr>
        <w:pStyle w:val="a0"/>
        <w:shd w:val="clear" w:color="auto" w:fill="auto"/>
        <w:spacing w:line="276" w:lineRule="auto"/>
        <w:ind w:left="400" w:right="20" w:firstLine="0"/>
        <w:contextualSpacing/>
        <w:rPr>
          <w:rFonts w:ascii="Arial" w:hAnsi="Arial" w:cs="Arial"/>
          <w:sz w:val="22"/>
          <w:szCs w:val="22"/>
        </w:rPr>
      </w:pPr>
    </w:p>
    <w:p w:rsidR="007E48D1" w:rsidRDefault="007E48D1" w:rsidP="007E48D1">
      <w:pPr>
        <w:pStyle w:val="30"/>
        <w:keepNext/>
        <w:keepLines/>
        <w:shd w:val="clear" w:color="auto" w:fill="auto"/>
        <w:spacing w:before="0" w:after="0" w:line="276" w:lineRule="auto"/>
        <w:ind w:left="1100"/>
        <w:contextualSpacing/>
        <w:jc w:val="left"/>
        <w:rPr>
          <w:rStyle w:val="3"/>
          <w:rFonts w:ascii="Arial" w:hAnsi="Arial" w:cs="Arial"/>
          <w:b/>
          <w:bCs/>
          <w:i/>
          <w:iCs/>
          <w:color w:val="000000"/>
          <w:sz w:val="22"/>
          <w:szCs w:val="22"/>
        </w:rPr>
      </w:pPr>
      <w:bookmarkStart w:id="4" w:name="bookmark5"/>
      <w:r>
        <w:rPr>
          <w:rStyle w:val="3"/>
          <w:rFonts w:ascii="Arial" w:hAnsi="Arial" w:cs="Arial"/>
          <w:b/>
          <w:bCs/>
          <w:i/>
          <w:iCs/>
          <w:color w:val="000000"/>
          <w:sz w:val="22"/>
          <w:szCs w:val="22"/>
        </w:rPr>
        <w:lastRenderedPageBreak/>
        <w:t>Професионална реализация на</w:t>
      </w:r>
    </w:p>
    <w:p w:rsidR="00A747EF" w:rsidRPr="00A747EF" w:rsidRDefault="00A747EF" w:rsidP="007E48D1">
      <w:pPr>
        <w:pStyle w:val="30"/>
        <w:keepNext/>
        <w:keepLines/>
        <w:shd w:val="clear" w:color="auto" w:fill="auto"/>
        <w:spacing w:before="0" w:after="0" w:line="276" w:lineRule="auto"/>
        <w:ind w:left="1100"/>
        <w:contextualSpacing/>
        <w:jc w:val="left"/>
        <w:rPr>
          <w:rFonts w:ascii="Arial" w:hAnsi="Arial" w:cs="Arial"/>
          <w:sz w:val="22"/>
          <w:szCs w:val="22"/>
        </w:rPr>
      </w:pPr>
      <w:r w:rsidRPr="00A747EF">
        <w:rPr>
          <w:rStyle w:val="3"/>
          <w:rFonts w:ascii="Arial" w:hAnsi="Arial" w:cs="Arial"/>
          <w:b/>
          <w:bCs/>
          <w:i/>
          <w:iCs/>
          <w:color w:val="000000"/>
          <w:sz w:val="22"/>
          <w:szCs w:val="22"/>
        </w:rPr>
        <w:t>бакалаврите по Управление на</w:t>
      </w:r>
      <w:bookmarkStart w:id="5" w:name="bookmark6"/>
      <w:bookmarkEnd w:id="4"/>
      <w:r w:rsidR="007E48D1">
        <w:rPr>
          <w:rFonts w:ascii="Arial" w:hAnsi="Arial" w:cs="Arial"/>
          <w:sz w:val="22"/>
          <w:szCs w:val="22"/>
        </w:rPr>
        <w:t xml:space="preserve"> </w:t>
      </w:r>
      <w:r w:rsidRPr="00A747EF">
        <w:rPr>
          <w:rStyle w:val="3"/>
          <w:rFonts w:ascii="Arial" w:hAnsi="Arial" w:cs="Arial"/>
          <w:b/>
          <w:bCs/>
          <w:i/>
          <w:iCs/>
          <w:color w:val="000000"/>
          <w:sz w:val="22"/>
          <w:szCs w:val="22"/>
        </w:rPr>
        <w:t>здравните грижи</w:t>
      </w:r>
      <w:bookmarkEnd w:id="5"/>
    </w:p>
    <w:p w:rsidR="00A747EF" w:rsidRPr="00A747EF" w:rsidRDefault="00A747EF" w:rsidP="00A747EF">
      <w:pPr>
        <w:pStyle w:val="a0"/>
        <w:shd w:val="clear" w:color="auto" w:fill="auto"/>
        <w:spacing w:line="276" w:lineRule="auto"/>
        <w:ind w:left="20" w:right="20" w:firstLine="700"/>
        <w:contextualSpacing/>
        <w:jc w:val="left"/>
        <w:rPr>
          <w:rFonts w:ascii="Arial" w:hAnsi="Arial" w:cs="Arial"/>
          <w:sz w:val="22"/>
          <w:szCs w:val="22"/>
        </w:rPr>
      </w:pPr>
      <w:r w:rsidRPr="00A747EF">
        <w:rPr>
          <w:rStyle w:val="a"/>
          <w:rFonts w:ascii="Arial" w:hAnsi="Arial" w:cs="Arial"/>
          <w:color w:val="000000"/>
          <w:sz w:val="22"/>
          <w:szCs w:val="22"/>
        </w:rPr>
        <w:t>Ръководители и оперативни мениджъри на здравните грижи в профилактични, диагностично-консултативни, стационарни и социални заведения за деца и възрастни.</w:t>
      </w:r>
    </w:p>
    <w:p w:rsidR="00A747EF" w:rsidRPr="00A747EF" w:rsidRDefault="00A747EF" w:rsidP="00A747EF">
      <w:pPr>
        <w:pStyle w:val="a0"/>
        <w:shd w:val="clear" w:color="auto" w:fill="auto"/>
        <w:spacing w:line="276" w:lineRule="auto"/>
        <w:ind w:right="20" w:firstLine="720"/>
        <w:contextualSpacing/>
        <w:rPr>
          <w:rFonts w:ascii="Arial" w:hAnsi="Arial" w:cs="Arial"/>
          <w:sz w:val="22"/>
          <w:szCs w:val="22"/>
        </w:rPr>
      </w:pPr>
      <w:r w:rsidRPr="00A747EF">
        <w:rPr>
          <w:rStyle w:val="a"/>
          <w:rFonts w:ascii="Arial" w:hAnsi="Arial" w:cs="Arial"/>
          <w:color w:val="000000"/>
          <w:sz w:val="22"/>
          <w:szCs w:val="22"/>
        </w:rPr>
        <w:t>Длъжности в административни звена на здравеопазването и здравните отдели на общините, РЗЦ, Здравно-осигурителни фондове, центрове и други структури, касаещи управлението на здравните грижи.</w:t>
      </w:r>
    </w:p>
    <w:p w:rsidR="00A747EF" w:rsidRPr="00A747EF" w:rsidRDefault="00A747EF" w:rsidP="00A747EF">
      <w:pPr>
        <w:pStyle w:val="a0"/>
        <w:shd w:val="clear" w:color="auto" w:fill="auto"/>
        <w:spacing w:line="276" w:lineRule="auto"/>
        <w:ind w:right="20" w:firstLine="720"/>
        <w:contextualSpacing/>
        <w:rPr>
          <w:rFonts w:ascii="Arial" w:hAnsi="Arial" w:cs="Arial"/>
          <w:sz w:val="22"/>
          <w:szCs w:val="22"/>
        </w:rPr>
      </w:pPr>
      <w:r w:rsidRPr="00A747EF">
        <w:rPr>
          <w:rStyle w:val="a"/>
          <w:rFonts w:ascii="Arial" w:hAnsi="Arial" w:cs="Arial"/>
          <w:color w:val="000000"/>
          <w:sz w:val="22"/>
          <w:szCs w:val="22"/>
        </w:rPr>
        <w:t>Ръководители на частни здравни структури за здравни грижи - профилактични, промотивни, за семейно планиране и други.</w:t>
      </w:r>
    </w:p>
    <w:p w:rsidR="00A747EF" w:rsidRPr="00A747EF" w:rsidRDefault="00A747EF" w:rsidP="00A747EF">
      <w:pPr>
        <w:pStyle w:val="a0"/>
        <w:shd w:val="clear" w:color="auto" w:fill="auto"/>
        <w:spacing w:line="276" w:lineRule="auto"/>
        <w:ind w:right="20" w:firstLine="720"/>
        <w:contextualSpacing/>
        <w:rPr>
          <w:rFonts w:ascii="Arial" w:hAnsi="Arial" w:cs="Arial"/>
          <w:sz w:val="22"/>
          <w:szCs w:val="22"/>
        </w:rPr>
      </w:pPr>
      <w:r w:rsidRPr="00A747EF">
        <w:rPr>
          <w:rStyle w:val="a"/>
          <w:rFonts w:ascii="Arial" w:hAnsi="Arial" w:cs="Arial"/>
          <w:color w:val="000000"/>
          <w:sz w:val="22"/>
          <w:szCs w:val="22"/>
        </w:rPr>
        <w:t>Преподаватели по практика в базовото образование на медицински сестри, акушерки, рехабилитатори, лаборанти и др.</w:t>
      </w:r>
    </w:p>
    <w:p w:rsidR="00A747EF" w:rsidRPr="00A747EF" w:rsidRDefault="00A747EF" w:rsidP="00A747EF">
      <w:pPr>
        <w:pStyle w:val="a0"/>
        <w:shd w:val="clear" w:color="auto" w:fill="auto"/>
        <w:spacing w:line="276" w:lineRule="auto"/>
        <w:ind w:right="20" w:firstLine="720"/>
        <w:contextualSpacing/>
        <w:rPr>
          <w:rStyle w:val="a"/>
          <w:rFonts w:ascii="Arial" w:hAnsi="Arial" w:cs="Arial"/>
          <w:color w:val="000000"/>
          <w:sz w:val="22"/>
          <w:szCs w:val="22"/>
        </w:rPr>
      </w:pPr>
      <w:r w:rsidRPr="00A747EF">
        <w:rPr>
          <w:rStyle w:val="a"/>
          <w:rFonts w:ascii="Arial" w:hAnsi="Arial" w:cs="Arial"/>
          <w:color w:val="000000"/>
          <w:sz w:val="22"/>
          <w:szCs w:val="22"/>
        </w:rPr>
        <w:t>Получената подготовка дава възможност на придобилите образователно- квалификационна степен „бакалавър" да продължават обучението си в следващи образователно-квалификационни степени, както и да участват в различни форми на продължаващото обучение.</w:t>
      </w:r>
    </w:p>
    <w:p w:rsidR="00A747EF" w:rsidRPr="00A747EF" w:rsidRDefault="00A747EF" w:rsidP="00A747EF">
      <w:pPr>
        <w:pStyle w:val="a0"/>
        <w:spacing w:line="276" w:lineRule="auto"/>
        <w:ind w:right="20" w:firstLine="720"/>
        <w:contextualSpacing/>
        <w:rPr>
          <w:rFonts w:ascii="Arial" w:hAnsi="Arial" w:cs="Arial"/>
          <w:sz w:val="22"/>
          <w:szCs w:val="22"/>
        </w:rPr>
      </w:pPr>
      <w:r w:rsidRPr="00A747EF">
        <w:rPr>
          <w:rFonts w:ascii="Arial" w:hAnsi="Arial" w:cs="Arial"/>
          <w:b/>
          <w:bCs/>
          <w:sz w:val="22"/>
          <w:szCs w:val="22"/>
        </w:rPr>
        <w:t>През целия си професионален живот</w:t>
      </w:r>
      <w:r w:rsidRPr="00A747EF">
        <w:rPr>
          <w:rFonts w:ascii="Arial" w:hAnsi="Arial" w:cs="Arial"/>
          <w:sz w:val="22"/>
          <w:szCs w:val="22"/>
        </w:rPr>
        <w:t xml:space="preserve"> ръководителят по здравни грижи трябва да поддържа и обновява своите знания и умения</w:t>
      </w:r>
      <w:r w:rsidRPr="00A747EF">
        <w:rPr>
          <w:rFonts w:ascii="Arial" w:hAnsi="Arial" w:cs="Arial"/>
          <w:b/>
          <w:bCs/>
          <w:sz w:val="22"/>
          <w:szCs w:val="22"/>
        </w:rPr>
        <w:t xml:space="preserve">, </w:t>
      </w:r>
      <w:r w:rsidRPr="00A747EF">
        <w:rPr>
          <w:rFonts w:ascii="Arial" w:hAnsi="Arial" w:cs="Arial"/>
          <w:sz w:val="22"/>
          <w:szCs w:val="22"/>
        </w:rPr>
        <w:t>чрез продължаващо медицинско обучение и другите форми на квалификация</w:t>
      </w:r>
      <w:r w:rsidRPr="00A747EF">
        <w:rPr>
          <w:rFonts w:ascii="Arial" w:hAnsi="Arial" w:cs="Arial"/>
          <w:b/>
          <w:bCs/>
          <w:sz w:val="22"/>
          <w:szCs w:val="22"/>
        </w:rPr>
        <w:t xml:space="preserve">. </w:t>
      </w:r>
      <w:r w:rsidRPr="00A747EF">
        <w:rPr>
          <w:rFonts w:ascii="Arial" w:hAnsi="Arial" w:cs="Arial"/>
          <w:sz w:val="22"/>
          <w:szCs w:val="22"/>
        </w:rPr>
        <w:t>Те трябва да участват в мониториране, поддържане и повишаване качеството на здравните грижи. Това изисква спазване на националните, регионалните и конкретните за лечебното заведение нормативни документи за развитие на здравните грижи.</w:t>
      </w:r>
    </w:p>
    <w:p w:rsidR="00A747EF" w:rsidRPr="00A747EF" w:rsidRDefault="00A747EF" w:rsidP="00A747EF">
      <w:pPr>
        <w:pStyle w:val="a0"/>
        <w:spacing w:line="276" w:lineRule="auto"/>
        <w:ind w:right="20" w:firstLine="720"/>
        <w:contextualSpacing/>
        <w:rPr>
          <w:rFonts w:ascii="Arial" w:hAnsi="Arial" w:cs="Arial"/>
          <w:sz w:val="22"/>
          <w:szCs w:val="22"/>
        </w:rPr>
      </w:pPr>
      <w:r w:rsidRPr="00A747EF">
        <w:rPr>
          <w:rFonts w:ascii="Arial" w:hAnsi="Arial" w:cs="Arial"/>
          <w:sz w:val="22"/>
          <w:szCs w:val="22"/>
        </w:rPr>
        <w:t>Бакалавър по управление на здравните грижи получава необходимата професионална компетентност чрез изучаване на задължителните учебни дисциплини, които са посочени в Единните държавни изисквания и Учебният план, както и чрез изучаване на допълнителни факултативни и свободно избираеми учебни дисциплини. Учебното съдържание на тези дисциплини е съобразено със съвременното състояние на медицинската наука, практика и педагогика и с опита на страните от Европейския съюз.</w:t>
      </w:r>
    </w:p>
    <w:p w:rsidR="00A747EF" w:rsidRPr="00A747EF" w:rsidRDefault="00A747EF" w:rsidP="00A747EF">
      <w:pPr>
        <w:spacing w:line="276" w:lineRule="auto"/>
        <w:contextualSpacing/>
        <w:jc w:val="center"/>
        <w:rPr>
          <w:rFonts w:ascii="Arial" w:hAnsi="Arial" w:cs="Arial"/>
          <w:b/>
          <w:sz w:val="22"/>
          <w:szCs w:val="22"/>
        </w:rPr>
      </w:pPr>
    </w:p>
    <w:sectPr w:rsidR="00A747EF" w:rsidRPr="00A747EF" w:rsidSect="007D70E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2B" w:rsidRDefault="00D6482B">
      <w:r>
        <w:separator/>
      </w:r>
    </w:p>
  </w:endnote>
  <w:endnote w:type="continuationSeparator" w:id="0">
    <w:p w:rsidR="00D6482B" w:rsidRDefault="00D6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17" w:rsidRDefault="003C5717" w:rsidP="006802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099">
      <w:rPr>
        <w:rStyle w:val="PageNumber"/>
        <w:noProof/>
      </w:rPr>
      <w:t>2</w:t>
    </w:r>
    <w:r>
      <w:rPr>
        <w:rStyle w:val="PageNumber"/>
      </w:rPr>
      <w:fldChar w:fldCharType="end"/>
    </w:r>
  </w:p>
  <w:p w:rsidR="003C5717" w:rsidRDefault="003C5717" w:rsidP="00556A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0B6" w:rsidRDefault="00F210B6">
    <w:pPr>
      <w:pStyle w:val="Footer"/>
      <w:jc w:val="right"/>
    </w:pPr>
    <w:r>
      <w:fldChar w:fldCharType="begin"/>
    </w:r>
    <w:r>
      <w:instrText xml:space="preserve"> PAGE   \* MERGEFORMAT </w:instrText>
    </w:r>
    <w:r>
      <w:fldChar w:fldCharType="separate"/>
    </w:r>
    <w:r w:rsidR="002C0099">
      <w:rPr>
        <w:noProof/>
      </w:rPr>
      <w:t>3</w:t>
    </w:r>
    <w:r>
      <w:fldChar w:fldCharType="end"/>
    </w:r>
  </w:p>
  <w:p w:rsidR="003C5717" w:rsidRDefault="003C5717" w:rsidP="005853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3C" w:rsidRDefault="0058533C">
    <w:pPr>
      <w:pStyle w:val="Footer"/>
      <w:jc w:val="right"/>
    </w:pPr>
  </w:p>
  <w:p w:rsidR="0058533C" w:rsidRDefault="00585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2B" w:rsidRDefault="00D6482B">
      <w:r>
        <w:separator/>
      </w:r>
    </w:p>
  </w:footnote>
  <w:footnote w:type="continuationSeparator" w:id="0">
    <w:p w:rsidR="00D6482B" w:rsidRDefault="00D6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8533C" w:rsidRPr="00872FF3" w:rsidTr="009322ED">
      <w:trPr>
        <w:cantSplit/>
        <w:trHeight w:val="275"/>
      </w:trPr>
      <w:tc>
        <w:tcPr>
          <w:tcW w:w="1843" w:type="dxa"/>
          <w:vMerge w:val="restart"/>
          <w:vAlign w:val="center"/>
        </w:tcPr>
        <w:p w:rsidR="0058533C" w:rsidRPr="00872FF3" w:rsidRDefault="00D6482B" w:rsidP="009322ED">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0.85pt;margin-top:3.3pt;width:44.05pt;height:45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3" DrawAspect="Content" ObjectID="_1580983734" r:id="rId2"/>
            </w:object>
          </w:r>
        </w:p>
      </w:tc>
      <w:tc>
        <w:tcPr>
          <w:tcW w:w="6039" w:type="dxa"/>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9322ED">
      <w:trPr>
        <w:cantSplit/>
        <w:trHeight w:val="275"/>
      </w:trPr>
      <w:tc>
        <w:tcPr>
          <w:tcW w:w="1843"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9322ED">
      <w:trPr>
        <w:cantSplit/>
        <w:trHeight w:val="275"/>
      </w:trPr>
      <w:tc>
        <w:tcPr>
          <w:tcW w:w="1843"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9322ED">
      <w:trPr>
        <w:cantSplit/>
        <w:trHeight w:val="276"/>
      </w:trPr>
      <w:tc>
        <w:tcPr>
          <w:tcW w:w="1843" w:type="dxa"/>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6039" w:type="dxa"/>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Pr="00872FF3">
            <w:rPr>
              <w:lang w:eastAsia="en-US"/>
            </w:rPr>
            <w:fldChar w:fldCharType="begin"/>
          </w:r>
          <w:r w:rsidRPr="00872FF3">
            <w:rPr>
              <w:lang w:eastAsia="en-US"/>
            </w:rPr>
            <w:instrText xml:space="preserve"> PAGE </w:instrText>
          </w:r>
          <w:r w:rsidRPr="00872FF3">
            <w:rPr>
              <w:lang w:eastAsia="en-US"/>
            </w:rPr>
            <w:fldChar w:fldCharType="separate"/>
          </w:r>
          <w:r w:rsidR="002C0099">
            <w:rPr>
              <w:noProof/>
              <w:lang w:eastAsia="en-US"/>
            </w:rPr>
            <w:t>2</w:t>
          </w:r>
          <w:r w:rsidRPr="00872FF3">
            <w:rPr>
              <w:lang w:eastAsia="en-US"/>
            </w:rPr>
            <w:fldChar w:fldCharType="end"/>
          </w:r>
          <w:r w:rsidRPr="00872FF3">
            <w:rPr>
              <w:lang w:eastAsia="en-US"/>
            </w:rPr>
            <w:t xml:space="preserve"> от </w:t>
          </w:r>
          <w:r w:rsidRPr="00872FF3">
            <w:rPr>
              <w:lang w:eastAsia="en-US"/>
            </w:rPr>
            <w:fldChar w:fldCharType="begin"/>
          </w:r>
          <w:r w:rsidRPr="00872FF3">
            <w:rPr>
              <w:lang w:eastAsia="en-US"/>
            </w:rPr>
            <w:instrText xml:space="preserve"> NUMPAGES </w:instrText>
          </w:r>
          <w:r w:rsidRPr="00872FF3">
            <w:rPr>
              <w:lang w:eastAsia="en-US"/>
            </w:rPr>
            <w:fldChar w:fldCharType="separate"/>
          </w:r>
          <w:r w:rsidR="002C0099">
            <w:rPr>
              <w:noProof/>
              <w:lang w:eastAsia="en-US"/>
            </w:rPr>
            <w:t>5</w:t>
          </w:r>
          <w:r w:rsidRPr="00872FF3">
            <w:rPr>
              <w:lang w:eastAsia="en-US"/>
            </w:rPr>
            <w:fldChar w:fldCharType="end"/>
          </w:r>
        </w:p>
      </w:tc>
    </w:tr>
  </w:tbl>
  <w:p w:rsidR="0058533C" w:rsidRDefault="0058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8533C" w:rsidRPr="00872FF3" w:rsidTr="009322ED">
      <w:trPr>
        <w:cantSplit/>
        <w:trHeight w:val="275"/>
      </w:trPr>
      <w:tc>
        <w:tcPr>
          <w:tcW w:w="1843" w:type="dxa"/>
          <w:vMerge w:val="restart"/>
          <w:vAlign w:val="center"/>
        </w:tcPr>
        <w:p w:rsidR="0058533C" w:rsidRPr="00872FF3" w:rsidRDefault="00D6482B" w:rsidP="009322ED">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80983735" r:id="rId2"/>
            </w:object>
          </w:r>
        </w:p>
      </w:tc>
      <w:tc>
        <w:tcPr>
          <w:tcW w:w="6039" w:type="dxa"/>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9322ED">
      <w:trPr>
        <w:cantSplit/>
        <w:trHeight w:val="275"/>
      </w:trPr>
      <w:tc>
        <w:tcPr>
          <w:tcW w:w="1843"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9322ED">
      <w:trPr>
        <w:cantSplit/>
        <w:trHeight w:val="275"/>
      </w:trPr>
      <w:tc>
        <w:tcPr>
          <w:tcW w:w="1843" w:type="dxa"/>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6039" w:type="dxa"/>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Дата: 10.07.2013 г.</w:t>
          </w:r>
        </w:p>
      </w:tc>
    </w:tr>
    <w:tr w:rsidR="0058533C" w:rsidRPr="00872FF3" w:rsidTr="009322ED">
      <w:trPr>
        <w:cantSplit/>
        <w:trHeight w:val="276"/>
      </w:trPr>
      <w:tc>
        <w:tcPr>
          <w:tcW w:w="1843" w:type="dxa"/>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6039" w:type="dxa"/>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2324" w:type="dxa"/>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Pr="00872FF3">
            <w:rPr>
              <w:lang w:eastAsia="en-US"/>
            </w:rPr>
            <w:fldChar w:fldCharType="begin"/>
          </w:r>
          <w:r w:rsidRPr="00872FF3">
            <w:rPr>
              <w:lang w:eastAsia="en-US"/>
            </w:rPr>
            <w:instrText xml:space="preserve"> PAGE </w:instrText>
          </w:r>
          <w:r w:rsidRPr="00872FF3">
            <w:rPr>
              <w:lang w:eastAsia="en-US"/>
            </w:rPr>
            <w:fldChar w:fldCharType="separate"/>
          </w:r>
          <w:r w:rsidR="002C0099">
            <w:rPr>
              <w:noProof/>
              <w:lang w:eastAsia="en-US"/>
            </w:rPr>
            <w:t>3</w:t>
          </w:r>
          <w:r w:rsidRPr="00872FF3">
            <w:rPr>
              <w:lang w:eastAsia="en-US"/>
            </w:rPr>
            <w:fldChar w:fldCharType="end"/>
          </w:r>
          <w:r w:rsidRPr="00872FF3">
            <w:rPr>
              <w:lang w:eastAsia="en-US"/>
            </w:rPr>
            <w:t xml:space="preserve"> от </w:t>
          </w:r>
          <w:r w:rsidRPr="00872FF3">
            <w:rPr>
              <w:lang w:eastAsia="en-US"/>
            </w:rPr>
            <w:fldChar w:fldCharType="begin"/>
          </w:r>
          <w:r w:rsidRPr="00872FF3">
            <w:rPr>
              <w:lang w:eastAsia="en-US"/>
            </w:rPr>
            <w:instrText xml:space="preserve"> NUMPAGES </w:instrText>
          </w:r>
          <w:r w:rsidRPr="00872FF3">
            <w:rPr>
              <w:lang w:eastAsia="en-US"/>
            </w:rPr>
            <w:fldChar w:fldCharType="separate"/>
          </w:r>
          <w:r w:rsidR="002C0099">
            <w:rPr>
              <w:noProof/>
              <w:lang w:eastAsia="en-US"/>
            </w:rPr>
            <w:t>5</w:t>
          </w:r>
          <w:r w:rsidRPr="00872FF3">
            <w:rPr>
              <w:lang w:eastAsia="en-US"/>
            </w:rPr>
            <w:fldChar w:fldCharType="end"/>
          </w:r>
        </w:p>
      </w:tc>
    </w:tr>
  </w:tbl>
  <w:p w:rsidR="0058533C" w:rsidRDefault="00585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0"/>
      <w:gridCol w:w="5648"/>
      <w:gridCol w:w="2296"/>
    </w:tblGrid>
    <w:tr w:rsidR="0058533C" w:rsidRPr="00872FF3" w:rsidTr="005C3B4E">
      <w:trPr>
        <w:cantSplit/>
        <w:trHeight w:val="275"/>
      </w:trPr>
      <w:tc>
        <w:tcPr>
          <w:tcW w:w="903" w:type="pct"/>
          <w:vMerge w:val="restart"/>
          <w:vAlign w:val="center"/>
        </w:tcPr>
        <w:p w:rsidR="0058533C" w:rsidRPr="00872FF3" w:rsidRDefault="00D6482B" w:rsidP="009322ED">
          <w:pPr>
            <w:widowControl w:val="0"/>
            <w:tabs>
              <w:tab w:val="center" w:pos="4320"/>
              <w:tab w:val="right" w:pos="8640"/>
            </w:tabs>
            <w:overflowPunct w:val="0"/>
            <w:autoSpaceDE w:val="0"/>
            <w:autoSpaceDN w:val="0"/>
            <w:adjustRightInd w:val="0"/>
            <w:jc w:val="center"/>
            <w:textAlignment w:val="baseline"/>
            <w:rPr>
              <w:sz w:val="22"/>
              <w:lang w:eastAsia="en-US"/>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85pt;margin-top:3.3pt;width:44.05pt;height:45pt;z-index:25165670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1" DrawAspect="Content" ObjectID="_1580983736" r:id="rId2"/>
            </w:object>
          </w:r>
        </w:p>
      </w:tc>
      <w:tc>
        <w:tcPr>
          <w:tcW w:w="2913" w:type="pct"/>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lang w:eastAsia="en-US"/>
            </w:rPr>
          </w:pPr>
          <w:r w:rsidRPr="00872FF3">
            <w:rPr>
              <w:lang w:eastAsia="en-US"/>
            </w:rPr>
            <w:t>ФОРМУЛЯР</w:t>
          </w: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Индекс: Фо 03.08</w:t>
          </w:r>
          <w:r w:rsidRPr="00872FF3">
            <w:rPr>
              <w:sz w:val="22"/>
              <w:lang w:eastAsia="en-US"/>
            </w:rPr>
            <w:t>.01-02</w:t>
          </w:r>
        </w:p>
      </w:tc>
    </w:tr>
    <w:tr w:rsidR="0058533C" w:rsidRPr="00872FF3" w:rsidTr="005C3B4E">
      <w:trPr>
        <w:cantSplit/>
        <w:trHeight w:val="275"/>
      </w:trPr>
      <w:tc>
        <w:tcPr>
          <w:tcW w:w="90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291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32"/>
              <w:lang w:eastAsia="en-US"/>
            </w:rPr>
          </w:pP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Издание: П</w:t>
          </w:r>
        </w:p>
      </w:tc>
    </w:tr>
    <w:tr w:rsidR="0058533C" w:rsidRPr="00872FF3" w:rsidTr="005C3B4E">
      <w:trPr>
        <w:cantSplit/>
        <w:trHeight w:val="275"/>
      </w:trPr>
      <w:tc>
        <w:tcPr>
          <w:tcW w:w="903" w:type="pct"/>
          <w:vMerge/>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sz w:val="22"/>
              <w:lang w:eastAsia="en-US"/>
            </w:rPr>
          </w:pPr>
        </w:p>
      </w:tc>
      <w:tc>
        <w:tcPr>
          <w:tcW w:w="2913" w:type="pct"/>
          <w:vMerge w:val="restart"/>
          <w:vAlign w:val="center"/>
        </w:tcPr>
        <w:p w:rsidR="0058533C" w:rsidRPr="00872FF3" w:rsidRDefault="0058533C" w:rsidP="009322ED">
          <w:pPr>
            <w:widowControl w:val="0"/>
            <w:tabs>
              <w:tab w:val="center" w:pos="4320"/>
              <w:tab w:val="right" w:pos="8640"/>
            </w:tabs>
            <w:overflowPunct w:val="0"/>
            <w:autoSpaceDE w:val="0"/>
            <w:autoSpaceDN w:val="0"/>
            <w:adjustRightInd w:val="0"/>
            <w:jc w:val="center"/>
            <w:textAlignment w:val="baseline"/>
            <w:rPr>
              <w:b/>
              <w:lang w:eastAsia="en-US"/>
            </w:rPr>
          </w:pPr>
          <w:r>
            <w:rPr>
              <w:b/>
              <w:lang w:eastAsia="en-US"/>
            </w:rPr>
            <w:t>КВАЛИФИКАЦИОННА ХАРАКТЕРИСТИКА</w:t>
          </w:r>
        </w:p>
      </w:tc>
      <w:tc>
        <w:tcPr>
          <w:tcW w:w="1184" w:type="pct"/>
          <w:vAlign w:val="center"/>
        </w:tcPr>
        <w:p w:rsidR="0058533C" w:rsidRPr="00872FF3" w:rsidRDefault="008D2845" w:rsidP="009322ED">
          <w:pPr>
            <w:widowControl w:val="0"/>
            <w:tabs>
              <w:tab w:val="center" w:pos="4320"/>
              <w:tab w:val="right" w:pos="8640"/>
            </w:tabs>
            <w:overflowPunct w:val="0"/>
            <w:autoSpaceDE w:val="0"/>
            <w:autoSpaceDN w:val="0"/>
            <w:adjustRightInd w:val="0"/>
            <w:textAlignment w:val="baseline"/>
            <w:rPr>
              <w:sz w:val="22"/>
              <w:lang w:eastAsia="en-US"/>
            </w:rPr>
          </w:pPr>
          <w:r>
            <w:rPr>
              <w:sz w:val="22"/>
              <w:lang w:eastAsia="en-US"/>
            </w:rPr>
            <w:t>Дата: 10.0</w:t>
          </w:r>
          <w:r>
            <w:rPr>
              <w:sz w:val="22"/>
              <w:lang w:val="en-US" w:eastAsia="en-US"/>
            </w:rPr>
            <w:t>1</w:t>
          </w:r>
          <w:r w:rsidR="0058533C" w:rsidRPr="00872FF3">
            <w:rPr>
              <w:sz w:val="22"/>
              <w:lang w:eastAsia="en-US"/>
            </w:rPr>
            <w:t>.2013 г.</w:t>
          </w:r>
        </w:p>
      </w:tc>
    </w:tr>
    <w:tr w:rsidR="0058533C" w:rsidRPr="00872FF3" w:rsidTr="005C3B4E">
      <w:trPr>
        <w:cantSplit/>
        <w:trHeight w:val="276"/>
      </w:trPr>
      <w:tc>
        <w:tcPr>
          <w:tcW w:w="903" w:type="pct"/>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2913" w:type="pct"/>
          <w:vMerge/>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19"/>
              <w:lang w:eastAsia="en-US"/>
            </w:rPr>
          </w:pPr>
        </w:p>
      </w:tc>
      <w:tc>
        <w:tcPr>
          <w:tcW w:w="1184" w:type="pct"/>
          <w:vAlign w:val="center"/>
        </w:tcPr>
        <w:p w:rsidR="0058533C" w:rsidRPr="00872FF3" w:rsidRDefault="0058533C" w:rsidP="009322ED">
          <w:pPr>
            <w:widowControl w:val="0"/>
            <w:tabs>
              <w:tab w:val="center" w:pos="4320"/>
              <w:tab w:val="right" w:pos="8640"/>
            </w:tabs>
            <w:overflowPunct w:val="0"/>
            <w:autoSpaceDE w:val="0"/>
            <w:autoSpaceDN w:val="0"/>
            <w:adjustRightInd w:val="0"/>
            <w:textAlignment w:val="baseline"/>
            <w:rPr>
              <w:sz w:val="22"/>
              <w:lang w:eastAsia="en-US"/>
            </w:rPr>
          </w:pPr>
          <w:r w:rsidRPr="00872FF3">
            <w:rPr>
              <w:sz w:val="22"/>
              <w:lang w:eastAsia="en-US"/>
            </w:rPr>
            <w:t xml:space="preserve">Страница </w:t>
          </w:r>
          <w:r w:rsidRPr="00872FF3">
            <w:rPr>
              <w:lang w:eastAsia="en-US"/>
            </w:rPr>
            <w:fldChar w:fldCharType="begin"/>
          </w:r>
          <w:r w:rsidRPr="00872FF3">
            <w:rPr>
              <w:lang w:eastAsia="en-US"/>
            </w:rPr>
            <w:instrText xml:space="preserve"> PAGE </w:instrText>
          </w:r>
          <w:r w:rsidRPr="00872FF3">
            <w:rPr>
              <w:lang w:eastAsia="en-US"/>
            </w:rPr>
            <w:fldChar w:fldCharType="separate"/>
          </w:r>
          <w:r w:rsidR="002C0099">
            <w:rPr>
              <w:noProof/>
              <w:lang w:eastAsia="en-US"/>
            </w:rPr>
            <w:t>1</w:t>
          </w:r>
          <w:r w:rsidRPr="00872FF3">
            <w:rPr>
              <w:lang w:eastAsia="en-US"/>
            </w:rPr>
            <w:fldChar w:fldCharType="end"/>
          </w:r>
          <w:r w:rsidRPr="00872FF3">
            <w:rPr>
              <w:lang w:eastAsia="en-US"/>
            </w:rPr>
            <w:t xml:space="preserve"> от </w:t>
          </w:r>
          <w:r w:rsidRPr="00872FF3">
            <w:rPr>
              <w:lang w:eastAsia="en-US"/>
            </w:rPr>
            <w:fldChar w:fldCharType="begin"/>
          </w:r>
          <w:r w:rsidRPr="00872FF3">
            <w:rPr>
              <w:lang w:eastAsia="en-US"/>
            </w:rPr>
            <w:instrText xml:space="preserve"> NUMPAGES </w:instrText>
          </w:r>
          <w:r w:rsidRPr="00872FF3">
            <w:rPr>
              <w:lang w:eastAsia="en-US"/>
            </w:rPr>
            <w:fldChar w:fldCharType="separate"/>
          </w:r>
          <w:r w:rsidR="002C0099">
            <w:rPr>
              <w:noProof/>
              <w:lang w:eastAsia="en-US"/>
            </w:rPr>
            <w:t>5</w:t>
          </w:r>
          <w:r w:rsidRPr="00872FF3">
            <w:rPr>
              <w:lang w:eastAsia="en-US"/>
            </w:rPr>
            <w:fldChar w:fldCharType="end"/>
          </w:r>
        </w:p>
      </w:tc>
    </w:tr>
  </w:tbl>
  <w:p w:rsidR="0058533C" w:rsidRDefault="0058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1" w15:restartNumberingAfterBreak="0">
    <w:nsid w:val="03DE0992"/>
    <w:multiLevelType w:val="multilevel"/>
    <w:tmpl w:val="9B42E144"/>
    <w:lvl w:ilvl="0">
      <w:start w:val="1"/>
      <w:numFmt w:val="decimal"/>
      <w:suff w:val="space"/>
      <w:lvlText w:val="%1."/>
      <w:lvlJc w:val="left"/>
      <w:pPr>
        <w:ind w:left="1785" w:hanging="360"/>
      </w:pPr>
      <w:rPr>
        <w:rFonts w:hint="default"/>
        <w:b/>
      </w:rPr>
    </w:lvl>
    <w:lvl w:ilvl="1">
      <w:start w:val="1"/>
      <w:numFmt w:val="decimal"/>
      <w:isLgl/>
      <w:suff w:val="space"/>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2" w15:restartNumberingAfterBreak="0">
    <w:nsid w:val="0B4D3CCF"/>
    <w:multiLevelType w:val="hybridMultilevel"/>
    <w:tmpl w:val="BB9E4900"/>
    <w:lvl w:ilvl="0" w:tplc="47026672">
      <w:start w:val="1"/>
      <w:numFmt w:val="low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15:restartNumberingAfterBreak="0">
    <w:nsid w:val="0B71213C"/>
    <w:multiLevelType w:val="hybridMultilevel"/>
    <w:tmpl w:val="8B28EBF4"/>
    <w:lvl w:ilvl="0" w:tplc="88D8617E">
      <w:start w:val="1"/>
      <w:numFmt w:val="bullet"/>
      <w:suff w:val="space"/>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F25091"/>
    <w:multiLevelType w:val="hybridMultilevel"/>
    <w:tmpl w:val="284E8326"/>
    <w:lvl w:ilvl="0" w:tplc="04090001">
      <w:start w:val="1"/>
      <w:numFmt w:val="bullet"/>
      <w:lvlText w:val=""/>
      <w:lvlJc w:val="left"/>
      <w:pPr>
        <w:tabs>
          <w:tab w:val="num" w:pos="284"/>
        </w:tabs>
        <w:ind w:left="2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C853A4"/>
    <w:multiLevelType w:val="hybridMultilevel"/>
    <w:tmpl w:val="3B3AB31C"/>
    <w:lvl w:ilvl="0" w:tplc="04020001">
      <w:start w:val="1"/>
      <w:numFmt w:val="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100A7DD0"/>
    <w:multiLevelType w:val="hybridMultilevel"/>
    <w:tmpl w:val="D7C8B920"/>
    <w:lvl w:ilvl="0" w:tplc="0409000F">
      <w:start w:val="1"/>
      <w:numFmt w:val="decimal"/>
      <w:lvlText w:val="%1."/>
      <w:lvlJc w:val="left"/>
      <w:pPr>
        <w:tabs>
          <w:tab w:val="num" w:pos="2136"/>
        </w:tabs>
        <w:ind w:left="2136" w:hanging="360"/>
      </w:pPr>
    </w:lvl>
    <w:lvl w:ilvl="1" w:tplc="04090019">
      <w:start w:val="1"/>
      <w:numFmt w:val="lowerLetter"/>
      <w:lvlText w:val="%2."/>
      <w:lvlJc w:val="left"/>
      <w:pPr>
        <w:tabs>
          <w:tab w:val="num" w:pos="2856"/>
        </w:tabs>
        <w:ind w:left="285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BC28EF"/>
    <w:multiLevelType w:val="hybridMultilevel"/>
    <w:tmpl w:val="93DCC92C"/>
    <w:lvl w:ilvl="0" w:tplc="D1762DE0">
      <w:start w:val="3"/>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9056FA2"/>
    <w:multiLevelType w:val="hybridMultilevel"/>
    <w:tmpl w:val="C1F45668"/>
    <w:lvl w:ilvl="0" w:tplc="993ABAAA">
      <w:start w:val="1"/>
      <w:numFmt w:val="bullet"/>
      <w:suff w:val="space"/>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4AB54D34"/>
    <w:multiLevelType w:val="hybridMultilevel"/>
    <w:tmpl w:val="EAD22338"/>
    <w:lvl w:ilvl="0" w:tplc="7E528C7C">
      <w:start w:val="1"/>
      <w:numFmt w:val="bullet"/>
      <w:suff w:val="space"/>
      <w:lvlText w:val=""/>
      <w:lvlJc w:val="left"/>
      <w:pPr>
        <w:ind w:left="720" w:hanging="360"/>
      </w:pPr>
      <w:rPr>
        <w:rFonts w:ascii="Symbol" w:hAnsi="Symbol" w:hint="default"/>
      </w:rPr>
    </w:lvl>
    <w:lvl w:ilvl="1" w:tplc="04090001">
      <w:start w:val="1"/>
      <w:numFmt w:val="bullet"/>
      <w:lvlText w:val=""/>
      <w:lvlJc w:val="left"/>
      <w:pPr>
        <w:tabs>
          <w:tab w:val="num" w:pos="2496"/>
        </w:tabs>
        <w:ind w:left="2496" w:hanging="360"/>
      </w:pPr>
      <w:rPr>
        <w:rFonts w:ascii="Symbol" w:hAnsi="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5C660E56"/>
    <w:multiLevelType w:val="hybridMultilevel"/>
    <w:tmpl w:val="2390B4CE"/>
    <w:lvl w:ilvl="0" w:tplc="C562B9BE">
      <w:start w:val="1"/>
      <w:numFmt w:val="bullet"/>
      <w:suff w:val="space"/>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5ED00CC5"/>
    <w:multiLevelType w:val="hybridMultilevel"/>
    <w:tmpl w:val="8F868EF2"/>
    <w:lvl w:ilvl="0" w:tplc="856AC60E">
      <w:start w:val="1"/>
      <w:numFmt w:val="bullet"/>
      <w:suff w:val="space"/>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B437EF"/>
    <w:multiLevelType w:val="hybridMultilevel"/>
    <w:tmpl w:val="12102F48"/>
    <w:lvl w:ilvl="0" w:tplc="856AC60E">
      <w:start w:val="1"/>
      <w:numFmt w:val="bullet"/>
      <w:suff w:val="space"/>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05C7FD3"/>
    <w:multiLevelType w:val="hybridMultilevel"/>
    <w:tmpl w:val="45F64550"/>
    <w:lvl w:ilvl="0" w:tplc="04090001">
      <w:start w:val="1"/>
      <w:numFmt w:val="bullet"/>
      <w:lvlText w:val=""/>
      <w:lvlJc w:val="left"/>
      <w:pPr>
        <w:tabs>
          <w:tab w:val="num" w:pos="284"/>
        </w:tabs>
        <w:ind w:left="2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9"/>
  </w:num>
  <w:num w:numId="6">
    <w:abstractNumId w:val="3"/>
  </w:num>
  <w:num w:numId="7">
    <w:abstractNumId w:val="8"/>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68"/>
    <w:rsid w:val="0001074A"/>
    <w:rsid w:val="0003338D"/>
    <w:rsid w:val="00033935"/>
    <w:rsid w:val="0004240F"/>
    <w:rsid w:val="00070C62"/>
    <w:rsid w:val="00071126"/>
    <w:rsid w:val="0007121C"/>
    <w:rsid w:val="00076AFB"/>
    <w:rsid w:val="000A5FA3"/>
    <w:rsid w:val="000B016A"/>
    <w:rsid w:val="000B4C97"/>
    <w:rsid w:val="000C4D18"/>
    <w:rsid w:val="000C5635"/>
    <w:rsid w:val="00191687"/>
    <w:rsid w:val="001A1EAA"/>
    <w:rsid w:val="001A7541"/>
    <w:rsid w:val="001F0B33"/>
    <w:rsid w:val="00203FD0"/>
    <w:rsid w:val="002471E5"/>
    <w:rsid w:val="00247D6C"/>
    <w:rsid w:val="00260119"/>
    <w:rsid w:val="002924C8"/>
    <w:rsid w:val="00292863"/>
    <w:rsid w:val="002C0099"/>
    <w:rsid w:val="002F130D"/>
    <w:rsid w:val="002F20D3"/>
    <w:rsid w:val="002F4E91"/>
    <w:rsid w:val="002F6DCC"/>
    <w:rsid w:val="00306D92"/>
    <w:rsid w:val="00333B69"/>
    <w:rsid w:val="00362C5E"/>
    <w:rsid w:val="003944A7"/>
    <w:rsid w:val="003A0609"/>
    <w:rsid w:val="003C5717"/>
    <w:rsid w:val="003D0685"/>
    <w:rsid w:val="003F16D6"/>
    <w:rsid w:val="003F408B"/>
    <w:rsid w:val="004212E5"/>
    <w:rsid w:val="00440A19"/>
    <w:rsid w:val="00485A00"/>
    <w:rsid w:val="00490188"/>
    <w:rsid w:val="004906E7"/>
    <w:rsid w:val="00500DFA"/>
    <w:rsid w:val="005030F1"/>
    <w:rsid w:val="00510C3C"/>
    <w:rsid w:val="00512192"/>
    <w:rsid w:val="005240F3"/>
    <w:rsid w:val="005344EA"/>
    <w:rsid w:val="00556A99"/>
    <w:rsid w:val="0058533C"/>
    <w:rsid w:val="005C2400"/>
    <w:rsid w:val="005C3B4E"/>
    <w:rsid w:val="005D3677"/>
    <w:rsid w:val="00607D32"/>
    <w:rsid w:val="006335CA"/>
    <w:rsid w:val="00651CC8"/>
    <w:rsid w:val="0068029F"/>
    <w:rsid w:val="00687637"/>
    <w:rsid w:val="006D13A7"/>
    <w:rsid w:val="006D4A2E"/>
    <w:rsid w:val="006D4FE3"/>
    <w:rsid w:val="0071695E"/>
    <w:rsid w:val="0072335E"/>
    <w:rsid w:val="00724B88"/>
    <w:rsid w:val="00731968"/>
    <w:rsid w:val="00760445"/>
    <w:rsid w:val="007B05E0"/>
    <w:rsid w:val="007B6B1C"/>
    <w:rsid w:val="007D70E4"/>
    <w:rsid w:val="007E48D1"/>
    <w:rsid w:val="00800C9B"/>
    <w:rsid w:val="008347AD"/>
    <w:rsid w:val="00837639"/>
    <w:rsid w:val="00837AE5"/>
    <w:rsid w:val="00861537"/>
    <w:rsid w:val="00871031"/>
    <w:rsid w:val="0089734A"/>
    <w:rsid w:val="008D2845"/>
    <w:rsid w:val="008E3B8D"/>
    <w:rsid w:val="00903375"/>
    <w:rsid w:val="00906785"/>
    <w:rsid w:val="009137A9"/>
    <w:rsid w:val="00931B6A"/>
    <w:rsid w:val="009322ED"/>
    <w:rsid w:val="009B3B29"/>
    <w:rsid w:val="009C496C"/>
    <w:rsid w:val="009E0387"/>
    <w:rsid w:val="009F2286"/>
    <w:rsid w:val="00A413E5"/>
    <w:rsid w:val="00A747EF"/>
    <w:rsid w:val="00AA0FBF"/>
    <w:rsid w:val="00AA1B23"/>
    <w:rsid w:val="00AB5283"/>
    <w:rsid w:val="00AD60DE"/>
    <w:rsid w:val="00AF4C6C"/>
    <w:rsid w:val="00B00E01"/>
    <w:rsid w:val="00B21D29"/>
    <w:rsid w:val="00B56DF0"/>
    <w:rsid w:val="00B649CD"/>
    <w:rsid w:val="00B76B63"/>
    <w:rsid w:val="00B9067F"/>
    <w:rsid w:val="00BA3EA9"/>
    <w:rsid w:val="00BA75A0"/>
    <w:rsid w:val="00C20855"/>
    <w:rsid w:val="00C35732"/>
    <w:rsid w:val="00C627FC"/>
    <w:rsid w:val="00C75010"/>
    <w:rsid w:val="00C85229"/>
    <w:rsid w:val="00CA36EB"/>
    <w:rsid w:val="00D56067"/>
    <w:rsid w:val="00D6482B"/>
    <w:rsid w:val="00D86CEA"/>
    <w:rsid w:val="00DD2879"/>
    <w:rsid w:val="00E549F5"/>
    <w:rsid w:val="00E73275"/>
    <w:rsid w:val="00EA38A0"/>
    <w:rsid w:val="00EC75BB"/>
    <w:rsid w:val="00EE2E11"/>
    <w:rsid w:val="00EE3A04"/>
    <w:rsid w:val="00EF7B82"/>
    <w:rsid w:val="00F04B9F"/>
    <w:rsid w:val="00F17FA4"/>
    <w:rsid w:val="00F210B6"/>
    <w:rsid w:val="00F3297A"/>
    <w:rsid w:val="00F470C3"/>
    <w:rsid w:val="00FE2584"/>
    <w:rsid w:val="00FF38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27EDA55"/>
  <w15:docId w15:val="{1DFE892B-1047-402B-9E8D-970AB8D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A99"/>
    <w:pPr>
      <w:tabs>
        <w:tab w:val="center" w:pos="4536"/>
        <w:tab w:val="right" w:pos="9072"/>
      </w:tabs>
    </w:pPr>
  </w:style>
  <w:style w:type="character" w:styleId="PageNumber">
    <w:name w:val="page number"/>
    <w:basedOn w:val="DefaultParagraphFont"/>
    <w:rsid w:val="00556A99"/>
  </w:style>
  <w:style w:type="paragraph" w:styleId="BodyTextIndent2">
    <w:name w:val="Body Text Indent 2"/>
    <w:basedOn w:val="Normal"/>
    <w:rsid w:val="00C20855"/>
    <w:pPr>
      <w:tabs>
        <w:tab w:val="left" w:pos="1215"/>
      </w:tabs>
      <w:ind w:left="1776"/>
    </w:pPr>
    <w:rPr>
      <w:szCs w:val="32"/>
    </w:rPr>
  </w:style>
  <w:style w:type="paragraph" w:styleId="Header">
    <w:name w:val="header"/>
    <w:basedOn w:val="Normal"/>
    <w:link w:val="HeaderChar"/>
    <w:uiPriority w:val="99"/>
    <w:semiHidden/>
    <w:unhideWhenUsed/>
    <w:rsid w:val="00500DFA"/>
    <w:pPr>
      <w:tabs>
        <w:tab w:val="center" w:pos="4536"/>
        <w:tab w:val="right" w:pos="9072"/>
      </w:tabs>
    </w:pPr>
  </w:style>
  <w:style w:type="character" w:customStyle="1" w:styleId="HeaderChar">
    <w:name w:val="Header Char"/>
    <w:link w:val="Header"/>
    <w:uiPriority w:val="99"/>
    <w:semiHidden/>
    <w:rsid w:val="00500DFA"/>
    <w:rPr>
      <w:sz w:val="24"/>
      <w:szCs w:val="24"/>
    </w:rPr>
  </w:style>
  <w:style w:type="table" w:styleId="TableGrid">
    <w:name w:val="Table Grid"/>
    <w:basedOn w:val="TableNormal"/>
    <w:uiPriority w:val="59"/>
    <w:rsid w:val="0058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533C"/>
    <w:rPr>
      <w:sz w:val="24"/>
      <w:szCs w:val="24"/>
    </w:rPr>
  </w:style>
  <w:style w:type="paragraph" w:styleId="BodyText">
    <w:name w:val="Body Text"/>
    <w:basedOn w:val="Normal"/>
    <w:link w:val="BodyTextChar"/>
    <w:uiPriority w:val="99"/>
    <w:semiHidden/>
    <w:unhideWhenUsed/>
    <w:rsid w:val="00C75010"/>
    <w:pPr>
      <w:spacing w:after="120"/>
    </w:pPr>
  </w:style>
  <w:style w:type="character" w:customStyle="1" w:styleId="BodyTextChar">
    <w:name w:val="Body Text Char"/>
    <w:link w:val="BodyText"/>
    <w:uiPriority w:val="99"/>
    <w:semiHidden/>
    <w:rsid w:val="00C75010"/>
    <w:rPr>
      <w:sz w:val="24"/>
      <w:szCs w:val="24"/>
    </w:rPr>
  </w:style>
  <w:style w:type="character" w:customStyle="1" w:styleId="Bodytext2">
    <w:name w:val="Body text (2)_"/>
    <w:link w:val="Bodytext21"/>
    <w:uiPriority w:val="99"/>
    <w:locked/>
    <w:rsid w:val="00C75010"/>
    <w:rPr>
      <w:b/>
      <w:bCs/>
      <w:sz w:val="26"/>
      <w:szCs w:val="26"/>
      <w:shd w:val="clear" w:color="auto" w:fill="FFFFFF"/>
    </w:rPr>
  </w:style>
  <w:style w:type="paragraph" w:customStyle="1" w:styleId="Bodytext21">
    <w:name w:val="Body text (2)1"/>
    <w:basedOn w:val="Normal"/>
    <w:link w:val="Bodytext2"/>
    <w:uiPriority w:val="99"/>
    <w:rsid w:val="00C75010"/>
    <w:pPr>
      <w:widowControl w:val="0"/>
      <w:shd w:val="clear" w:color="auto" w:fill="FFFFFF"/>
      <w:spacing w:before="660" w:line="320" w:lineRule="exact"/>
      <w:jc w:val="center"/>
    </w:pPr>
    <w:rPr>
      <w:b/>
      <w:bCs/>
      <w:sz w:val="26"/>
      <w:szCs w:val="26"/>
    </w:rPr>
  </w:style>
  <w:style w:type="character" w:customStyle="1" w:styleId="5">
    <w:name w:val="Основной текст (5)_"/>
    <w:link w:val="50"/>
    <w:uiPriority w:val="99"/>
    <w:locked/>
    <w:rsid w:val="00A747EF"/>
    <w:rPr>
      <w:b/>
      <w:bCs/>
      <w:sz w:val="23"/>
      <w:szCs w:val="23"/>
      <w:shd w:val="clear" w:color="auto" w:fill="FFFFFF"/>
    </w:rPr>
  </w:style>
  <w:style w:type="character" w:customStyle="1" w:styleId="51">
    <w:name w:val="Основной текст (5) + Не полужирный"/>
    <w:uiPriority w:val="99"/>
    <w:rsid w:val="00A747EF"/>
    <w:rPr>
      <w:b w:val="0"/>
      <w:bCs w:val="0"/>
      <w:sz w:val="23"/>
      <w:szCs w:val="23"/>
      <w:shd w:val="clear" w:color="auto" w:fill="FFFFFF"/>
    </w:rPr>
  </w:style>
  <w:style w:type="character" w:customStyle="1" w:styleId="a">
    <w:name w:val="Основной текст_"/>
    <w:link w:val="a0"/>
    <w:uiPriority w:val="99"/>
    <w:locked/>
    <w:rsid w:val="00A747EF"/>
    <w:rPr>
      <w:sz w:val="23"/>
      <w:szCs w:val="23"/>
      <w:shd w:val="clear" w:color="auto" w:fill="FFFFFF"/>
    </w:rPr>
  </w:style>
  <w:style w:type="character" w:customStyle="1" w:styleId="3">
    <w:name w:val="Заголовок №3_"/>
    <w:link w:val="30"/>
    <w:uiPriority w:val="99"/>
    <w:locked/>
    <w:rsid w:val="00A747EF"/>
    <w:rPr>
      <w:b/>
      <w:bCs/>
      <w:i/>
      <w:iCs/>
      <w:sz w:val="26"/>
      <w:szCs w:val="26"/>
      <w:shd w:val="clear" w:color="auto" w:fill="FFFFFF"/>
    </w:rPr>
  </w:style>
  <w:style w:type="character" w:customStyle="1" w:styleId="a1">
    <w:name w:val="Основной текст + Полужирный"/>
    <w:uiPriority w:val="99"/>
    <w:rsid w:val="00A747EF"/>
    <w:rPr>
      <w:b/>
      <w:bCs/>
      <w:sz w:val="23"/>
      <w:szCs w:val="23"/>
      <w:shd w:val="clear" w:color="auto" w:fill="FFFFFF"/>
    </w:rPr>
  </w:style>
  <w:style w:type="character" w:customStyle="1" w:styleId="2">
    <w:name w:val="Основной текст + Полужирный2"/>
    <w:uiPriority w:val="99"/>
    <w:rsid w:val="00A747EF"/>
    <w:rPr>
      <w:b/>
      <w:bCs/>
      <w:sz w:val="23"/>
      <w:szCs w:val="23"/>
      <w:u w:val="single"/>
      <w:shd w:val="clear" w:color="auto" w:fill="FFFFFF"/>
    </w:rPr>
  </w:style>
  <w:style w:type="character" w:customStyle="1" w:styleId="1">
    <w:name w:val="Основной текст + Полужирный1"/>
    <w:aliases w:val="Курсив"/>
    <w:uiPriority w:val="99"/>
    <w:rsid w:val="00A747EF"/>
    <w:rPr>
      <w:b/>
      <w:bCs/>
      <w:i/>
      <w:iCs/>
      <w:sz w:val="23"/>
      <w:szCs w:val="23"/>
      <w:shd w:val="clear" w:color="auto" w:fill="FFFFFF"/>
    </w:rPr>
  </w:style>
  <w:style w:type="character" w:customStyle="1" w:styleId="6">
    <w:name w:val="Основной текст (6)_"/>
    <w:link w:val="60"/>
    <w:uiPriority w:val="99"/>
    <w:locked/>
    <w:rsid w:val="00A747EF"/>
    <w:rPr>
      <w:rFonts w:ascii="Arial" w:hAnsi="Arial" w:cs="Arial"/>
      <w:b/>
      <w:bCs/>
      <w:sz w:val="9"/>
      <w:szCs w:val="9"/>
      <w:shd w:val="clear" w:color="auto" w:fill="FFFFFF"/>
    </w:rPr>
  </w:style>
  <w:style w:type="paragraph" w:customStyle="1" w:styleId="50">
    <w:name w:val="Основной текст (5)"/>
    <w:basedOn w:val="Normal"/>
    <w:link w:val="5"/>
    <w:uiPriority w:val="99"/>
    <w:rsid w:val="00A747EF"/>
    <w:pPr>
      <w:widowControl w:val="0"/>
      <w:shd w:val="clear" w:color="auto" w:fill="FFFFFF"/>
      <w:spacing w:line="414" w:lineRule="exact"/>
    </w:pPr>
    <w:rPr>
      <w:b/>
      <w:bCs/>
      <w:sz w:val="23"/>
      <w:szCs w:val="23"/>
    </w:rPr>
  </w:style>
  <w:style w:type="paragraph" w:customStyle="1" w:styleId="a0">
    <w:name w:val="Основной текст"/>
    <w:basedOn w:val="Normal"/>
    <w:link w:val="a"/>
    <w:uiPriority w:val="99"/>
    <w:rsid w:val="00A747EF"/>
    <w:pPr>
      <w:widowControl w:val="0"/>
      <w:shd w:val="clear" w:color="auto" w:fill="FFFFFF"/>
      <w:spacing w:line="414" w:lineRule="exact"/>
      <w:ind w:hanging="380"/>
      <w:jc w:val="both"/>
    </w:pPr>
    <w:rPr>
      <w:sz w:val="23"/>
      <w:szCs w:val="23"/>
    </w:rPr>
  </w:style>
  <w:style w:type="paragraph" w:customStyle="1" w:styleId="30">
    <w:name w:val="Заголовок №3"/>
    <w:basedOn w:val="Normal"/>
    <w:link w:val="3"/>
    <w:uiPriority w:val="99"/>
    <w:rsid w:val="00A747EF"/>
    <w:pPr>
      <w:widowControl w:val="0"/>
      <w:shd w:val="clear" w:color="auto" w:fill="FFFFFF"/>
      <w:spacing w:before="840" w:after="240" w:line="240" w:lineRule="atLeast"/>
      <w:ind w:hanging="380"/>
      <w:jc w:val="both"/>
      <w:outlineLvl w:val="2"/>
    </w:pPr>
    <w:rPr>
      <w:b/>
      <w:bCs/>
      <w:i/>
      <w:iCs/>
      <w:sz w:val="26"/>
      <w:szCs w:val="26"/>
    </w:rPr>
  </w:style>
  <w:style w:type="paragraph" w:customStyle="1" w:styleId="60">
    <w:name w:val="Основной текст (6)"/>
    <w:basedOn w:val="Normal"/>
    <w:link w:val="6"/>
    <w:uiPriority w:val="99"/>
    <w:rsid w:val="00A747EF"/>
    <w:pPr>
      <w:widowControl w:val="0"/>
      <w:shd w:val="clear" w:color="auto" w:fill="FFFFFF"/>
      <w:spacing w:line="241" w:lineRule="exact"/>
    </w:pPr>
    <w:rPr>
      <w:rFonts w:ascii="Arial" w:hAnsi="Arial" w:cs="Arial"/>
      <w:b/>
      <w:bCs/>
      <w:sz w:val="9"/>
      <w:szCs w:val="9"/>
    </w:rPr>
  </w:style>
  <w:style w:type="paragraph" w:styleId="BalloonText">
    <w:name w:val="Balloon Text"/>
    <w:basedOn w:val="Normal"/>
    <w:link w:val="BalloonTextChar"/>
    <w:uiPriority w:val="99"/>
    <w:semiHidden/>
    <w:unhideWhenUsed/>
    <w:rsid w:val="00EC75BB"/>
    <w:rPr>
      <w:rFonts w:ascii="Tahoma" w:hAnsi="Tahoma" w:cs="Tahoma"/>
      <w:sz w:val="16"/>
      <w:szCs w:val="16"/>
    </w:rPr>
  </w:style>
  <w:style w:type="character" w:customStyle="1" w:styleId="BalloonTextChar">
    <w:name w:val="Balloon Text Char"/>
    <w:basedOn w:val="DefaultParagraphFont"/>
    <w:link w:val="BalloonText"/>
    <w:uiPriority w:val="99"/>
    <w:semiHidden/>
    <w:rsid w:val="00EC7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8675">
      <w:bodyDiv w:val="1"/>
      <w:marLeft w:val="0"/>
      <w:marRight w:val="0"/>
      <w:marTop w:val="0"/>
      <w:marBottom w:val="0"/>
      <w:divBdr>
        <w:top w:val="none" w:sz="0" w:space="0" w:color="auto"/>
        <w:left w:val="none" w:sz="0" w:space="0" w:color="auto"/>
        <w:bottom w:val="none" w:sz="0" w:space="0" w:color="auto"/>
        <w:right w:val="none" w:sz="0" w:space="0" w:color="auto"/>
      </w:divBdr>
    </w:div>
    <w:div w:id="918363811">
      <w:bodyDiv w:val="1"/>
      <w:marLeft w:val="0"/>
      <w:marRight w:val="0"/>
      <w:marTop w:val="0"/>
      <w:marBottom w:val="0"/>
      <w:divBdr>
        <w:top w:val="none" w:sz="0" w:space="0" w:color="auto"/>
        <w:left w:val="none" w:sz="0" w:space="0" w:color="auto"/>
        <w:bottom w:val="none" w:sz="0" w:space="0" w:color="auto"/>
        <w:right w:val="none" w:sz="0" w:space="0" w:color="auto"/>
      </w:divBdr>
    </w:div>
    <w:div w:id="1027678994">
      <w:bodyDiv w:val="1"/>
      <w:marLeft w:val="0"/>
      <w:marRight w:val="0"/>
      <w:marTop w:val="0"/>
      <w:marBottom w:val="0"/>
      <w:divBdr>
        <w:top w:val="none" w:sz="0" w:space="0" w:color="auto"/>
        <w:left w:val="none" w:sz="0" w:space="0" w:color="auto"/>
        <w:bottom w:val="none" w:sz="0" w:space="0" w:color="auto"/>
        <w:right w:val="none" w:sz="0" w:space="0" w:color="auto"/>
      </w:divBdr>
    </w:div>
    <w:div w:id="18932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Квалификационна характеристика</vt:lpstr>
    </vt:vector>
  </TitlesOfParts>
  <Company>VMI</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Квалификационна характеристика</dc:title>
  <dc:subject/>
  <dc:creator>Health Care</dc:creator>
  <cp:keywords/>
  <cp:lastModifiedBy>Georgi_Tzanev</cp:lastModifiedBy>
  <cp:revision>13</cp:revision>
  <cp:lastPrinted>2018-02-24T11:22:00Z</cp:lastPrinted>
  <dcterms:created xsi:type="dcterms:W3CDTF">2014-07-14T06:02:00Z</dcterms:created>
  <dcterms:modified xsi:type="dcterms:W3CDTF">2018-02-24T11:22:00Z</dcterms:modified>
</cp:coreProperties>
</file>