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1. Водещи в патогенезата на ревматоидния артрит са:</w:t>
      </w:r>
      <w:bookmarkStart w:id="0" w:name="_GoBack"/>
      <w:bookmarkEnd w:id="0"/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A. TNF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α</w:t>
      </w:r>
      <w:r w:rsidRPr="00F67823">
        <w:rPr>
          <w:rFonts w:ascii="Times New Roman" w:eastAsia="Calibri" w:hAnsi="Times New Roman" w:cs="Times New Roman"/>
          <w:sz w:val="28"/>
          <w:szCs w:val="28"/>
        </w:rPr>
        <w:t>, IL 1, IL6, IL12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B. TNF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α</w:t>
      </w:r>
      <w:r w:rsidRPr="00F67823">
        <w:rPr>
          <w:rFonts w:ascii="Times New Roman" w:eastAsia="Calibri" w:hAnsi="Times New Roman" w:cs="Times New Roman"/>
          <w:sz w:val="28"/>
          <w:szCs w:val="28"/>
        </w:rPr>
        <w:t>, IL6, IL17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C. TNF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α</w:t>
      </w:r>
      <w:r w:rsidRPr="00F67823">
        <w:rPr>
          <w:rFonts w:ascii="Times New Roman" w:eastAsia="Calibri" w:hAnsi="Times New Roman" w:cs="Times New Roman"/>
          <w:sz w:val="28"/>
          <w:szCs w:val="28"/>
        </w:rPr>
        <w:t>, IL 12/23, IL17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</w:t>
      </w:r>
      <w:r w:rsidRPr="00F67823">
        <w:rPr>
          <w:rFonts w:ascii="Times New Roman" w:eastAsia="Calibri" w:hAnsi="Times New Roman" w:cs="Times New Roman"/>
          <w:sz w:val="28"/>
          <w:szCs w:val="28"/>
        </w:rPr>
        <w:t>: A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Най</w:t>
      </w:r>
      <w:r w:rsidRPr="00F67823">
        <w:rPr>
          <w:rFonts w:ascii="Times New Roman" w:eastAsia="Calibri" w:hAnsi="Times New Roman" w:cs="Times New Roman"/>
          <w:sz w:val="28"/>
          <w:szCs w:val="28"/>
        </w:rPr>
        <w:t>-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често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засегнатите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зони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ревматоиден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артрит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са</w:t>
      </w:r>
      <w:r w:rsidRPr="00F67823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ПИФ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МКФ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ръце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раменни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тазобедрени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ПИФ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МКФ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ръце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гривнени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лакътни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Коленни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тазобедрени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глезенни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</w:t>
      </w:r>
      <w:r w:rsidRPr="00F67823">
        <w:rPr>
          <w:rFonts w:ascii="Times New Roman" w:eastAsia="Calibri" w:hAnsi="Times New Roman" w:cs="Times New Roman"/>
          <w:sz w:val="28"/>
          <w:szCs w:val="28"/>
        </w:rPr>
        <w:t>: B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Задължителни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поне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4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критерии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диагноза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съгласно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ACR </w:t>
      </w:r>
      <w:proofErr w:type="gramStart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са</w:t>
      </w:r>
      <w:r w:rsidRPr="00F67823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Сутрешна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скованост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в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засегнатите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периставно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продължителност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поне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час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артрит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три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повече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зони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артрит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ръце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обрив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по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екстензорни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повърхности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ревматоидни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възли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положителен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ревматоиден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фактор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в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серума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рентгенови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промени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костни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ерозии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остеопороза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Сутрешна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скованост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в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засегнатите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периставно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продължителност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поне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15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минути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артрит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четири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повече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зони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артрит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ръце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ревматоидни</w:t>
      </w:r>
      <w:proofErr w:type="gramEnd"/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възли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положителен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ревматоиден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фактор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в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серума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рентгенови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промени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стеснена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междина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Сутрешна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скованост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в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засегнатите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периставно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продължителност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поне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час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артрит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три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повече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зони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артрит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ръце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симетричен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артрит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ревматоидни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възли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положителен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ревматоиден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фактор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в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серума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рентгенови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промени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костни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ерозии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остеопороза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</w:t>
      </w:r>
      <w:r w:rsidRPr="00F67823">
        <w:rPr>
          <w:rFonts w:ascii="Times New Roman" w:eastAsia="Calibri" w:hAnsi="Times New Roman" w:cs="Times New Roman"/>
          <w:sz w:val="28"/>
          <w:szCs w:val="28"/>
        </w:rPr>
        <w:t>: C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Към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базисните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или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променящи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болестната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активност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антиревматични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лекарствени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средства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причисляват</w:t>
      </w:r>
      <w:r w:rsidRPr="00F67823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Сулфасалазин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Метотрексат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Арава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Биологични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средства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анти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TNF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α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IL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блокери</w:t>
      </w:r>
      <w:r w:rsidRPr="00F67823">
        <w:rPr>
          <w:rFonts w:ascii="Times New Roman" w:eastAsia="Calibri" w:hAnsi="Times New Roman" w:cs="Times New Roman"/>
          <w:sz w:val="28"/>
          <w:szCs w:val="28"/>
        </w:rPr>
        <w:t>/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B.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Кортикостероиди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НСПВС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Биологични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средства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анти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TNF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α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IL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блокери</w:t>
      </w:r>
      <w:r w:rsidRPr="00F67823">
        <w:rPr>
          <w:rFonts w:ascii="Times New Roman" w:eastAsia="Calibri" w:hAnsi="Times New Roman" w:cs="Times New Roman"/>
          <w:sz w:val="28"/>
          <w:szCs w:val="28"/>
        </w:rPr>
        <w:t>/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Аналгетици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Метотрексат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Резохин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</w:t>
      </w:r>
      <w:r w:rsidRPr="00F67823">
        <w:rPr>
          <w:rFonts w:ascii="Times New Roman" w:eastAsia="Calibri" w:hAnsi="Times New Roman" w:cs="Times New Roman"/>
          <w:sz w:val="28"/>
          <w:szCs w:val="28"/>
        </w:rPr>
        <w:t>: A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Ювенилният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хроничен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ревматоиден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артрит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е</w:t>
      </w:r>
      <w:r w:rsidRPr="00F67823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Възпалително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ставно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заболяване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децата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разнообразна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клинична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картина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непредсказуем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ход</w:t>
      </w:r>
      <w:proofErr w:type="gramEnd"/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възможност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трайно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деформиране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ставите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необратимо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инвалидизиране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липса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навременна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терапия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Възпалително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ставно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заболяване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първа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изява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над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65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год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възраст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разнообразна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клинична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картина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непредсказуем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ход</w:t>
      </w:r>
      <w:proofErr w:type="gramEnd"/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възможност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трайно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деформиране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ставите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необратимо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инвалидизиране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липса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навременна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терапия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Възпалително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ставно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заболяване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децата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разнообразна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клинична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картина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непредсказуем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ход</w:t>
      </w:r>
      <w:proofErr w:type="gramEnd"/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възможност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трайно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деформиране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ставите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необратимо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инвалидизиране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липса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навременна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терапия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явяващо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след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кожна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или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гърлена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инфекция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със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стрептококи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</w:t>
      </w:r>
      <w:r w:rsidRPr="00F67823">
        <w:rPr>
          <w:rFonts w:ascii="Times New Roman" w:eastAsia="Calibri" w:hAnsi="Times New Roman" w:cs="Times New Roman"/>
          <w:sz w:val="28"/>
          <w:szCs w:val="28"/>
        </w:rPr>
        <w:t>: A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Към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Серонегативните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спондилоартропатии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причисляват</w:t>
      </w:r>
      <w:r w:rsidRPr="00F67823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Анкилозиращ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спондилит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Ювенилен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анкилозиращ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спондилит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Псориатичен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артрит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Реактивни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артрити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Артропатии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хронични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чревни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заболявания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Недиференцирани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спондилоартропатии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Ревматоиден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артрит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Ювенилен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хроничен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артрит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Анкилозиращ</w:t>
      </w:r>
      <w:proofErr w:type="gramEnd"/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спондилит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Ювенилен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анкилозиращ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спондилит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Псориатичен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артрит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Анкилозиращ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спондилит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Ювенилен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анкилозиращ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спондилит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Псориатичен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артрит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Реактивни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артрити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Артропатии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хронични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чревни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заболявания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Недиференцирани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спондилоартропатии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Синдром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Сьогрен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</w:t>
      </w:r>
      <w:r w:rsidRPr="00F67823">
        <w:rPr>
          <w:rFonts w:ascii="Times New Roman" w:eastAsia="Calibri" w:hAnsi="Times New Roman" w:cs="Times New Roman"/>
          <w:sz w:val="28"/>
          <w:szCs w:val="28"/>
        </w:rPr>
        <w:t>: A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Анкилозиращият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спондилит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Болест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Бехтерев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90-95%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пациентите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се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асоцира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носителство</w:t>
      </w: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r w:rsidRPr="00F67823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A. HLA B 27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антиген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23">
        <w:rPr>
          <w:rFonts w:ascii="Times New Roman" w:eastAsia="Calibri" w:hAnsi="Times New Roman" w:cs="Times New Roman"/>
          <w:sz w:val="28"/>
          <w:szCs w:val="28"/>
        </w:rPr>
        <w:t xml:space="preserve">B. HLA B 5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антиген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C. ANA и RF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A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8. Предилекционно място на увреда при Анкилозиращ спондилит са: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A. Всички съединително-тъканни и хрущялни структури на гръбначния стълб, без прешлените / междупрешленни дискове, междупрешленни </w:t>
      </w:r>
      <w:proofErr w:type="gramStart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връзки,  междупрешленни</w:t>
      </w:r>
      <w:proofErr w:type="gramEnd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стави, стави между гръбнака и ребрата/ и тазобедрените стави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 Всички съединително-тъканни и хрущялни структури на гръбначния стълб, без прешлените / междупрешленни дискове, междупрешленни връзки, междупрешленни стави, стави между гръбнака и ребрата/ и сакроилиачните стави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C. ПИФ и МКФ стави на ръце, гривнени, лакътни стави 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B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9. Ентезопатия е: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 Възпаление, изразяващо се клинично с болка при движение и по-силна при натиск в залавните места на сухожилията, мускулите, сухожилните влагалища и ставните връзки на костните израстъци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 Възпаление, изразяващо се клинично с болка при движение и по-силна при натиск в залавните места на сухожилията, мускулите, сухожилните влагалища и ставните връзки на костните израстъци само на периферните стави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 Възпаление, изразяващо се клинично с болка при движение и по-силна при натиск в залавните места на сухожилията, мускулите, сухожилните влагалища и ставните връзки на костните израстъци на тазобедрените и сакроилиачните стави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A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10. Най-често използваните биологични средства за лечение на Анкилозиращ спондилит са: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 Сулфасалазин, Метотрексат, златни соли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 Етанерцепт, Адалимумаб, Инфликсимаб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 Метилпреднизолон, Баклофен, СОХ 2 инхибитори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Отговор: B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11. Псориатичните промени се локализират по: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 Кожата на тялото и окосмената част на главата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 Кожата на тялото и нокти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 Кожата на тялото, окосмена част на главата, нокти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C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12. Характерна особеност на ставното засягане при Псориатичния артрит е: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 Асиметричност, моно или олигоартрит, агажиране на ДИФ стави, дактилит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 Симетричност, моно или олигоартрит, агажиране на ДИФ стави, дактилит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 Асиметричност, моно или олигоартрит, ангажиране само на сакроилиачни стави, дактилит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A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13. Чести усложнения при Псориатичния артрит са: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A. Асептична некроза на </w:t>
      </w:r>
      <w:proofErr w:type="gramStart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бедрената  главичка</w:t>
      </w:r>
      <w:proofErr w:type="gramEnd"/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 Висок сърдечно-съдов риск, тежки дислипидемии, трудно контролираща се артериална хипертония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 Висцерализация, спонтанни фрактури на прешленни тела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B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14. Критерии за диагностициране на Псориатичен артрит са: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 Псориазис на кожата и ноктите, периферен артрит, спондилит и/или сакроилеит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 Псориазис на кожата и ноктите, периферен артрит, коксит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 Дактилит, периферен артрит, спондилит и/или сакроилеит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A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15. Триадата на Райтер включва: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 Предшестваща остра диария, уретрит, цервицит; асиметричен моно или олигоартрит на периферните стави; конюнктивит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 Предшестваща остра диария; асиметричен моно или олигоартрит на периферните стави; конюнктивит; дифузен кожен обрив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 Предшестващ уретрит, цервицит; симетричен полиартрит на периферните стави; конюнктивит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A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16. Най-честите причинители на Синдрома на Райтер са: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 Бета хемолитичен стрептокок, стафилококи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 Вирус на Е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>б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щайн-Бар, грипни вируси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 Салмонела, шигела, хламидия трахоматис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C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17.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Лечението на Синдрома на Райтер включва използването на следните групи медикаменти: 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Тетрациклинови антибиотици, макролиди, Салазопирин, Метотрекасат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Тетрациклинови антибиотици, макролиди, Салазопирин, НСПВС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Пеницилинови антибиотици, макролиди, кортикостероиди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B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18.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Характерно за Системният лупус еритематозус са: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Слънчева алергия, ангажиране на кожата и лигавиците, засягане на стави и околоставни структури, висцерализация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Слънчева алергия, ангажиране на кожата и </w:t>
      </w:r>
      <w:proofErr w:type="gramStart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лигавиците,  нокти</w:t>
      </w:r>
      <w:proofErr w:type="gramEnd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с точковидни депресии и надлъжна стриираност, засягане на стави и околоставни структури, рядко висцерализация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Засягане на стави и околоставни структури, ерозивен артрит, гръбнак тип „бамбукова пръчка”, косопад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A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19.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Най-честите промени в кръвната редица при Системен лупус еритематозус са: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Анемия, левкоцитоза, тромбоцитоза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Полицитемия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Анемия, левкопения, лимфопения 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C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20.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Характерно за Лупусния нефрит е: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Протеинурия, еритроцитурия, отоци по лицето, повишено артериално налягане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Еритроцитурия, генерализирани отоци, хипотония, бъбречна недостатъчност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Протеинурия, левкоцитурия, бактериурия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A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21.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Към имунологичните нарушения при Лупус се отнасят: 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Положителни ANA и anti </w:t>
      </w:r>
      <w:proofErr w:type="gramStart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CCP,  MCV</w:t>
      </w:r>
      <w:proofErr w:type="gramEnd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антитела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LE </w:t>
      </w:r>
      <w:proofErr w:type="gramStart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клетки,  anti</w:t>
      </w:r>
      <w:proofErr w:type="gramEnd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DNA антитела, антитела към Sm антиген, отрицателни ANA 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anti DNA антитела, антитела към Sm антиген, положителни ANA, нисък С3 и С4 комплемент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C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22.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Основна цел на терапията на Системния лупус еритематозус е: 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Подтискане на активността и забавяне на развитието на болестта, повлияване на възпалението, болката, сковаността, засилване на ефекта на болест променящите средства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Подтискане на активността и забавяне на развитието на болестта, повлияване на възпалението, болката, сковаността, </w:t>
      </w:r>
      <w:proofErr w:type="gramStart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намаляване  на</w:t>
      </w:r>
      <w:proofErr w:type="gramEnd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ефекта на болест променящите средства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Подтискане на активността и забавяне на развитието на болестта, предотвратяване на ерозивните ставни промени, засилване на ефекта на болест променящите средства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Отговор: A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23.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Приложението на кортикостероиди при Системен лупус еритематозус включва: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Само перорално и локално вътреставно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Системно, локално и пулс терапия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Само под формата на бридж терапия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B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24.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Прогресивната системна склероза е: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Системно заболяване на съединителната тъкан с постепенно втвърдяване на кожата, алопеция и слънчева алергия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Системно заболяване на съединителната тъкан с постепенно уплътняване на кожата и увреждане на езофаг, бял дроб, бъбреци, сърце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Системно заболяване на съединителната тъкан с постепенно уплътняване на кожата, появи на сухота в очите, ерозивен </w:t>
      </w:r>
      <w:proofErr w:type="gramStart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артрит,  увреждане</w:t>
      </w:r>
      <w:proofErr w:type="gramEnd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на езофаг, бял дроб, бъбреци, сърце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B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25.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Синдром на Рейно е 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Побеляване на пръстите на ръцете и краката при излагане на студ, съпроводено </w:t>
      </w:r>
      <w:proofErr w:type="gramStart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  болка</w:t>
      </w:r>
      <w:proofErr w:type="gramEnd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, последвано от посиняване и зачервяване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Безболково побеляване на пръстите на ръцете и краката при излагане на студ, последвано от посиняване и зачервяване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Посиняване на пръстите на ръцете и краката при излагане на студ, съпроводено </w:t>
      </w:r>
      <w:proofErr w:type="gramStart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  болка</w:t>
      </w:r>
      <w:proofErr w:type="gramEnd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, последвано от побледняване и изпотяване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A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26.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CREST синдром включва: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Калциноза, Рейно синдром, езофагит, склеродактилия, телеангиектазии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Ксеростомия, Рейно синдром, еозинофилия, склеродактилия, телеангиектазии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Ксеростомия, Рейно синдром, езофагит, склеродактилия, телеангиектазии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C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27.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Лечението на Прогресивната системна склероза включва: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НСПВС, кортикостероиди, Купренил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Кортикостероиди, вазодилататори, Купренил, имуносупресори-</w:t>
      </w:r>
      <w:proofErr w:type="gramStart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Метотрексат,  Азатиоприн</w:t>
      </w:r>
      <w:proofErr w:type="gramEnd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, Циклофосфамид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Кортикостероиди, вазодилататори, Купренил, биологични средства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B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28.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Характерни клинични прояви при Полимиозит/Дерматомиозит са: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Мускулна слабост на проксимални мускулни групи на ръцете и краката, умерена мускулна болка, мускулна хипотрофия, пеперудообразен обрив по лице, около клепачи, артралгии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Мускулна слабост на проксимални мускулни групи на ръцете и краката, умерена мускулна болка, мускулна хипотрофия, лилавочервен обрив по лице, около клепачи, артралгии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Мускулна слабост на проксимални мускулни групи на ръцете и краката, водеща мускулна болка, мускулна хипертрофия, лилавочервен обрив по лице, около клепачи, ерозивен артрит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B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29.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Към кристалните артропатии се причисляват: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Подагра, Хондрокалциноза, Хидроксиапатитна микрокристална болест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Подагра, Хондрокалциноза, Релапсиращ полихондрит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Подагра, Грануломатоза на Вегенер, Хидроксиапатитна микрокристална болест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A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30.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Подаграта е: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Кристална артропатия с отлагане на кристали моно натриев урат, при серумни стойности на пикочната киселина, надвишаващи физиологичната граница на разтворимост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Кристална артропатия с отлагане на кристали хидроксиапатит, при серумни стойности на пикочната киселина, надвишаващи физиологичната граница на разтворимост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Кристална артропатия с отлагане на кристали моно натриев урат, при серумни стойности на пикочната киселина, надвишаващи физиологичната граница на екскреция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A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31.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Последователността в стадиите на протичане на Подагра включва: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Асимптомна хиперурикемия, Остра подагрозна криза, Хронична подагра с тофи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Остра подагрозна криза, Междупристъпен период, Хронична подагра с тофи, Подагрозна нефропатия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Асимптомна хиперурикемия, Остра подагрозна криза, Междупристъпен период, Хронична подагра с тофи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C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32.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Клиничните форми на Подагра са: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Първична метаболитна, Първична автоимунна, Първична бъбречна, Вторична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Първична метаболитна, Вторична метаболитна, Първична бъбречна, Вторична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Първична генетична, Първична метаболитна, Първична бъбречна, Вторична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B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33.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Лечението </w:t>
      </w:r>
      <w:proofErr w:type="gramStart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при  Подагра</w:t>
      </w:r>
      <w:proofErr w:type="gramEnd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включва: 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Лечение на ставната криза, намаляване на риска от поява на нова криза, лечение на хиперурикемията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Лечение на ставната криза, лечение на хиперурикемията, оперативно лечение на тофите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Лечение на ставната криза, намаляване на риска от поява на нова криза, спазване на строг диетичен режим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A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34.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Приложението на Милурит при остра подагрозна криза е: 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Абсолютно задължително във висока доза до 300 мг. дн.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Противопоказано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Абсолютно задължително в поддържаща доза </w:t>
      </w:r>
      <w:proofErr w:type="gramStart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  100</w:t>
      </w:r>
      <w:proofErr w:type="gramEnd"/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мг. дн.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B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35.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Най-честите причини за развитие на Остеоартрозата са: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Автоимунно възпаление на синовията и образуване на панус, генетични фактори, ендокринни фактори, метаболитни фактори, локални причини, вътреставно приложение на кортикостероиди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Възраст, механичен стрес, намаляване на костната плътност, локални причини, възпалителни ставни заболявания, вътреставно приложение на кортикостероиди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Възраст, механичен стрес, обезитет, генетични фактори, ендокринни фактори, метаболитни фактори, локални причини, възпалителни ставни заболявания, вътреставно приложение на кортикостероиди 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C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36.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Основните симптоми при Остеоартроза са: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Ставна болка през нощта, продължителна сутрешна скованост, крепитации в ставата при движение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Ставна болка от механичен тип, краткотрайна сутрешна скованост, крепитации в ставата при движение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Ставна болка от механичен тип, краткотрайна сутрешна скованост, чести фрактури при нискоенергийна травма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B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37.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Остеохондроза е: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Промяна в структурата и качеството на междупрешленните дискове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Промяна в структурата и качеството на костната структура на прешленното тяло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Процес на формиране на остеофити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A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38.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Най-чести локализации на фрактури при остеопороза са: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Прешлени, тазобедрени стави, китки, ребра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Малки стави на ръце и ходила, глезенни стави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Вътреставни фрактури на рамо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A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39.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Остеодензитометрия е: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Метод за оценка на процесите на костно ремоделиране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Ултразвукова измерване и проследяване на костната плътност, съобразено с възрастта, пола и хабитуса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Рентгеново измерване и проследяване на костната плътност, съобразено с възрастта, пола и хабитус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C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40.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Алгодистрофия е: 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Намаление на костното вещество с обратими промени в микроструктурата на костта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B.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Локализирана на отделни кости остеопороза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C.</w:t>
      </w:r>
      <w:r w:rsidRPr="00F6782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Намаление на съдържанието на минерални съставки в костната тъкан</w:t>
      </w:r>
    </w:p>
    <w:p w:rsidR="00F67823" w:rsidRPr="00F67823" w:rsidRDefault="00F67823" w:rsidP="001B0C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7823">
        <w:rPr>
          <w:rFonts w:ascii="Times New Roman" w:eastAsia="Calibri" w:hAnsi="Times New Roman" w:cs="Times New Roman"/>
          <w:sz w:val="28"/>
          <w:szCs w:val="28"/>
          <w:lang w:val="en-US"/>
        </w:rPr>
        <w:t>Отговор: В</w:t>
      </w:r>
    </w:p>
    <w:p w:rsidR="00707220" w:rsidRPr="00F67823" w:rsidRDefault="00707220" w:rsidP="001B0CE6">
      <w:pPr>
        <w:jc w:val="both"/>
        <w:rPr>
          <w:sz w:val="28"/>
          <w:szCs w:val="28"/>
        </w:rPr>
      </w:pPr>
    </w:p>
    <w:sectPr w:rsidR="00707220" w:rsidRPr="00F67823" w:rsidSect="00331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23"/>
    <w:rsid w:val="001B0CE6"/>
    <w:rsid w:val="00707220"/>
    <w:rsid w:val="00F6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D64B6-384D-43DC-A022-B1205E46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2020-06-11T06:29:00Z</dcterms:created>
  <dcterms:modified xsi:type="dcterms:W3CDTF">2020-06-11T06:32:00Z</dcterms:modified>
</cp:coreProperties>
</file>