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3116" w14:textId="77777777" w:rsidR="00684A20" w:rsidRDefault="00684A20" w:rsidP="001A15BB">
      <w:pPr>
        <w:spacing w:line="360" w:lineRule="auto"/>
        <w:rPr>
          <w:rFonts w:ascii="Times New Roman" w:hAnsi="Times New Roman"/>
          <w:b/>
          <w:caps/>
          <w:sz w:val="36"/>
          <w:szCs w:val="36"/>
        </w:rPr>
      </w:pPr>
    </w:p>
    <w:p w14:paraId="04DC34E9" w14:textId="77777777" w:rsidR="00684A20" w:rsidRDefault="00684A20" w:rsidP="001A15BB">
      <w:pPr>
        <w:spacing w:line="360" w:lineRule="auto"/>
        <w:rPr>
          <w:rFonts w:ascii="Times New Roman" w:hAnsi="Times New Roman"/>
          <w:b/>
          <w:caps/>
          <w:sz w:val="30"/>
          <w:szCs w:val="30"/>
        </w:rPr>
      </w:pPr>
    </w:p>
    <w:p w14:paraId="0EE674F0" w14:textId="77777777"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6C042B">
        <w:rPr>
          <w:rFonts w:ascii="Times New Roman" w:hAnsi="Times New Roman"/>
          <w:b/>
          <w:caps/>
          <w:sz w:val="30"/>
          <w:szCs w:val="30"/>
        </w:rPr>
        <w:t>ПРОПЕДЕВТИКА НА ВЪТРЕШНИТЕ БОЛЕСТ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14:paraId="3A20C7B2" w14:textId="77777777"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256BDA85" w14:textId="602A2AB0" w:rsidR="009A10F7" w:rsidRPr="001A15BB" w:rsidRDefault="00D33F02" w:rsidP="001A15BB">
      <w:pPr>
        <w:spacing w:line="360" w:lineRule="auto"/>
        <w:ind w:left="2832" w:firstLine="708"/>
        <w:rPr>
          <w:rFonts w:ascii="Times New Roman" w:hAnsi="Times New Roman"/>
          <w:b/>
          <w:caps/>
          <w:color w:val="FF0000"/>
          <w:sz w:val="32"/>
          <w:szCs w:val="32"/>
          <w:lang w:val="en-US"/>
        </w:rPr>
      </w:pPr>
      <w:r w:rsidRPr="001A15BB">
        <w:rPr>
          <w:rFonts w:ascii="Times New Roman" w:hAnsi="Times New Roman"/>
          <w:b/>
          <w:caps/>
          <w:color w:val="FF0000"/>
          <w:sz w:val="32"/>
          <w:szCs w:val="32"/>
        </w:rPr>
        <w:t xml:space="preserve">ЛЕКЦИЯ </w:t>
      </w:r>
      <w:r w:rsidR="008A0544" w:rsidRPr="001A15BB">
        <w:rPr>
          <w:rFonts w:ascii="Times New Roman" w:hAnsi="Times New Roman"/>
          <w:b/>
          <w:caps/>
          <w:color w:val="FF0000"/>
          <w:sz w:val="32"/>
          <w:szCs w:val="32"/>
        </w:rPr>
        <w:t xml:space="preserve">№ </w:t>
      </w:r>
      <w:r w:rsidR="001A15BB" w:rsidRPr="001A15BB">
        <w:rPr>
          <w:rFonts w:ascii="Times New Roman" w:hAnsi="Times New Roman"/>
          <w:b/>
          <w:caps/>
          <w:color w:val="FF0000"/>
          <w:sz w:val="32"/>
          <w:szCs w:val="32"/>
        </w:rPr>
        <w:t>6</w:t>
      </w:r>
    </w:p>
    <w:p w14:paraId="35AAF210" w14:textId="77777777"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19E5D217" w14:textId="77777777" w:rsidR="00684A20" w:rsidRDefault="00684A20" w:rsidP="001A15BB">
      <w:pPr>
        <w:spacing w:line="36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20B9888F" w14:textId="77777777"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14:paraId="08B8A560" w14:textId="77777777"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6C042B">
        <w:rPr>
          <w:rFonts w:ascii="Times New Roman" w:hAnsi="Times New Roman"/>
          <w:b/>
          <w:caps/>
          <w:szCs w:val="24"/>
        </w:rPr>
        <w:t>ПРОПЕДЕВТИКА НА ВЪТРЕШНИТЕ БОЛЕСТИ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14:paraId="2EAD1C08" w14:textId="77777777"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42C12852" w14:textId="4CB49AB9" w:rsidR="00684A20" w:rsidRPr="001A15BB" w:rsidRDefault="00BE1122" w:rsidP="001A15B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1A15BB">
        <w:rPr>
          <w:rFonts w:ascii="Times New Roman" w:hAnsi="Times New Roman"/>
          <w:b/>
          <w:caps/>
          <w:sz w:val="30"/>
          <w:szCs w:val="30"/>
        </w:rPr>
        <w:t>медицина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14:paraId="0C5DFD82" w14:textId="04C3DED1" w:rsidR="009A10F7" w:rsidRPr="00480047" w:rsidRDefault="006A1B82" w:rsidP="001A15BB">
      <w:pPr>
        <w:spacing w:line="360" w:lineRule="auto"/>
        <w:rPr>
          <w:rFonts w:ascii="Trebuchet MS" w:hAnsi="Trebuchet MS"/>
          <w:b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480047">
        <w:rPr>
          <w:rFonts w:ascii="Trebuchet MS" w:hAnsi="Trebuchet MS"/>
          <w:b/>
        </w:rPr>
        <w:t>„</w:t>
      </w:r>
      <w:r w:rsidR="00480047" w:rsidRPr="00480047">
        <w:rPr>
          <w:rFonts w:ascii="Times New Roman" w:hAnsi="Times New Roman"/>
          <w:b/>
          <w:caps/>
          <w:szCs w:val="24"/>
        </w:rPr>
        <w:t>Бронхиална астма. Хроничен бронхит. Белодробен емфизем. ХОББ</w:t>
      </w:r>
      <w:r w:rsidR="00480047" w:rsidRPr="00480047">
        <w:rPr>
          <w:rFonts w:ascii="Times New Roman" w:hAnsi="Times New Roman"/>
          <w:b/>
          <w:caps/>
          <w:szCs w:val="24"/>
        </w:rPr>
        <w:t>»</w:t>
      </w:r>
    </w:p>
    <w:p w14:paraId="0CD30AAB" w14:textId="77777777"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14:paraId="3661B299" w14:textId="0FC086C7" w:rsidR="006A1B82" w:rsidRPr="001A15BB" w:rsidRDefault="001A15BB" w:rsidP="001A15BB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 w:rsidR="006A1B82">
        <w:rPr>
          <w:rFonts w:ascii="Times New Roman" w:hAnsi="Times New Roman"/>
          <w:b/>
          <w:caps/>
        </w:rPr>
        <w:t xml:space="preserve">РАЗРАБОТИЛ: </w:t>
      </w:r>
      <w:r w:rsidR="006C042B">
        <w:rPr>
          <w:rFonts w:ascii="Times New Roman" w:hAnsi="Times New Roman"/>
          <w:b/>
        </w:rPr>
        <w:t>Проф. д-р Мария Цекова, д.м.н.</w:t>
      </w:r>
    </w:p>
    <w:p w14:paraId="586752A8" w14:textId="77777777" w:rsidR="008A0544" w:rsidRDefault="008A0544" w:rsidP="001A15BB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14:paraId="0EDAE0E9" w14:textId="77777777" w:rsidR="00BE7E9A" w:rsidRDefault="001213C9" w:rsidP="001A15BB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14:paraId="7DF2F101" w14:textId="77777777"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14:paraId="3F3EE517" w14:textId="77777777" w:rsidR="0084163D" w:rsidRDefault="0084163D" w:rsidP="0084163D">
      <w:pPr>
        <w:ind w:firstLine="708"/>
        <w:rPr>
          <w:rFonts w:ascii="Times New Roman" w:hAnsi="Times New Roman"/>
          <w:b/>
        </w:rPr>
      </w:pPr>
      <w:r w:rsidRPr="0084163D">
        <w:rPr>
          <w:rFonts w:ascii="Times New Roman" w:hAnsi="Times New Roman"/>
          <w:b/>
        </w:rPr>
        <w:t xml:space="preserve">Бронхиална астма, хроничен бронхит, белодробен емфизем, ХОББ- определение, етиология-рискови фактори, патогенеза, патоанатомична находка, клинична картина, параклинични и инструментални изследвания, диагноза и диференциална диагноза на заболяванията. </w:t>
      </w:r>
    </w:p>
    <w:p w14:paraId="4E86CFA7" w14:textId="77777777" w:rsidR="0084163D" w:rsidRDefault="0084163D" w:rsidP="0084163D">
      <w:pPr>
        <w:ind w:firstLine="708"/>
        <w:rPr>
          <w:rFonts w:ascii="Times New Roman" w:hAnsi="Times New Roman"/>
          <w:b/>
        </w:rPr>
      </w:pPr>
      <w:r w:rsidRPr="0084163D">
        <w:rPr>
          <w:rFonts w:ascii="Times New Roman" w:hAnsi="Times New Roman"/>
          <w:b/>
        </w:rPr>
        <w:t xml:space="preserve">Диференциална диагноза на физикалните находки при различните заболявания. </w:t>
      </w:r>
    </w:p>
    <w:p w14:paraId="48D976AB" w14:textId="38E4DBD8" w:rsidR="008C03D9" w:rsidRPr="0084163D" w:rsidRDefault="0084163D" w:rsidP="0084163D">
      <w:pPr>
        <w:ind w:firstLine="708"/>
        <w:rPr>
          <w:rFonts w:ascii="Times New Roman" w:hAnsi="Times New Roman"/>
          <w:b/>
        </w:rPr>
      </w:pPr>
      <w:r w:rsidRPr="0084163D">
        <w:rPr>
          <w:rFonts w:ascii="Times New Roman" w:hAnsi="Times New Roman"/>
          <w:b/>
        </w:rPr>
        <w:t>Функционално изслезване на дишането- значение за диагнозата на обструктивните белодробни заболявания</w:t>
      </w:r>
      <w:r>
        <w:rPr>
          <w:rFonts w:ascii="Times New Roman" w:hAnsi="Times New Roman"/>
          <w:b/>
        </w:rPr>
        <w:t>.</w:t>
      </w:r>
      <w:bookmarkStart w:id="0" w:name="_GoBack"/>
      <w:bookmarkEnd w:id="0"/>
    </w:p>
    <w:p w14:paraId="59AA4F4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5AFD90A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6263FB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466CBF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66AB61A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57CF045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BE72772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DE11B1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FD89FDD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479B3B5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6BEFF919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03425D2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1B9BDF4E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45D26A1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43D858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7390960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229869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E1CF2BF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799637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4289195B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09E851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C646C5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39D2D28" w14:textId="77777777"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FDA3292" w14:textId="77777777"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60D2D91D" w14:textId="77777777"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F720D" w14:textId="77777777" w:rsidR="00E048D3" w:rsidRDefault="00E048D3">
      <w:r>
        <w:separator/>
      </w:r>
    </w:p>
  </w:endnote>
  <w:endnote w:type="continuationSeparator" w:id="0">
    <w:p w14:paraId="0CCB1AC0" w14:textId="77777777" w:rsidR="00E048D3" w:rsidRDefault="00E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C148" w14:textId="77777777"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19F21" w14:textId="77777777"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6182" w14:textId="77777777"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84163D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4163D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14:paraId="593C9D01" w14:textId="77777777"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BF55E" w14:textId="77777777"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84163D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4163D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14:paraId="6880C6BA" w14:textId="77777777"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03FB2" w14:textId="77777777" w:rsidR="00E048D3" w:rsidRDefault="00E048D3">
      <w:r>
        <w:separator/>
      </w:r>
    </w:p>
  </w:footnote>
  <w:footnote w:type="continuationSeparator" w:id="0">
    <w:p w14:paraId="4F333392" w14:textId="77777777" w:rsidR="00E048D3" w:rsidRDefault="00E0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2828" w14:textId="77777777"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46C0F" w14:textId="77777777"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0D21" w14:textId="3F47AA60" w:rsidR="00382550" w:rsidRPr="009D398B" w:rsidRDefault="0084163D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pict w14:anchorId="58D05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647248077" r:id="rId2"/>
      </w:pict>
    </w:r>
    <w:r w:rsidR="00E356C9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4CC55891" wp14:editId="5F64F63F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14:paraId="6648856D" w14:textId="15C03520" w:rsidR="00382550" w:rsidRPr="009D398B" w:rsidRDefault="00E356C9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E3A23E" wp14:editId="2CC82856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8415" t="13335" r="21590" b="2476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55B2C663" id="Line_x0020_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E7617D">
      <w:rPr>
        <w:rFonts w:ascii="Times New Roman" w:hAnsi="Times New Roman"/>
        <w:b/>
        <w:sz w:val="32"/>
        <w:szCs w:val="32"/>
        <w:lang w:eastAsia="en-US"/>
      </w:rPr>
      <w:t>ИМЕ НА ФАКУЛТЕТА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14:paraId="073389A8" w14:textId="77777777"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213C9"/>
    <w:rsid w:val="00135F16"/>
    <w:rsid w:val="001674CD"/>
    <w:rsid w:val="0019226A"/>
    <w:rsid w:val="001A15BB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80047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C042B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4163D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4115C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C17FF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048D3"/>
    <w:rsid w:val="00E23CE9"/>
    <w:rsid w:val="00E356C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69C5C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Windows User</cp:lastModifiedBy>
  <cp:revision>6</cp:revision>
  <cp:lastPrinted>2014-05-17T18:52:00Z</cp:lastPrinted>
  <dcterms:created xsi:type="dcterms:W3CDTF">2020-03-31T22:21:00Z</dcterms:created>
  <dcterms:modified xsi:type="dcterms:W3CDTF">2020-04-01T09:08:00Z</dcterms:modified>
</cp:coreProperties>
</file>