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CE8B7" w14:textId="77777777" w:rsidR="00153E17" w:rsidRPr="00CD3741" w:rsidRDefault="00153E17" w:rsidP="00153E17">
      <w:pPr>
        <w:jc w:val="center"/>
        <w:rPr>
          <w:b/>
          <w:sz w:val="22"/>
          <w:szCs w:val="22"/>
          <w:lang w:val="en-US"/>
        </w:rPr>
      </w:pPr>
    </w:p>
    <w:p w14:paraId="3AD88F72" w14:textId="77777777" w:rsidR="009A746B" w:rsidRPr="00F37D0D" w:rsidRDefault="00B52A1C" w:rsidP="009A746B">
      <w:pPr>
        <w:spacing w:line="276" w:lineRule="auto"/>
        <w:jc w:val="center"/>
        <w:rPr>
          <w:b/>
          <w:caps/>
          <w:sz w:val="22"/>
          <w:szCs w:val="22"/>
          <w:lang w:eastAsia="en-US"/>
        </w:rPr>
      </w:pPr>
      <w:r>
        <w:rPr>
          <w:b/>
          <w:sz w:val="22"/>
          <w:szCs w:val="22"/>
        </w:rPr>
        <w:t>ПРОПЕДЕВТИКА НА ВЪТРЕШНИТЕ БОЛЕСТИ</w:t>
      </w:r>
    </w:p>
    <w:p w14:paraId="2103CF86" w14:textId="77777777" w:rsidR="009A746B" w:rsidRPr="000B1587" w:rsidRDefault="009A746B" w:rsidP="009A746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lang w:eastAsia="en-US"/>
        </w:rPr>
      </w:pPr>
      <w:r w:rsidRPr="009A746B">
        <w:rPr>
          <w:lang w:val="ru-RU" w:eastAsia="en-US"/>
        </w:rPr>
        <w:t>ЗА ОБРАЗОВАТЕЛНО</w:t>
      </w:r>
      <w:r w:rsidRPr="000B1587">
        <w:rPr>
          <w:lang w:eastAsia="en-US"/>
        </w:rPr>
        <w:t>-</w:t>
      </w:r>
      <w:r w:rsidRPr="009A746B">
        <w:rPr>
          <w:lang w:val="ru-RU" w:eastAsia="en-US"/>
        </w:rPr>
        <w:t xml:space="preserve">КВАЛИФИКАЦИОННА СТЕПЕН </w:t>
      </w:r>
      <w:r w:rsidRPr="000B1587">
        <w:rPr>
          <w:lang w:eastAsia="en-US"/>
        </w:rPr>
        <w:t xml:space="preserve"> </w:t>
      </w:r>
    </w:p>
    <w:p w14:paraId="2A3D099E" w14:textId="77777777" w:rsidR="009A746B" w:rsidRPr="000B1587" w:rsidRDefault="009A746B" w:rsidP="009A746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lang w:eastAsia="en-US"/>
        </w:rPr>
      </w:pPr>
      <w:r w:rsidRPr="000B1587">
        <w:rPr>
          <w:lang w:eastAsia="en-US"/>
        </w:rPr>
        <w:t>”МАГИСТЪР”</w:t>
      </w:r>
    </w:p>
    <w:p w14:paraId="02A6C63F" w14:textId="77777777" w:rsidR="009A746B" w:rsidRPr="009A746B" w:rsidRDefault="00B52A1C" w:rsidP="009A74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aps/>
          <w:lang w:val="ru-RU" w:eastAsia="en-US"/>
        </w:rPr>
      </w:pPr>
      <w:r>
        <w:rPr>
          <w:b/>
          <w:bCs/>
          <w:caps/>
          <w:lang w:val="ru-RU" w:eastAsia="en-US"/>
        </w:rPr>
        <w:t>СПЕЦИАЛНОСТ “МЕДИЦИНА</w:t>
      </w:r>
      <w:r w:rsidR="009A746B" w:rsidRPr="009A746B">
        <w:rPr>
          <w:b/>
          <w:bCs/>
          <w:caps/>
          <w:lang w:val="ru-RU" w:eastAsia="en-US"/>
        </w:rPr>
        <w:t>”</w:t>
      </w:r>
    </w:p>
    <w:p w14:paraId="53101C2D" w14:textId="77777777" w:rsidR="009A746B" w:rsidRPr="009A746B" w:rsidRDefault="009A746B" w:rsidP="009A746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lang w:val="ru-RU" w:eastAsia="en-US"/>
        </w:rPr>
      </w:pPr>
      <w:r w:rsidRPr="009A746B">
        <w:rPr>
          <w:lang w:val="ru-RU" w:eastAsia="en-US"/>
        </w:rPr>
        <w:t>РЕДОВНО ОБУЧЕНИЕ</w:t>
      </w:r>
    </w:p>
    <w:p w14:paraId="2C15DA85" w14:textId="77777777" w:rsidR="009A746B" w:rsidRDefault="009A746B" w:rsidP="00153E17">
      <w:pPr>
        <w:jc w:val="center"/>
        <w:rPr>
          <w:b/>
        </w:rPr>
      </w:pPr>
    </w:p>
    <w:p w14:paraId="5D6CE792" w14:textId="77777777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14:paraId="35FCC247" w14:textId="77777777" w:rsidR="00164C5F" w:rsidRPr="00B449CE" w:rsidRDefault="00164C5F" w:rsidP="008063C4">
      <w:pPr>
        <w:jc w:val="center"/>
        <w:rPr>
          <w:rFonts w:ascii="Arial" w:hAnsi="Arial" w:cs="Arial"/>
          <w:b/>
          <w:sz w:val="18"/>
          <w:szCs w:val="18"/>
        </w:rPr>
      </w:pPr>
    </w:p>
    <w:p w14:paraId="3CB5E965" w14:textId="77777777" w:rsidR="00EB0B7B" w:rsidRPr="00B449CE" w:rsidRDefault="00153E17" w:rsidP="00A347E4">
      <w:pPr>
        <w:tabs>
          <w:tab w:val="left" w:pos="709"/>
        </w:tabs>
        <w:spacing w:after="120"/>
        <w:rPr>
          <w:rFonts w:ascii="Arial" w:hAnsi="Arial" w:cs="Arial"/>
          <w:b/>
          <w:i/>
          <w:sz w:val="18"/>
          <w:szCs w:val="18"/>
        </w:rPr>
      </w:pPr>
      <w:r w:rsidRPr="00B449CE">
        <w:rPr>
          <w:rFonts w:ascii="Arial" w:hAnsi="Arial" w:cs="Arial"/>
          <w:sz w:val="18"/>
          <w:szCs w:val="18"/>
        </w:rPr>
        <w:tab/>
      </w:r>
      <w:r w:rsidRPr="00B449CE">
        <w:rPr>
          <w:rFonts w:ascii="Arial" w:hAnsi="Arial" w:cs="Arial"/>
          <w:sz w:val="18"/>
          <w:szCs w:val="18"/>
        </w:rPr>
        <w:tab/>
      </w:r>
      <w:r w:rsidRPr="00B449CE">
        <w:rPr>
          <w:rFonts w:ascii="Arial" w:hAnsi="Arial" w:cs="Arial"/>
          <w:sz w:val="18"/>
          <w:szCs w:val="18"/>
        </w:rPr>
        <w:tab/>
      </w:r>
      <w:r w:rsidR="00EB0B7B" w:rsidRPr="00B449CE">
        <w:rPr>
          <w:rFonts w:ascii="Arial" w:hAnsi="Arial" w:cs="Arial"/>
          <w:b/>
          <w:i/>
          <w:sz w:val="18"/>
          <w:szCs w:val="18"/>
        </w:rPr>
        <w:t xml:space="preserve">Табл. </w:t>
      </w:r>
      <w:r w:rsidRPr="00B449CE">
        <w:rPr>
          <w:rFonts w:ascii="Arial" w:hAnsi="Arial" w:cs="Arial"/>
          <w:b/>
          <w:i/>
          <w:sz w:val="18"/>
          <w:szCs w:val="18"/>
        </w:rPr>
        <w:t xml:space="preserve">№ </w:t>
      </w:r>
      <w:r w:rsidR="00EB0B7B" w:rsidRPr="00B449CE">
        <w:rPr>
          <w:rFonts w:ascii="Arial" w:hAnsi="Arial" w:cs="Arial"/>
          <w:b/>
          <w:i/>
          <w:sz w:val="18"/>
          <w:szCs w:val="18"/>
        </w:rPr>
        <w:t>1.</w:t>
      </w:r>
      <w:r w:rsidRPr="00B449CE">
        <w:rPr>
          <w:rFonts w:ascii="Arial" w:hAnsi="Arial" w:cs="Arial"/>
          <w:b/>
          <w:i/>
          <w:sz w:val="18"/>
          <w:szCs w:val="18"/>
        </w:rPr>
        <w:t xml:space="preserve"> </w:t>
      </w:r>
      <w:r w:rsidR="00E83BCE" w:rsidRPr="00B449CE">
        <w:rPr>
          <w:rFonts w:ascii="Arial" w:hAnsi="Arial" w:cs="Arial"/>
          <w:b/>
          <w:i/>
          <w:sz w:val="18"/>
          <w:szCs w:val="18"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B449CE" w14:paraId="6C21FDD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9C7AC19" w14:textId="77777777" w:rsidR="005A674F" w:rsidRPr="0019588F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588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19588F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B449CE" w14:paraId="5F5AE95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F141B3C" w14:textId="77777777" w:rsidR="00635058" w:rsidRDefault="00635058" w:rsidP="00635058">
            <w:pPr>
              <w:jc w:val="both"/>
              <w:rPr>
                <w:rFonts w:cs="Arial"/>
                <w:sz w:val="20"/>
                <w:lang w:val="ru-RU"/>
              </w:rPr>
            </w:pPr>
            <w:r w:rsidRPr="007111B6">
              <w:rPr>
                <w:rFonts w:cs="Arial"/>
                <w:sz w:val="20"/>
                <w:lang w:val="ru-RU"/>
              </w:rPr>
              <w:t xml:space="preserve">Обучението по пропедевтика на вътрешните болести има за </w:t>
            </w:r>
            <w:r w:rsidRPr="007111B6">
              <w:rPr>
                <w:rFonts w:cs="Arial"/>
                <w:b/>
                <w:i/>
                <w:sz w:val="20"/>
                <w:lang w:val="ru-RU"/>
              </w:rPr>
              <w:t>цел</w:t>
            </w:r>
            <w:r w:rsidRPr="007111B6">
              <w:rPr>
                <w:rFonts w:cs="Arial"/>
                <w:sz w:val="20"/>
                <w:lang w:val="ru-RU"/>
              </w:rPr>
              <w:t xml:space="preserve"> студентите по медицина да получат основни познания в областта на вътрешната медицина и методите з</w:t>
            </w:r>
            <w:r>
              <w:rPr>
                <w:rFonts w:cs="Arial"/>
                <w:sz w:val="20"/>
                <w:lang w:val="ru-RU"/>
              </w:rPr>
              <w:t>а изследване на пациентите- овла</w:t>
            </w:r>
            <w:r w:rsidRPr="007111B6">
              <w:rPr>
                <w:rFonts w:cs="Arial"/>
                <w:sz w:val="20"/>
                <w:lang w:val="ru-RU"/>
              </w:rPr>
              <w:t xml:space="preserve">дяване на изкуството на снемане на анамнеза и физикалните методи на изследване, задълбочено познаване на характеристиките на вътрешните заболявания. Изграждане на умения за анализ на събраната информация, извличане на симптоми и оформяне на синдроми като основа за поставяне на диагнозата.  </w:t>
            </w:r>
          </w:p>
          <w:p w14:paraId="7165CFFE" w14:textId="77777777" w:rsidR="00635058" w:rsidRDefault="00635058" w:rsidP="00635058">
            <w:pPr>
              <w:jc w:val="both"/>
              <w:rPr>
                <w:rFonts w:cs="Arial"/>
                <w:sz w:val="20"/>
                <w:lang w:val="ru-RU"/>
              </w:rPr>
            </w:pPr>
            <w:r w:rsidRPr="007111B6">
              <w:rPr>
                <w:rFonts w:cs="Arial"/>
                <w:sz w:val="20"/>
                <w:lang w:val="ru-RU"/>
              </w:rPr>
              <w:t xml:space="preserve">Учебното съдържание е обособено в следните раздели: </w:t>
            </w:r>
          </w:p>
          <w:p w14:paraId="69E94592" w14:textId="77777777" w:rsidR="00635058" w:rsidRDefault="00635058" w:rsidP="00635058">
            <w:pPr>
              <w:jc w:val="both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- </w:t>
            </w:r>
            <w:r w:rsidRPr="007111B6">
              <w:rPr>
                <w:rFonts w:cs="Arial"/>
                <w:sz w:val="20"/>
                <w:lang w:val="ru-RU"/>
              </w:rPr>
              <w:t xml:space="preserve">Общо състояние. </w:t>
            </w:r>
          </w:p>
          <w:p w14:paraId="351EED72" w14:textId="77777777" w:rsidR="00635058" w:rsidRDefault="00635058" w:rsidP="00635058">
            <w:pPr>
              <w:jc w:val="both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- </w:t>
            </w:r>
            <w:r w:rsidRPr="007111B6">
              <w:rPr>
                <w:rFonts w:cs="Arial"/>
                <w:sz w:val="20"/>
                <w:lang w:val="ru-RU"/>
              </w:rPr>
              <w:t xml:space="preserve">Изследване  и болести на дихателната система. </w:t>
            </w:r>
          </w:p>
          <w:p w14:paraId="7E880E78" w14:textId="77777777" w:rsidR="00635058" w:rsidRDefault="00635058" w:rsidP="00635058">
            <w:pPr>
              <w:jc w:val="both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- </w:t>
            </w:r>
            <w:r w:rsidRPr="007111B6">
              <w:rPr>
                <w:rFonts w:cs="Arial"/>
                <w:sz w:val="20"/>
                <w:lang w:val="ru-RU"/>
              </w:rPr>
              <w:t xml:space="preserve">Изследване и болести на сърдечно-съдовата система. </w:t>
            </w:r>
          </w:p>
          <w:p w14:paraId="44A00C8D" w14:textId="77777777" w:rsidR="00635058" w:rsidRDefault="00635058" w:rsidP="00635058">
            <w:pPr>
              <w:jc w:val="both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- </w:t>
            </w:r>
            <w:r w:rsidRPr="007111B6">
              <w:rPr>
                <w:rFonts w:cs="Arial"/>
                <w:sz w:val="20"/>
                <w:lang w:val="ru-RU"/>
              </w:rPr>
              <w:t xml:space="preserve">Изследване и болести на храносмилателната система. </w:t>
            </w:r>
          </w:p>
          <w:p w14:paraId="4B0E59E9" w14:textId="77777777" w:rsidR="00635058" w:rsidRDefault="00635058" w:rsidP="00635058">
            <w:pPr>
              <w:jc w:val="both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- </w:t>
            </w:r>
            <w:r w:rsidRPr="007111B6">
              <w:rPr>
                <w:rFonts w:cs="Arial"/>
                <w:sz w:val="20"/>
                <w:lang w:val="ru-RU"/>
              </w:rPr>
              <w:t xml:space="preserve">Изследване и болести на отделителната система. </w:t>
            </w:r>
          </w:p>
          <w:p w14:paraId="009C0D93" w14:textId="77777777" w:rsidR="00635058" w:rsidRDefault="00635058" w:rsidP="00635058">
            <w:pPr>
              <w:jc w:val="both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- </w:t>
            </w:r>
            <w:r w:rsidRPr="007111B6">
              <w:rPr>
                <w:rFonts w:cs="Arial"/>
                <w:sz w:val="20"/>
                <w:lang w:val="ru-RU"/>
              </w:rPr>
              <w:t xml:space="preserve">Изследване и болести на кръвната система. </w:t>
            </w:r>
          </w:p>
          <w:p w14:paraId="7DC17047" w14:textId="77777777" w:rsidR="004E2D2C" w:rsidRDefault="00635058" w:rsidP="00635058">
            <w:pPr>
              <w:jc w:val="both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- </w:t>
            </w:r>
            <w:r w:rsidRPr="007111B6">
              <w:rPr>
                <w:rFonts w:cs="Arial"/>
                <w:sz w:val="20"/>
                <w:lang w:val="ru-RU"/>
              </w:rPr>
              <w:t xml:space="preserve">Изследване и болести на ендокринната система. </w:t>
            </w:r>
          </w:p>
          <w:p w14:paraId="00FD56A0" w14:textId="77777777" w:rsidR="00635058" w:rsidRPr="007111B6" w:rsidRDefault="004E2D2C" w:rsidP="00635058">
            <w:pPr>
              <w:jc w:val="both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 xml:space="preserve">- </w:t>
            </w:r>
            <w:r w:rsidR="00635058" w:rsidRPr="007111B6">
              <w:rPr>
                <w:rFonts w:cs="Arial"/>
                <w:sz w:val="20"/>
                <w:lang w:val="ru-RU"/>
              </w:rPr>
              <w:t>Изследване и болести на опорно-двигателния апарат и съединителната тъканни.</w:t>
            </w:r>
          </w:p>
          <w:p w14:paraId="11F0D653" w14:textId="77777777" w:rsidR="005A674F" w:rsidRPr="00B449CE" w:rsidRDefault="009A746B" w:rsidP="00635058">
            <w:pPr>
              <w:widowControl w:val="0"/>
              <w:shd w:val="clear" w:color="auto" w:fill="FFFFFF"/>
              <w:tabs>
                <w:tab w:val="num" w:pos="10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449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674F" w:rsidRPr="00B449CE" w14:paraId="28F06836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DB6CD57" w14:textId="77777777" w:rsidR="005A674F" w:rsidRPr="0019588F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588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19588F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B449CE" w14:paraId="7ADB49A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9DA9EC9" w14:textId="77777777" w:rsidR="009D64AC" w:rsidRPr="009C21AD" w:rsidRDefault="009D64AC" w:rsidP="009D64AC">
            <w:pPr>
              <w:jc w:val="both"/>
              <w:rPr>
                <w:rFonts w:cs="Arial"/>
                <w:sz w:val="20"/>
                <w:lang w:val="ru-RU"/>
              </w:rPr>
            </w:pPr>
            <w:r w:rsidRPr="009D64AC">
              <w:rPr>
                <w:b/>
                <w:sz w:val="20"/>
                <w:lang w:val="ru-RU"/>
              </w:rPr>
              <w:t>Проф. д-р Мария Любомирова Цекова,д.м.н.- ръководител на катедра</w:t>
            </w:r>
            <w:r>
              <w:rPr>
                <w:sz w:val="20"/>
                <w:lang w:val="ru-RU"/>
              </w:rPr>
              <w:t xml:space="preserve">  </w:t>
            </w:r>
            <w:r w:rsidRPr="009D64AC">
              <w:rPr>
                <w:b/>
                <w:sz w:val="20"/>
                <w:lang w:val="ru-RU"/>
              </w:rPr>
              <w:t>“Пропедевтика на вътрешните болести”</w:t>
            </w:r>
            <w:r>
              <w:rPr>
                <w:sz w:val="20"/>
                <w:lang w:val="ru-RU"/>
              </w:rPr>
              <w:t xml:space="preserve"> тел. 064 886</w:t>
            </w:r>
            <w:r>
              <w:rPr>
                <w:sz w:val="20"/>
              </w:rPr>
              <w:t> </w:t>
            </w:r>
            <w:r>
              <w:rPr>
                <w:sz w:val="20"/>
                <w:lang w:val="ru-RU"/>
              </w:rPr>
              <w:t>775</w:t>
            </w:r>
            <w:r>
              <w:rPr>
                <w:rFonts w:cs="Arial"/>
                <w:sz w:val="20"/>
                <w:lang w:val="ru-RU"/>
              </w:rPr>
              <w:t>; д-р Лора Петрова - асистент, тел. 064 886</w:t>
            </w:r>
            <w:r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  <w:lang w:val="ru-RU"/>
              </w:rPr>
              <w:t>772; д-р Цаня Попова - асистент, тел. 064</w:t>
            </w:r>
            <w:r w:rsidRPr="009C21AD">
              <w:rPr>
                <w:rFonts w:cs="Arial"/>
                <w:sz w:val="20"/>
                <w:lang w:val="ru-RU"/>
              </w:rPr>
              <w:t xml:space="preserve"> </w:t>
            </w:r>
            <w:r>
              <w:rPr>
                <w:rFonts w:cs="Arial"/>
                <w:sz w:val="20"/>
                <w:lang w:val="ru-RU"/>
              </w:rPr>
              <w:t>886</w:t>
            </w:r>
            <w:r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  <w:lang w:val="ru-RU"/>
              </w:rPr>
              <w:t>774; д-р Владимир Попов - асистент, тел. 064 886</w:t>
            </w:r>
            <w:r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  <w:lang w:val="ru-RU"/>
              </w:rPr>
              <w:t>770; д-р Лазар Гареев- асистент- тел. 064 886 769; д-р Анелия</w:t>
            </w:r>
            <w:r w:rsidRPr="009C21AD">
              <w:rPr>
                <w:rFonts w:cs="Arial"/>
                <w:sz w:val="20"/>
                <w:lang w:val="ru-RU"/>
              </w:rPr>
              <w:t xml:space="preserve"> </w:t>
            </w:r>
            <w:r>
              <w:rPr>
                <w:rFonts w:cs="Arial"/>
                <w:sz w:val="20"/>
                <w:lang w:val="ru-RU"/>
              </w:rPr>
              <w:t>Дакова– Поповска</w:t>
            </w:r>
            <w:r w:rsidRPr="009C21AD">
              <w:rPr>
                <w:rFonts w:cs="Arial"/>
                <w:sz w:val="20"/>
                <w:lang w:val="ru-RU"/>
              </w:rPr>
              <w:t xml:space="preserve"> </w:t>
            </w:r>
            <w:r>
              <w:rPr>
                <w:rFonts w:cs="Arial"/>
                <w:sz w:val="20"/>
                <w:lang w:val="ru-RU"/>
              </w:rPr>
              <w:t>- асистент- тел.064 886</w:t>
            </w:r>
            <w:r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  <w:lang w:val="ru-RU"/>
              </w:rPr>
              <w:t xml:space="preserve">771; </w:t>
            </w:r>
            <w:r w:rsidRPr="009C21AD">
              <w:rPr>
                <w:rFonts w:cs="Arial"/>
                <w:sz w:val="20"/>
                <w:lang w:val="ru-RU"/>
              </w:rPr>
              <w:t xml:space="preserve"> </w:t>
            </w:r>
            <w:r>
              <w:rPr>
                <w:rFonts w:cs="Arial"/>
                <w:sz w:val="20"/>
                <w:lang w:val="ru-RU"/>
              </w:rPr>
              <w:t>д-р Даря Първанова- асистент тел.064 886 774</w:t>
            </w:r>
            <w:r>
              <w:rPr>
                <w:rFonts w:cs="Arial"/>
                <w:sz w:val="20"/>
              </w:rPr>
              <w:t>;</w:t>
            </w:r>
            <w:r>
              <w:rPr>
                <w:rFonts w:cs="Arial"/>
                <w:sz w:val="20"/>
                <w:lang w:val="ru-RU"/>
              </w:rPr>
              <w:t xml:space="preserve"> д-р Дарина Митова- асистент - тел. 064 886</w:t>
            </w:r>
            <w:r>
              <w:rPr>
                <w:rFonts w:cs="Arial"/>
                <w:sz w:val="20"/>
              </w:rPr>
              <w:t> </w:t>
            </w:r>
            <w:r>
              <w:rPr>
                <w:rFonts w:cs="Arial"/>
                <w:sz w:val="20"/>
                <w:lang w:val="ru-RU"/>
              </w:rPr>
              <w:t>770</w:t>
            </w:r>
            <w:r>
              <w:rPr>
                <w:rFonts w:cs="Arial"/>
                <w:sz w:val="20"/>
              </w:rPr>
              <w:t>;</w:t>
            </w:r>
            <w:r w:rsidRPr="00440BF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  <w:lang w:val="ru-RU"/>
              </w:rPr>
              <w:t xml:space="preserve">д-р </w:t>
            </w:r>
            <w:r>
              <w:rPr>
                <w:rFonts w:cs="Arial"/>
                <w:sz w:val="20"/>
              </w:rPr>
              <w:t>Йоана Николова-асистент-тел.0886535768; 064 886 774; д-р Весела Томова-асистент-тел.0879848673</w:t>
            </w:r>
            <w:r>
              <w:rPr>
                <w:rFonts w:cs="Arial"/>
                <w:sz w:val="20"/>
                <w:lang w:val="ru-RU"/>
              </w:rPr>
              <w:t>;</w:t>
            </w:r>
            <w:r>
              <w:rPr>
                <w:rFonts w:cs="Arial"/>
                <w:sz w:val="20"/>
              </w:rPr>
              <w:t xml:space="preserve"> д-р Величко Пенчев</w:t>
            </w:r>
            <w:r w:rsidRPr="009C21AD">
              <w:rPr>
                <w:rFonts w:cs="Arial"/>
                <w:sz w:val="20"/>
                <w:lang w:val="ru-RU"/>
              </w:rPr>
              <w:t>-</w:t>
            </w:r>
            <w:r>
              <w:rPr>
                <w:rFonts w:cs="Arial"/>
                <w:sz w:val="20"/>
              </w:rPr>
              <w:t xml:space="preserve">асистент- тел. 064 </w:t>
            </w:r>
            <w:r>
              <w:rPr>
                <w:rFonts w:cs="Arial"/>
                <w:sz w:val="20"/>
                <w:lang w:val="ru-RU"/>
              </w:rPr>
              <w:t xml:space="preserve">886 156; д-р Константин Костов- асистент-тел.0882044271; 064 886 156; д-р Орлин Асенов-асистент-тел.0885995343; 064 886 156; </w:t>
            </w:r>
            <w:r>
              <w:rPr>
                <w:rFonts w:cs="Arial"/>
                <w:sz w:val="20"/>
              </w:rPr>
              <w:t xml:space="preserve">д-р Ана Костадиновска- асистент- тел.0876666784; 064 </w:t>
            </w:r>
            <w:r>
              <w:rPr>
                <w:rFonts w:cs="Arial"/>
                <w:sz w:val="20"/>
                <w:lang w:val="ru-RU"/>
              </w:rPr>
              <w:t>886 156</w:t>
            </w:r>
            <w:r w:rsidRPr="009C21AD">
              <w:rPr>
                <w:rFonts w:cs="Arial"/>
                <w:sz w:val="20"/>
                <w:lang w:val="ru-RU"/>
              </w:rPr>
              <w:t>.</w:t>
            </w:r>
          </w:p>
          <w:p w14:paraId="430A3D37" w14:textId="77777777" w:rsidR="005A674F" w:rsidRPr="00B449CE" w:rsidRDefault="005A674F" w:rsidP="002509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ru-RU" w:eastAsia="en-US"/>
              </w:rPr>
            </w:pPr>
          </w:p>
        </w:tc>
      </w:tr>
      <w:tr w:rsidR="005A674F" w:rsidRPr="00B449CE" w14:paraId="75F84ADA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9A5BAB3" w14:textId="77777777" w:rsidR="005A674F" w:rsidRPr="0019588F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588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19588F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B449CE" w14:paraId="6D1E62C2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15C87A1" w14:textId="77777777" w:rsidR="00BC0D32" w:rsidRPr="00B449CE" w:rsidRDefault="00B27CDF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49C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Учебната програма се разработва в обучаващата катедра от хабилитирани преподаватели,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Програмата се обсъжда в катедрения съвет и се предлага за приемане от съвета на основното звено. 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се актуализира ежегодно</w:t>
            </w:r>
            <w:r w:rsidR="00B449C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B449C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5CBFDD5" w14:textId="38847DE7" w:rsidR="00B449CE" w:rsidRPr="00B449CE" w:rsidRDefault="004531F0" w:rsidP="00B44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9CE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006711B0" wp14:editId="380BD203">
                  <wp:extent cx="102235" cy="102235"/>
                  <wp:effectExtent l="0" t="0" r="0" b="0"/>
                  <wp:docPr id="20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B449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B449CE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B449CE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066C50">
              <w:rPr>
                <w:rFonts w:ascii="Arial" w:hAnsi="Arial" w:cs="Arial"/>
                <w:i/>
                <w:sz w:val="18"/>
                <w:szCs w:val="18"/>
              </w:rPr>
              <w:t>(Файл Programa BEO</w:t>
            </w:r>
            <w:r w:rsidR="007B2235" w:rsidRPr="00B449CE">
              <w:rPr>
                <w:rFonts w:ascii="Arial" w:hAnsi="Arial" w:cs="Arial"/>
                <w:i/>
                <w:sz w:val="18"/>
                <w:szCs w:val="18"/>
              </w:rPr>
              <w:t>.doc)</w:t>
            </w:r>
            <w:r w:rsidR="00B449CE" w:rsidRPr="00B449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5C61E" w14:textId="77777777" w:rsidR="005A674F" w:rsidRPr="00B449CE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B449CE" w14:paraId="6FB55360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1BFA1F7" w14:textId="77777777" w:rsidR="005A674F" w:rsidRPr="0019588F" w:rsidRDefault="00CC55A9" w:rsidP="008D647E">
            <w:pPr>
              <w:shd w:val="clear" w:color="auto" w:fill="FFFFFF"/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9588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19588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Лекционен курс </w:t>
            </w:r>
          </w:p>
        </w:tc>
      </w:tr>
      <w:tr w:rsidR="005A674F" w:rsidRPr="00B449CE" w14:paraId="7537BCB9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A4C7121" w14:textId="77777777" w:rsidR="0019588F" w:rsidRPr="00126259" w:rsidRDefault="004C6316" w:rsidP="00126259">
            <w:pPr>
              <w:jc w:val="both"/>
              <w:rPr>
                <w:rFonts w:cs="Arial"/>
                <w:sz w:val="20"/>
              </w:rPr>
            </w:pPr>
            <w:r w:rsidRPr="00B449CE">
              <w:rPr>
                <w:rFonts w:ascii="Arial" w:hAnsi="Arial" w:cs="Arial"/>
                <w:sz w:val="18"/>
                <w:szCs w:val="18"/>
              </w:rPr>
              <w:t xml:space="preserve">Лекционният курс </w:t>
            </w:r>
            <w:r w:rsidR="00D55360">
              <w:rPr>
                <w:rFonts w:ascii="Arial" w:hAnsi="Arial" w:cs="Arial"/>
                <w:sz w:val="18"/>
                <w:szCs w:val="18"/>
              </w:rPr>
              <w:t>по у</w:t>
            </w:r>
            <w:r w:rsidR="00D55360" w:rsidRPr="00B449CE">
              <w:rPr>
                <w:rFonts w:ascii="Arial" w:hAnsi="Arial" w:cs="Arial"/>
                <w:sz w:val="18"/>
                <w:szCs w:val="18"/>
              </w:rPr>
              <w:t>чебната дисциплина „</w:t>
            </w:r>
            <w:r w:rsidR="00621477">
              <w:rPr>
                <w:rFonts w:ascii="Arial" w:hAnsi="Arial" w:cs="Arial"/>
                <w:bCs/>
                <w:sz w:val="18"/>
                <w:szCs w:val="18"/>
              </w:rPr>
              <w:t xml:space="preserve">Пропедевтика на вътрешните болести” </w:t>
            </w:r>
            <w:r w:rsidRPr="00B449CE">
              <w:rPr>
                <w:rFonts w:ascii="Arial" w:hAnsi="Arial" w:cs="Arial"/>
                <w:sz w:val="18"/>
                <w:szCs w:val="18"/>
              </w:rPr>
              <w:t xml:space="preserve">включва </w:t>
            </w:r>
            <w:r w:rsidR="00621477">
              <w:rPr>
                <w:rFonts w:ascii="Arial" w:hAnsi="Arial" w:cs="Arial"/>
                <w:sz w:val="18"/>
                <w:szCs w:val="18"/>
              </w:rPr>
              <w:t>75</w:t>
            </w:r>
            <w:r w:rsidR="00C23EA0" w:rsidRPr="00B449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5360">
              <w:rPr>
                <w:rFonts w:ascii="Arial" w:hAnsi="Arial" w:cs="Arial"/>
                <w:sz w:val="18"/>
                <w:szCs w:val="18"/>
              </w:rPr>
              <w:t xml:space="preserve">академични </w:t>
            </w:r>
            <w:r w:rsidR="00C23EA0" w:rsidRPr="00B449CE">
              <w:rPr>
                <w:rFonts w:ascii="Arial" w:hAnsi="Arial" w:cs="Arial"/>
                <w:sz w:val="18"/>
                <w:szCs w:val="18"/>
              </w:rPr>
              <w:t>ч</w:t>
            </w:r>
            <w:r w:rsidR="00D55360">
              <w:rPr>
                <w:rFonts w:ascii="Arial" w:hAnsi="Arial" w:cs="Arial"/>
                <w:sz w:val="18"/>
                <w:szCs w:val="18"/>
              </w:rPr>
              <w:t xml:space="preserve">аса </w:t>
            </w:r>
            <w:r w:rsidR="00464D9F">
              <w:rPr>
                <w:rFonts w:ascii="Arial" w:hAnsi="Arial" w:cs="Arial"/>
                <w:sz w:val="18"/>
                <w:szCs w:val="18"/>
              </w:rPr>
              <w:t xml:space="preserve">лекции </w:t>
            </w:r>
            <w:r w:rsidR="004A67BC" w:rsidRPr="004A67BC">
              <w:rPr>
                <w:rFonts w:ascii="Arial" w:hAnsi="Arial" w:cs="Arial"/>
                <w:sz w:val="18"/>
                <w:szCs w:val="18"/>
              </w:rPr>
              <w:t xml:space="preserve"> в рамките на два семестъра</w:t>
            </w:r>
            <w:r w:rsidR="004A67BC">
              <w:rPr>
                <w:rFonts w:cs="Arial"/>
                <w:sz w:val="20"/>
              </w:rPr>
              <w:t>.</w:t>
            </w:r>
            <w:r w:rsidR="00126259">
              <w:rPr>
                <w:rFonts w:cs="Arial"/>
                <w:sz w:val="20"/>
              </w:rPr>
              <w:t xml:space="preserve"> </w:t>
            </w:r>
            <w:r w:rsidR="00AD5AB4">
              <w:rPr>
                <w:rFonts w:ascii="Arial" w:hAnsi="Arial" w:cs="Arial"/>
                <w:sz w:val="18"/>
                <w:szCs w:val="18"/>
              </w:rPr>
              <w:t xml:space="preserve">В лекционния курс за </w:t>
            </w:r>
            <w:r w:rsidR="00464D9F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всяка нозологична единица </w:t>
            </w:r>
            <w:r w:rsidR="0019588F" w:rsidRPr="0019588F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</w:t>
            </w:r>
            <w:r w:rsidR="00AD5AB4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е</w:t>
            </w:r>
            <w:r w:rsidR="0019588F" w:rsidRPr="0019588F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разгле</w:t>
            </w:r>
            <w:r w:rsidR="00464D9F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ждат физикалните и инстументални методи на изследване на болните, както и основните симптоми на заболяванията в сферата на вътрешнатяа медицина</w:t>
            </w:r>
            <w:r w:rsidR="003C140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F5CD4" w:rsidRPr="008D647E">
              <w:rPr>
                <w:rFonts w:ascii="Arial" w:hAnsi="Arial" w:cs="Arial"/>
                <w:sz w:val="18"/>
                <w:szCs w:val="18"/>
              </w:rPr>
              <w:t xml:space="preserve">Основно място в лекционния курс </w:t>
            </w:r>
            <w:r w:rsidR="008D647E" w:rsidRPr="008D647E">
              <w:rPr>
                <w:rFonts w:ascii="Arial" w:hAnsi="Arial" w:cs="Arial"/>
                <w:sz w:val="18"/>
                <w:szCs w:val="18"/>
              </w:rPr>
              <w:t>е</w:t>
            </w:r>
            <w:r w:rsidR="00AF5CD4" w:rsidRPr="008D64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40B">
              <w:rPr>
                <w:rFonts w:ascii="Arial" w:hAnsi="Arial" w:cs="Arial"/>
                <w:spacing w:val="-1"/>
                <w:sz w:val="18"/>
                <w:szCs w:val="18"/>
              </w:rPr>
              <w:t xml:space="preserve">отделено </w:t>
            </w:r>
            <w:r w:rsidR="00AF5CD4" w:rsidRPr="008D647E">
              <w:rPr>
                <w:rFonts w:ascii="Arial" w:hAnsi="Arial" w:cs="Arial"/>
                <w:spacing w:val="-1"/>
                <w:sz w:val="18"/>
                <w:szCs w:val="18"/>
              </w:rPr>
              <w:t>н</w:t>
            </w:r>
            <w:r w:rsidR="00464D9F">
              <w:rPr>
                <w:rFonts w:ascii="Arial" w:hAnsi="Arial" w:cs="Arial"/>
                <w:spacing w:val="-1"/>
                <w:sz w:val="18"/>
                <w:szCs w:val="18"/>
              </w:rPr>
              <w:t>а формирането на синдроми</w:t>
            </w:r>
            <w:r w:rsidR="00AF5CD4" w:rsidRPr="0019588F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и тяхнот</w:t>
            </w:r>
            <w:r w:rsidR="00464D9F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о значение за диагностичния процес</w:t>
            </w:r>
            <w:r w:rsidR="00126259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.</w:t>
            </w:r>
            <w:r w:rsidR="00AF5CD4" w:rsidRPr="0019588F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както и </w:t>
            </w:r>
            <w:r w:rsidR="00126259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на базисни медицински познания и умения </w:t>
            </w:r>
            <w:r w:rsidR="00464D9F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за поставяне на диагноза и изграждане на диференциално диагностичен план</w:t>
            </w:r>
            <w:r w:rsidR="00126259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14:paraId="019CBE28" w14:textId="77777777" w:rsidR="00113B47" w:rsidRPr="00B449CE" w:rsidRDefault="00C23EA0" w:rsidP="009651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49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674F" w:rsidRPr="00B449CE" w14:paraId="783F9B2B" w14:textId="77777777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14:paraId="76500E40" w14:textId="77777777" w:rsidR="005A674F" w:rsidRPr="00B449CE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449CE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5. </w:t>
            </w:r>
            <w:r w:rsidR="005A674F" w:rsidRPr="00B449CE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  <w:r w:rsidR="000649FF" w:rsidRPr="00B449C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649FF" w:rsidRPr="00B449CE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0649FF" w:rsidRPr="00B449CE">
              <w:rPr>
                <w:rFonts w:ascii="Arial" w:hAnsi="Arial" w:cs="Arial"/>
                <w:i/>
                <w:color w:val="FF0000"/>
                <w:sz w:val="18"/>
                <w:szCs w:val="18"/>
              </w:rPr>
              <w:t>съдържанието в секция</w:t>
            </w:r>
            <w:r w:rsidR="00545B15" w:rsidRPr="00B449CE">
              <w:rPr>
                <w:rFonts w:ascii="Arial" w:hAnsi="Arial" w:cs="Arial"/>
                <w:i/>
                <w:color w:val="FF0000"/>
                <w:sz w:val="18"/>
                <w:szCs w:val="18"/>
              </w:rPr>
              <w:t>та е строго</w:t>
            </w:r>
            <w:r w:rsidR="000649FF" w:rsidRPr="00B449CE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специфично за дисциплините)</w:t>
            </w:r>
          </w:p>
        </w:tc>
      </w:tr>
      <w:tr w:rsidR="005A674F" w:rsidRPr="00B449CE" w14:paraId="491C9509" w14:textId="77777777" w:rsidTr="00EA018C">
        <w:trPr>
          <w:jc w:val="center"/>
        </w:trPr>
        <w:tc>
          <w:tcPr>
            <w:tcW w:w="10188" w:type="dxa"/>
            <w:shd w:val="clear" w:color="auto" w:fill="FFFFFF"/>
          </w:tcPr>
          <w:p w14:paraId="3B30AC72" w14:textId="77777777" w:rsidR="00FF7A60" w:rsidRPr="00923653" w:rsidRDefault="00FF7A60" w:rsidP="00FF7A60">
            <w:pPr>
              <w:ind w:hanging="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За разширяване на познанията в съответствие с представената учебната програма по дисциплината са предвидени и допълнителни учебни материали. Тези материали не са включени в основния лекционен курс и учебното пособие към него, или пък са разгледани там съвсем информативно. Независимо от това, те са в контекста на учебната програма и предложените към нея учебни материали. Като допълнителни материали в тази секция са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предоставени новости в развитието на технологията на лекарствените форми</w:t>
            </w:r>
            <w:r w:rsidR="005F23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областта на </w:t>
            </w:r>
            <w:r w:rsidR="003C140B">
              <w:rPr>
                <w:rFonts w:ascii="Arial" w:hAnsi="Arial" w:cs="Arial"/>
                <w:color w:val="000000"/>
                <w:sz w:val="18"/>
                <w:szCs w:val="18"/>
              </w:rPr>
              <w:t>колоидните нано носители на лекарствени вещества.</w:t>
            </w:r>
            <w:r w:rsidR="003862D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Допълнителните материали са представени основно чрез презентации. Тези презентации са достъпни чрез предложените по-долу връзки:</w:t>
            </w:r>
          </w:p>
          <w:p w14:paraId="55545393" w14:textId="4DD0FB2F" w:rsidR="00FF7A60" w:rsidRPr="00923653" w:rsidRDefault="00FF7A60" w:rsidP="00FF7A60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531F0"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0D1E45BD" wp14:editId="7ED1B31A">
                  <wp:extent cx="102235" cy="102235"/>
                  <wp:effectExtent l="0" t="0" r="0" b="0"/>
                  <wp:docPr id="19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Компоненти на информацията, критерии за класификация...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i/>
                <w:sz w:val="18"/>
                <w:szCs w:val="18"/>
              </w:rPr>
              <w:t>(Файл Inf_komponent.pdf)</w:t>
            </w:r>
          </w:p>
          <w:p w14:paraId="1F171728" w14:textId="70978B54" w:rsidR="00FF7A60" w:rsidRPr="00923653" w:rsidRDefault="00FF7A60" w:rsidP="00FF7A60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531F0"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5D660AFF" wp14:editId="21590EBF">
                  <wp:extent cx="102235" cy="102235"/>
                  <wp:effectExtent l="0" t="0" r="0" b="0"/>
                  <wp:docPr id="18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Телемедицина - електронно здравеопазване... </w:t>
            </w:r>
            <w:r w:rsidRPr="00923653">
              <w:rPr>
                <w:rFonts w:ascii="Arial" w:hAnsi="Arial" w:cs="Arial"/>
                <w:i/>
                <w:sz w:val="18"/>
                <w:szCs w:val="18"/>
              </w:rPr>
              <w:t>(Файл telemedicina.doc)</w:t>
            </w:r>
          </w:p>
          <w:p w14:paraId="53E00A75" w14:textId="5D93EAE3" w:rsidR="00545B15" w:rsidRPr="00B449CE" w:rsidRDefault="004531F0" w:rsidP="00FF7A60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2EC0CEB7" wp14:editId="705DE7D6">
                  <wp:extent cx="102235" cy="102235"/>
                  <wp:effectExtent l="0" t="0" r="0" b="0"/>
                  <wp:docPr id="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A6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FF7A60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Специализирани компютри - особености, използване... </w:t>
            </w:r>
            <w:r w:rsidR="00FF7A60" w:rsidRPr="00923653">
              <w:rPr>
                <w:rFonts w:ascii="Arial" w:hAnsi="Arial" w:cs="Arial"/>
                <w:i/>
                <w:sz w:val="18"/>
                <w:szCs w:val="18"/>
              </w:rPr>
              <w:t>(Файл special_komp.doc)</w:t>
            </w:r>
          </w:p>
          <w:p w14:paraId="54FE1BCB" w14:textId="77777777" w:rsidR="00545B15" w:rsidRPr="00B449CE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B449C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14:paraId="337D2D2A" w14:textId="77777777" w:rsidR="00545B15" w:rsidRPr="00B449CE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49CE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B449CE">
              <w:rPr>
                <w:rFonts w:ascii="Arial" w:hAnsi="Arial" w:cs="Arial"/>
                <w:color w:val="000000"/>
                <w:sz w:val="18"/>
                <w:szCs w:val="18"/>
              </w:rPr>
              <w:t>та по-долу</w:t>
            </w:r>
            <w:r w:rsidRPr="00B449CE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материали поместени в Интернет и литература</w:t>
            </w:r>
            <w:r w:rsidR="00BC0D32" w:rsidRPr="00B449CE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B449CE"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r w:rsidR="00BC0D32" w:rsidRPr="00B449CE">
              <w:rPr>
                <w:rFonts w:ascii="Arial" w:hAnsi="Arial" w:cs="Arial"/>
                <w:color w:val="000000"/>
                <w:sz w:val="18"/>
                <w:szCs w:val="18"/>
              </w:rPr>
              <w:t>направлението</w:t>
            </w:r>
            <w:r w:rsidRPr="00B449CE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разглежданата тематика. Препоръчаната основна и допълнителна литература са посочени във връзката по-долу.</w:t>
            </w:r>
          </w:p>
          <w:p w14:paraId="643A65BE" w14:textId="0E9A5703" w:rsidR="00C61144" w:rsidRPr="00B449CE" w:rsidRDefault="004531F0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B449CE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35C7173A" wp14:editId="3CFE9B58">
                  <wp:extent cx="102235" cy="102235"/>
                  <wp:effectExtent l="0" t="0" r="0" b="0"/>
                  <wp:docPr id="8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B15" w:rsidRPr="00B449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5B15" w:rsidRPr="00B449CE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7B2235" w:rsidRPr="00B449CE">
              <w:rPr>
                <w:rFonts w:ascii="Arial" w:hAnsi="Arial" w:cs="Arial"/>
                <w:i/>
                <w:sz w:val="18"/>
                <w:szCs w:val="18"/>
              </w:rPr>
              <w:t>(Файл literatura.doc)</w:t>
            </w:r>
          </w:p>
          <w:p w14:paraId="2F5E20C9" w14:textId="77777777" w:rsidR="00113B47" w:rsidRPr="00B449CE" w:rsidRDefault="00113B47" w:rsidP="000B1440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14:paraId="3A3FE52F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88E6830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упражнения, к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урсови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работи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и реферати</w:t>
            </w:r>
          </w:p>
        </w:tc>
      </w:tr>
      <w:tr w:rsidR="005A674F" w:rsidRPr="00923653" w14:paraId="5531813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0481D8E" w14:textId="77777777"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изпълнение целите на учебната програма, освен лекционния курс са предвидени също практически упражнения и разработка на курсова работа. Тези елементи са задължителни за обучаемите и присъстват като компонент при определяне на крайната оценка на обучаемия за семестъра. </w:t>
            </w:r>
          </w:p>
          <w:p w14:paraId="29A2B67D" w14:textId="77777777"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3FB472" w14:textId="77777777" w:rsidR="00646D81" w:rsidRPr="00923653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Практически упражнения</w:t>
            </w:r>
          </w:p>
          <w:p w14:paraId="40FA6DDA" w14:textId="77777777" w:rsidR="00646D81" w:rsidRPr="00840F88" w:rsidRDefault="00197494" w:rsidP="00C21207">
            <w:pPr>
              <w:jc w:val="both"/>
              <w:rPr>
                <w:rFonts w:ascii="Arial" w:hAnsi="Arial"/>
                <w:sz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 Практическите упражнения с преподавател се явяват основен вид занятия, чрез които обучаемите получават практически умения и навици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B158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1818AA">
              <w:rPr>
                <w:rFonts w:ascii="Arial" w:hAnsi="Arial"/>
                <w:sz w:val="18"/>
              </w:rPr>
              <w:t xml:space="preserve">рактическите </w:t>
            </w:r>
            <w:r>
              <w:rPr>
                <w:rFonts w:ascii="Arial" w:hAnsi="Arial"/>
                <w:sz w:val="18"/>
              </w:rPr>
              <w:t>упражнения</w:t>
            </w:r>
            <w:r w:rsidR="008E585E"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 xml:space="preserve"> </w:t>
            </w:r>
            <w:r w:rsidR="008E585E">
              <w:rPr>
                <w:rFonts w:ascii="Arial" w:hAnsi="Arial" w:cs="Arial"/>
                <w:sz w:val="18"/>
                <w:szCs w:val="18"/>
              </w:rPr>
              <w:t>включващи теоретична и практическа част</w:t>
            </w:r>
            <w:r w:rsidR="008E585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 дисциплината</w:t>
            </w:r>
            <w:r w:rsidR="006615BB">
              <w:rPr>
                <w:rFonts w:ascii="Arial" w:hAnsi="Arial"/>
                <w:sz w:val="18"/>
              </w:rPr>
              <w:t xml:space="preserve"> „</w:t>
            </w:r>
            <w:r w:rsidR="00A26CDB">
              <w:rPr>
                <w:rFonts w:ascii="Arial" w:hAnsi="Arial"/>
                <w:sz w:val="18"/>
              </w:rPr>
              <w:t>“</w:t>
            </w:r>
            <w:r w:rsidR="006615BB">
              <w:rPr>
                <w:rFonts w:ascii="Arial" w:hAnsi="Arial"/>
                <w:sz w:val="18"/>
              </w:rPr>
              <w:t>Пропедевтика на вътрешните болести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с хорариум </w:t>
            </w:r>
            <w:r w:rsidR="006615BB">
              <w:rPr>
                <w:rFonts w:ascii="Arial" w:hAnsi="Arial" w:cs="Arial"/>
                <w:sz w:val="18"/>
                <w:szCs w:val="18"/>
              </w:rPr>
              <w:t>165</w:t>
            </w:r>
            <w:r>
              <w:rPr>
                <w:rFonts w:ascii="Arial" w:hAnsi="Arial" w:cs="Arial"/>
                <w:sz w:val="18"/>
                <w:szCs w:val="18"/>
              </w:rPr>
              <w:t xml:space="preserve"> ч., съгласно действащия учебен план </w:t>
            </w:r>
            <w:r>
              <w:rPr>
                <w:rFonts w:ascii="Arial" w:hAnsi="Arial"/>
                <w:sz w:val="18"/>
              </w:rPr>
              <w:t xml:space="preserve">се провеждат през </w:t>
            </w:r>
            <w:r w:rsidR="006D3166"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  <w:lang w:val="en-US"/>
              </w:rPr>
              <w:t>V</w:t>
            </w:r>
            <w:r w:rsidR="003862D3">
              <w:rPr>
                <w:rFonts w:ascii="Arial" w:hAnsi="Arial"/>
                <w:sz w:val="18"/>
              </w:rPr>
              <w:t xml:space="preserve"> и </w:t>
            </w:r>
            <w:r w:rsidR="006D3166">
              <w:rPr>
                <w:rFonts w:ascii="Arial" w:hAnsi="Arial"/>
                <w:sz w:val="18"/>
                <w:lang w:val="en-US"/>
              </w:rPr>
              <w:t xml:space="preserve">V </w:t>
            </w:r>
            <w:r>
              <w:rPr>
                <w:rFonts w:ascii="Arial" w:hAnsi="Arial"/>
                <w:sz w:val="18"/>
              </w:rPr>
              <w:t>семестър, допълват теоретичните</w:t>
            </w:r>
            <w:r w:rsidR="00DD30D5">
              <w:rPr>
                <w:rFonts w:ascii="Arial" w:hAnsi="Arial"/>
                <w:sz w:val="18"/>
              </w:rPr>
              <w:t xml:space="preserve"> знания</w:t>
            </w:r>
            <w:r>
              <w:rPr>
                <w:rFonts w:ascii="Arial" w:hAnsi="Arial"/>
                <w:sz w:val="18"/>
              </w:rPr>
              <w:t xml:space="preserve"> и дават</w:t>
            </w:r>
            <w:r w:rsidR="00C21207">
              <w:rPr>
                <w:rFonts w:ascii="Arial" w:hAnsi="Arial"/>
                <w:sz w:val="18"/>
              </w:rPr>
              <w:t xml:space="preserve"> задължителните </w:t>
            </w:r>
            <w:r>
              <w:rPr>
                <w:rFonts w:ascii="Arial" w:hAnsi="Arial"/>
                <w:sz w:val="18"/>
              </w:rPr>
              <w:t>практически познания</w:t>
            </w:r>
            <w:r w:rsidR="00C21207">
              <w:rPr>
                <w:rFonts w:ascii="Arial" w:hAnsi="Arial"/>
                <w:sz w:val="18"/>
              </w:rPr>
              <w:t xml:space="preserve"> и умения </w:t>
            </w:r>
            <w:r w:rsidR="00DD30D5">
              <w:rPr>
                <w:rFonts w:ascii="Arial" w:hAnsi="Arial"/>
                <w:sz w:val="18"/>
              </w:rPr>
              <w:t>на студентите по медицина за</w:t>
            </w:r>
            <w:r>
              <w:rPr>
                <w:rFonts w:ascii="Arial" w:hAnsi="Arial"/>
                <w:sz w:val="18"/>
              </w:rPr>
              <w:t xml:space="preserve"> самостоятелно </w:t>
            </w:r>
            <w:r w:rsidR="00DD30D5">
              <w:rPr>
                <w:rFonts w:ascii="Arial" w:hAnsi="Arial"/>
                <w:sz w:val="18"/>
              </w:rPr>
              <w:t xml:space="preserve">да снемане анамнеза на пациентите и </w:t>
            </w:r>
            <w:r>
              <w:rPr>
                <w:rFonts w:ascii="Arial" w:hAnsi="Arial"/>
                <w:sz w:val="18"/>
              </w:rPr>
              <w:t xml:space="preserve">да </w:t>
            </w:r>
            <w:r w:rsidR="00DD30D5">
              <w:rPr>
                <w:rFonts w:ascii="Arial" w:hAnsi="Arial"/>
                <w:sz w:val="18"/>
              </w:rPr>
              <w:t xml:space="preserve">практикуват основните методи на физикално изследване при болния. </w:t>
            </w:r>
            <w:r w:rsidR="005A6E8F">
              <w:rPr>
                <w:rFonts w:ascii="Arial" w:hAnsi="Arial"/>
                <w:sz w:val="18"/>
              </w:rPr>
              <w:t xml:space="preserve">По време практическите упражнения  студентите по медицина </w:t>
            </w:r>
            <w:r w:rsidR="00840F88">
              <w:rPr>
                <w:rFonts w:ascii="Arial" w:hAnsi="Arial"/>
                <w:sz w:val="18"/>
              </w:rPr>
              <w:t xml:space="preserve">придобиват и базисни познания за клиничната изява, хода на заболяването и усложненията на заболяванията обект на вътрешната медицина, както и изграждането на диагностичен план. </w:t>
            </w:r>
            <w:r w:rsidR="00A26CDB">
              <w:rPr>
                <w:rFonts w:ascii="Arial" w:hAnsi="Arial"/>
                <w:sz w:val="18"/>
              </w:rPr>
              <w:t xml:space="preserve">Практическите упражнения се провеждат в </w:t>
            </w:r>
            <w:r w:rsidR="00514BFE">
              <w:rPr>
                <w:rFonts w:ascii="Arial" w:hAnsi="Arial"/>
                <w:sz w:val="18"/>
              </w:rPr>
              <w:t>Клиника по вът</w:t>
            </w:r>
            <w:r w:rsidR="008E585E">
              <w:rPr>
                <w:rFonts w:ascii="Arial" w:hAnsi="Arial"/>
                <w:sz w:val="18"/>
              </w:rPr>
              <w:t xml:space="preserve">решни болести, във Втора клиника по кардиология на УМБАЛ “Д-р Г. Странски”, УМБАЛ “Св. Марина” , СБАЛК и болница “Сърце и мозък”, в болничните стаи при леглото на болния и  в зали за обучение в клиничните бази. </w:t>
            </w:r>
            <w:r w:rsidR="00A26CDB">
              <w:rPr>
                <w:rFonts w:ascii="Arial" w:hAnsi="Arial"/>
                <w:sz w:val="18"/>
              </w:rPr>
              <w:t xml:space="preserve"> работно м</w:t>
            </w:r>
            <w:r w:rsidR="00C21207">
              <w:rPr>
                <w:rFonts w:ascii="Arial" w:hAnsi="Arial"/>
                <w:sz w:val="18"/>
              </w:rPr>
              <w:t>я</w:t>
            </w:r>
            <w:r w:rsidR="00A26CDB">
              <w:rPr>
                <w:rFonts w:ascii="Arial" w:hAnsi="Arial"/>
                <w:sz w:val="18"/>
              </w:rPr>
              <w:t>сто</w:t>
            </w:r>
            <w:r w:rsidR="00C21207">
              <w:rPr>
                <w:rFonts w:ascii="Arial" w:hAnsi="Arial"/>
                <w:sz w:val="18"/>
              </w:rPr>
              <w:t xml:space="preserve">. </w:t>
            </w:r>
          </w:p>
          <w:p w14:paraId="6255285F" w14:textId="77777777"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FABF17" w14:textId="77777777" w:rsidR="00646D81" w:rsidRPr="00923653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</w:rPr>
              <w:t>Тезисите на отделните практически упражнения са поместени във връзките по-долу:</w:t>
            </w:r>
          </w:p>
          <w:p w14:paraId="6981DBD9" w14:textId="77777777"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DC15D5" w14:textId="4D98684B" w:rsidR="003A4F9A" w:rsidRPr="00923653" w:rsidRDefault="004531F0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31D2D042" wp14:editId="6F73EEAD">
                  <wp:extent cx="102235" cy="102235"/>
                  <wp:effectExtent l="0" t="0" r="0" b="0"/>
                  <wp:docPr id="9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Представяне на информацията..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.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upr2.doc)</w:t>
            </w:r>
          </w:p>
          <w:p w14:paraId="573E6BD6" w14:textId="159E30FB" w:rsidR="003A4F9A" w:rsidRPr="00923653" w:rsidRDefault="004531F0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7F8C32B0" wp14:editId="4CEF5BB6">
                  <wp:extent cx="102235" cy="102235"/>
                  <wp:effectExtent l="0" t="0" r="0" b="0"/>
                  <wp:docPr id="10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Файлови операции...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upr3.doc)</w:t>
            </w:r>
          </w:p>
          <w:p w14:paraId="10BBDA52" w14:textId="21638E6D" w:rsidR="003A4F9A" w:rsidRPr="00923653" w:rsidRDefault="004531F0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40818B6A" wp14:editId="47C9BCFA">
                  <wp:extent cx="102235" cy="102235"/>
                  <wp:effectExtent l="0" t="0" r="0" b="0"/>
                  <wp:docPr id="11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Текстообработка...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upr4.doc)</w:t>
            </w:r>
          </w:p>
          <w:p w14:paraId="11B32CA5" w14:textId="28B10A4C" w:rsidR="003A4F9A" w:rsidRPr="00923653" w:rsidRDefault="004531F0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44CE368D" wp14:editId="5499BB3E">
                  <wp:extent cx="102235" cy="102235"/>
                  <wp:effectExtent l="0" t="0" r="0" b="0"/>
                  <wp:docPr id="12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Обработката и форматиране на документи...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upr5.doc)</w:t>
            </w:r>
          </w:p>
          <w:p w14:paraId="21C479E7" w14:textId="69632BC0" w:rsidR="003A4F9A" w:rsidRPr="00923653" w:rsidRDefault="004531F0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360F9F48" wp14:editId="2479A2B1">
                  <wp:extent cx="102235" cy="102235"/>
                  <wp:effectExtent l="0" t="0" r="0" b="0"/>
                  <wp:docPr id="13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Електронни таблици – създаване на документи, пресмятания...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upr6.doc)</w:t>
            </w:r>
          </w:p>
          <w:p w14:paraId="09856318" w14:textId="1D2EE602" w:rsidR="003A4F9A" w:rsidRPr="00923653" w:rsidRDefault="004531F0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105E61C1" wp14:editId="7B76F200">
                  <wp:extent cx="102235" cy="102235"/>
                  <wp:effectExtent l="0" t="0" r="0" b="0"/>
                  <wp:docPr id="14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03F83" w:rsidRPr="00923653">
              <w:rPr>
                <w:rFonts w:ascii="Arial" w:hAnsi="Arial" w:cs="Arial"/>
                <w:color w:val="000080"/>
                <w:sz w:val="18"/>
                <w:szCs w:val="18"/>
              </w:rPr>
              <w:t>Гр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афични зависимости от данни в електронни таблици...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upr7.doc)</w:t>
            </w:r>
          </w:p>
          <w:p w14:paraId="5D3750D4" w14:textId="4BF845E3" w:rsidR="003A4F9A" w:rsidRPr="00923653" w:rsidRDefault="004531F0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0FD8DF5D" wp14:editId="0E2F69BE">
                  <wp:extent cx="102235" cy="102235"/>
                  <wp:effectExtent l="0" t="0" r="0" b="0"/>
                  <wp:docPr id="1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Колоквиум...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(Файл upr8.doc)</w:t>
            </w:r>
          </w:p>
          <w:p w14:paraId="2E24CF4D" w14:textId="77777777" w:rsidR="00164C5F" w:rsidRPr="00923653" w:rsidRDefault="00164C5F" w:rsidP="00E53F63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14:paraId="5C1465A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737A07A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14:paraId="6AEEF25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58D7345" w14:textId="77777777" w:rsidR="005A674F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преминатия лекционен курс 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представеното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към него </w:t>
            </w:r>
            <w:r w:rsidRPr="00923653">
              <w:rPr>
                <w:rFonts w:ascii="Arial" w:hAnsi="Arial" w:cs="Arial"/>
                <w:sz w:val="18"/>
                <w:szCs w:val="18"/>
              </w:rPr>
              <w:t>учебно пособие.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</w:t>
            </w:r>
            <w:r w:rsidR="00025F6B">
              <w:rPr>
                <w:rFonts w:ascii="Arial" w:hAnsi="Arial" w:cs="Arial"/>
                <w:sz w:val="18"/>
                <w:szCs w:val="18"/>
              </w:rPr>
              <w:t xml:space="preserve">амо въпроси, които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някакъв обем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презентациите към лекциите или пълнотекстовото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учебно пос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о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бие.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За някои от въпросите 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>в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конспекта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информацията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се съдържат само в презентациите към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лекциите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или пък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са 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>конкретизиран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и конспектиран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там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. Това налага студентите да прочета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т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внимателно въпросите от техния изпитен конспект и да ги потърсят в представените материали, в това число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презентациите,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всички глави от пъ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л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нотекстовото учебно пособие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и допълнителните материали. </w:t>
            </w:r>
          </w:p>
          <w:p w14:paraId="6E8BD43D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5A0E84" w14:textId="415F9A15" w:rsidR="00B6735D" w:rsidRPr="00923653" w:rsidRDefault="004531F0" w:rsidP="00B6735D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0DFDB9BF" wp14:editId="01CD7073">
                  <wp:extent cx="102235" cy="102235"/>
                  <wp:effectExtent l="0" t="0" r="0" b="0"/>
                  <wp:docPr id="1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konspekt.doc)</w:t>
            </w:r>
          </w:p>
          <w:p w14:paraId="6AEB9639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4F28CF8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BD46B64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14:paraId="0320F829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BAED6D8" w14:textId="77777777" w:rsidR="00D5716E" w:rsidRPr="00D5716E" w:rsidRDefault="00D5716E" w:rsidP="00D5716E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16E">
              <w:rPr>
                <w:rFonts w:ascii="Arial" w:hAnsi="Arial" w:cs="Arial"/>
                <w:sz w:val="18"/>
                <w:szCs w:val="18"/>
              </w:rPr>
              <w:lastRenderedPageBreak/>
              <w:t>Текущо оценяване с тестове; оценка на практическите умения по време на учебно-практическите занятия</w:t>
            </w:r>
          </w:p>
          <w:p w14:paraId="2D750405" w14:textId="77777777" w:rsidR="00D5716E" w:rsidRPr="007111B6" w:rsidRDefault="00D5716E" w:rsidP="00D5716E">
            <w:pPr>
              <w:numPr>
                <w:ilvl w:val="0"/>
                <w:numId w:val="22"/>
              </w:numPr>
              <w:jc w:val="both"/>
              <w:rPr>
                <w:rFonts w:cs="Arial"/>
                <w:sz w:val="20"/>
                <w:lang w:val="ru-RU"/>
              </w:rPr>
            </w:pPr>
            <w:r w:rsidRPr="00D5716E">
              <w:rPr>
                <w:rFonts w:ascii="Arial" w:hAnsi="Arial" w:cs="Arial"/>
                <w:sz w:val="18"/>
                <w:szCs w:val="18"/>
              </w:rPr>
              <w:t>Крайно оценяване чрез практически и теоретичен изпит</w:t>
            </w:r>
          </w:p>
          <w:p w14:paraId="7D280EDA" w14:textId="77777777" w:rsidR="00D041E4" w:rsidRPr="00923653" w:rsidRDefault="00D041E4" w:rsidP="00D041E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Тестовете за контрол на знанията са елемент, чрез който се проверява подготовката на обучаемите</w:t>
            </w:r>
            <w:r w:rsidR="000E66BE" w:rsidRPr="00923653">
              <w:rPr>
                <w:rFonts w:ascii="Arial" w:hAnsi="Arial" w:cs="Arial"/>
                <w:sz w:val="18"/>
                <w:szCs w:val="18"/>
              </w:rPr>
              <w:t>, както след всяка отделн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а лекция</w:t>
            </w:r>
            <w:r w:rsidR="000E66BE" w:rsidRPr="00923653">
              <w:rPr>
                <w:rFonts w:ascii="Arial" w:hAnsi="Arial" w:cs="Arial"/>
                <w:sz w:val="18"/>
                <w:szCs w:val="18"/>
              </w:rPr>
              <w:t xml:space="preserve">, така и след преминаване на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пълния курс по учебната дисциплина</w:t>
            </w:r>
            <w:r w:rsidRPr="00923653">
              <w:rPr>
                <w:rFonts w:ascii="Arial" w:hAnsi="Arial" w:cs="Arial"/>
                <w:sz w:val="18"/>
                <w:szCs w:val="18"/>
              </w:rPr>
              <w:t>. В тях са вкл</w:t>
            </w:r>
            <w:r w:rsidRPr="00923653">
              <w:rPr>
                <w:rFonts w:ascii="Arial" w:hAnsi="Arial" w:cs="Arial"/>
                <w:sz w:val="18"/>
                <w:szCs w:val="18"/>
              </w:rPr>
              <w:t>ю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чени въпроси с едно или повече от едно верни твърдения. Онези от тях, които са с едно вярно твърдение са с 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мент за избор – кръг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Въпросите с възможност за избор на повече от едно вярно твърдение са с 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елемент за и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923653">
              <w:rPr>
                <w:rFonts w:ascii="Arial" w:hAnsi="Arial" w:cs="Arial"/>
                <w:b/>
                <w:sz w:val="18"/>
                <w:szCs w:val="18"/>
              </w:rPr>
              <w:t>бор – квадрат.</w:t>
            </w:r>
          </w:p>
          <w:p w14:paraId="04CEB5A3" w14:textId="77777777" w:rsidR="00D041E4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1AEC2F" w14:textId="77777777" w:rsidR="00894ACF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Тестовете са два основни вида – за самостоятелна подготовка и за семестриален изпит. Тестовете за самостоятелна подготовка се изпълняват самостоятелно от обучаемите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 xml:space="preserve"> чрез Системата за дистанционно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обучение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са активни за определен от преподавателите период. 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>На студентите се позволява да решават тестовете за само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стоятелна подготовка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няко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л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ко пъти</w:t>
            </w:r>
            <w:r w:rsidR="00372BE5" w:rsidRPr="00923653">
              <w:rPr>
                <w:rFonts w:ascii="Arial" w:hAnsi="Arial" w:cs="Arial"/>
                <w:sz w:val="18"/>
                <w:szCs w:val="18"/>
              </w:rPr>
              <w:t xml:space="preserve">, като за положителна се приема най-високата получена оценка от поредните решавания. </w:t>
            </w:r>
          </w:p>
          <w:p w14:paraId="68E382DD" w14:textId="77777777" w:rsidR="00894ACF" w:rsidRPr="00923653" w:rsidRDefault="00894ACF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205689" w14:textId="77777777" w:rsidR="00D041E4" w:rsidRDefault="00372BE5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 xml:space="preserve">всяко отделно решаване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 xml:space="preserve">на определен тест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се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лимитира време, с което студентите следва да се съобразяват.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Между две последователни решавания на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отделен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тест също има заложено време, което следва да се изчака. Тестът към 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 xml:space="preserve">всяка 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>лекция следва да бъде решен до началото на следващата лекция, тъй като след това той автоматично се затваря и ста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в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а недостъпен. 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>Положителни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те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резултат</w:t>
            </w:r>
            <w:r w:rsidR="00894ACF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от решаване на тестовете за самостоятелна подготовка са едно от условията за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явяване на семестриален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изпит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. Семестриалният изпит също се провежда по тестова система, но той е писмен</w:t>
            </w:r>
            <w:r w:rsidR="00DE5D3A" w:rsidRPr="00923653">
              <w:rPr>
                <w:rFonts w:ascii="Arial" w:hAnsi="Arial" w:cs="Arial"/>
                <w:sz w:val="18"/>
                <w:szCs w:val="18"/>
              </w:rPr>
              <w:t xml:space="preserve"> и се решава само </w:t>
            </w:r>
            <w:r w:rsidR="00A3510B" w:rsidRPr="00923653">
              <w:rPr>
                <w:rFonts w:ascii="Arial" w:hAnsi="Arial" w:cs="Arial"/>
                <w:sz w:val="18"/>
                <w:szCs w:val="18"/>
              </w:rPr>
              <w:t>в присъствена форма.</w:t>
            </w:r>
          </w:p>
          <w:p w14:paraId="22A4C872" w14:textId="77777777" w:rsidR="00C03F35" w:rsidRPr="00923653" w:rsidRDefault="00C03F35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AA8EDD" w14:textId="4A54A4F4" w:rsidR="00C03F35" w:rsidRPr="00923653" w:rsidRDefault="004531F0" w:rsidP="00C03F35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59CB8863" wp14:editId="4A0F5C4C">
                  <wp:extent cx="102235" cy="102235"/>
                  <wp:effectExtent l="0" t="0" r="0" b="0"/>
                  <wp:docPr id="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F3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03F35">
              <w:rPr>
                <w:rFonts w:ascii="Arial" w:hAnsi="Arial" w:cs="Arial"/>
                <w:color w:val="000080"/>
                <w:sz w:val="18"/>
                <w:szCs w:val="18"/>
              </w:rPr>
              <w:t>Тест за самостоятелна подготовка</w:t>
            </w:r>
            <w:r w:rsidR="00C03F35" w:rsidRPr="00923653">
              <w:rPr>
                <w:rFonts w:ascii="Arial" w:hAnsi="Arial" w:cs="Arial"/>
                <w:color w:val="000080"/>
                <w:sz w:val="18"/>
                <w:szCs w:val="18"/>
              </w:rPr>
              <w:t>...</w:t>
            </w:r>
            <w:r w:rsidR="00C03F35" w:rsidRPr="0092365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C03F35">
              <w:rPr>
                <w:rFonts w:ascii="Arial" w:hAnsi="Arial" w:cs="Arial"/>
                <w:i/>
                <w:sz w:val="18"/>
                <w:szCs w:val="18"/>
              </w:rPr>
              <w:t>Приложен съгласно таблици 4 и 5</w:t>
            </w:r>
            <w:r w:rsidR="00C03F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83778C4" w14:textId="77777777"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0EB99850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2DCE13D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14:paraId="02397E31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114F38F" w14:textId="77777777" w:rsidR="005A674F" w:rsidRPr="00923653" w:rsidRDefault="008661B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 xml:space="preserve">към студентите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начина на подготовка по учебната дисциплина.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Желателно е всеки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един от тях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да прочете направените от преподавателите бележки и препоръки.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Там има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поставена </w:t>
            </w:r>
            <w:r w:rsidRPr="00923653">
              <w:rPr>
                <w:rFonts w:ascii="Arial" w:hAnsi="Arial" w:cs="Arial"/>
                <w:sz w:val="18"/>
                <w:szCs w:val="18"/>
              </w:rPr>
              <w:t>информация и относно изискванията при подготовка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на курсови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те задачи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задачи.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Подробности, свързани с бележките и препоръките за подготовка са поместени във връзката по-долу:</w:t>
            </w:r>
          </w:p>
          <w:p w14:paraId="1BD054CC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51D128" w14:textId="68A5529B" w:rsidR="00411959" w:rsidRPr="00923653" w:rsidRDefault="004531F0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703C1A0D" wp14:editId="7E1AE3E2">
                  <wp:extent cx="102235" cy="102235"/>
                  <wp:effectExtent l="0" t="0" r="0" b="0"/>
                  <wp:docPr id="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1959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959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 belegki.doc)</w:t>
            </w:r>
          </w:p>
          <w:p w14:paraId="37D1AF9B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4A94C2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FB8279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72AADB9E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14:paraId="5739F1A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76D4A7E5" w14:textId="77777777"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обучаеми,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ще отчетат Вашите мнения и препоръки по учебната дисциплина и подготовката по нея. </w:t>
            </w:r>
            <w:r w:rsidRPr="00923653">
              <w:rPr>
                <w:rFonts w:ascii="Arial" w:hAnsi="Arial" w:cs="Arial"/>
                <w:sz w:val="18"/>
                <w:szCs w:val="18"/>
              </w:rPr>
              <w:t>Благодарим Ви за разбирането.</w:t>
            </w:r>
          </w:p>
        </w:tc>
      </w:tr>
      <w:tr w:rsidR="005A674F" w:rsidRPr="00923653" w14:paraId="50B822CF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F972D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14:paraId="2E7FB264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31C4494" w14:textId="77777777" w:rsidR="005A674F" w:rsidRPr="00923653" w:rsidRDefault="00286888" w:rsidP="0057526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Присъствените консултации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телни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оповестен от 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На тези консултации се разясняват методиката и условията за под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готовка по учебната дисциплина и особеностите в решаването на практическите задачи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За непр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съствените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следва да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се използва форума по дисциплината и електронната поща за връзка с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Пре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д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виждат се и дистанционни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, които се провеждат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чрез виртуална класна стая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или другите средства за връзка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. Условията за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из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ползване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 дистанционни консултации </w:t>
            </w:r>
            <w:r w:rsidR="00727CCA" w:rsidRPr="00923653">
              <w:rPr>
                <w:rFonts w:ascii="Arial" w:hAnsi="Arial" w:cs="Arial"/>
                <w:sz w:val="18"/>
                <w:szCs w:val="18"/>
              </w:rPr>
              <w:t xml:space="preserve">и времето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за тяхното провеждане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се определя от преподавателя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. Те се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разяснява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т по време на лекциите и в другите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присъ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с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твени учебни форми 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ли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чрез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електронната поща.</w:t>
            </w:r>
          </w:p>
        </w:tc>
      </w:tr>
    </w:tbl>
    <w:p w14:paraId="73EB6AE2" w14:textId="77777777" w:rsidR="00703999" w:rsidRDefault="00703999" w:rsidP="00A347E4">
      <w:pPr>
        <w:spacing w:after="120"/>
        <w:rPr>
          <w:i/>
        </w:rPr>
      </w:pPr>
    </w:p>
    <w:p w14:paraId="29706806" w14:textId="77777777" w:rsidR="00A15E9B" w:rsidRDefault="00E83BCE" w:rsidP="00A347E4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p w14:paraId="585374D6" w14:textId="77777777" w:rsidR="00973D46" w:rsidRPr="003D5FD6" w:rsidRDefault="00973D46" w:rsidP="003D5FD6">
      <w:pPr>
        <w:spacing w:after="120"/>
        <w:jc w:val="center"/>
        <w:rPr>
          <w:i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15E9B" w:rsidRPr="00923653" w14:paraId="292725C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4B61A99" w14:textId="77777777" w:rsidR="00A15E9B" w:rsidRPr="00923653" w:rsidRDefault="00F139C7" w:rsidP="00A2401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 w:rsidR="00A01C22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A15E9B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F8578A" w:rsidRPr="00A71053">
              <w:rPr>
                <w:sz w:val="20"/>
                <w:lang w:val="ru-RU"/>
              </w:rPr>
              <w:t>Оглед и палпация на гръдния кош. П</w:t>
            </w:r>
            <w:r w:rsidR="00F8578A">
              <w:rPr>
                <w:sz w:val="20"/>
                <w:lang w:val="ru-RU"/>
              </w:rPr>
              <w:t xml:space="preserve">еркусия на </w:t>
            </w:r>
            <w:r w:rsidR="00F8578A" w:rsidRPr="00A71053">
              <w:rPr>
                <w:sz w:val="20"/>
                <w:lang w:val="ru-RU"/>
              </w:rPr>
              <w:t>белите дробове.</w:t>
            </w:r>
            <w:r w:rsidR="003D5FD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- </w:t>
            </w:r>
            <w:r w:rsidR="00A01C22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II </w:t>
            </w:r>
            <w:r w:rsidR="003D5FD6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="003D5FD6">
              <w:rPr>
                <w:rFonts w:ascii="Arial" w:hAnsi="Arial" w:cs="Arial"/>
                <w:b/>
                <w:color w:val="FF0000"/>
                <w:sz w:val="18"/>
                <w:szCs w:val="18"/>
              </w:rPr>
              <w:t>курс</w:t>
            </w:r>
          </w:p>
        </w:tc>
      </w:tr>
      <w:tr w:rsidR="00A15E9B" w:rsidRPr="00923653" w14:paraId="7D2EBB52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DE197CA" w14:textId="77777777" w:rsidR="00C871E8" w:rsidRDefault="00C871E8" w:rsidP="005D2CBD">
            <w:pPr>
              <w:jc w:val="both"/>
              <w:rPr>
                <w:sz w:val="20"/>
                <w:lang w:val="ru-RU"/>
              </w:rPr>
            </w:pPr>
          </w:p>
          <w:p w14:paraId="3288FF51" w14:textId="77777777" w:rsidR="005D2CBD" w:rsidRPr="007111B6" w:rsidRDefault="005D2CBD" w:rsidP="005D2CBD">
            <w:pPr>
              <w:jc w:val="both"/>
              <w:rPr>
                <w:sz w:val="20"/>
                <w:lang w:val="ru-RU"/>
              </w:rPr>
            </w:pPr>
            <w:r w:rsidRPr="007111B6">
              <w:rPr>
                <w:sz w:val="20"/>
                <w:lang w:val="ru-RU"/>
              </w:rPr>
              <w:t>Оглед- нормални и патологични форми на гръдния кош,   сметричност на гръдния кош. Палпация- повърхностна и дълбока, болезненост на гръдния кош, състояние на мускулатурата, синхронност и размер на дихателните движения. Палпация- изследване на гласов фремитус- промени, палпация на млечни жлези.</w:t>
            </w:r>
          </w:p>
          <w:p w14:paraId="4CB7A596" w14:textId="77777777" w:rsidR="005D2CBD" w:rsidRPr="007111B6" w:rsidRDefault="005D2CBD" w:rsidP="005D2CBD">
            <w:pPr>
              <w:jc w:val="both"/>
              <w:rPr>
                <w:sz w:val="20"/>
                <w:lang w:val="ru-RU"/>
              </w:rPr>
            </w:pPr>
            <w:r w:rsidRPr="007111B6">
              <w:rPr>
                <w:sz w:val="20"/>
                <w:lang w:val="ru-RU"/>
              </w:rPr>
              <w:t>Перкусия на гръден кош- техника, видове перкусии, приложими при изследване на гръдния кош. Нормални и патологични перкуторни тонове. Перкусия на гръдния кош- сравнителна перкусия, стоеж на долната белодробна граница, определяне на  респираторната подвижност. Нормални и патологични находки при перкусия на гръдния кош.</w:t>
            </w:r>
          </w:p>
          <w:p w14:paraId="3C583932" w14:textId="77777777" w:rsidR="003D5FD6" w:rsidRPr="003D5FD6" w:rsidRDefault="003D5FD6" w:rsidP="003D5FD6">
            <w:pPr>
              <w:rPr>
                <w:b/>
                <w:sz w:val="28"/>
                <w:szCs w:val="28"/>
              </w:rPr>
            </w:pPr>
          </w:p>
          <w:p w14:paraId="1F96F481" w14:textId="5E923550" w:rsidR="00A15E9B" w:rsidRPr="00F36191" w:rsidRDefault="004531F0" w:rsidP="005D2CBD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4CC047A1" wp14:editId="4DAC1AF0">
                  <wp:extent cx="111125" cy="111125"/>
                  <wp:effectExtent l="0" t="0" r="0" b="0"/>
                  <wp:docPr id="4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1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731B10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</w:t>
            </w:r>
            <w:r w:rsidR="00A620F6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лекция № </w:t>
            </w:r>
            <w:r w:rsidR="005D2CBD">
              <w:rPr>
                <w:rFonts w:ascii="Arial" w:hAnsi="Arial" w:cs="Arial"/>
                <w:color w:val="000080"/>
                <w:sz w:val="16"/>
                <w:szCs w:val="16"/>
              </w:rPr>
              <w:t>4</w:t>
            </w:r>
            <w:r w:rsidR="00731B10" w:rsidRPr="00923653">
              <w:rPr>
                <w:rFonts w:ascii="Arial" w:hAnsi="Arial" w:cs="Arial"/>
                <w:color w:val="000080"/>
                <w:sz w:val="16"/>
                <w:szCs w:val="16"/>
              </w:rPr>
              <w:t>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(</w:t>
            </w:r>
            <w:r w:rsidR="00E07C8B">
              <w:rPr>
                <w:rFonts w:ascii="Arial" w:hAnsi="Arial" w:cs="Arial"/>
                <w:sz w:val="16"/>
                <w:szCs w:val="16"/>
              </w:rPr>
              <w:t>4-2020-</w:t>
            </w:r>
            <w:r w:rsidR="004C3A43">
              <w:rPr>
                <w:rFonts w:ascii="Arial" w:hAnsi="Arial" w:cs="Arial"/>
                <w:sz w:val="16"/>
                <w:szCs w:val="16"/>
              </w:rPr>
              <w:t>Бял дроб-оглед-палпация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4D53D6B" w14:textId="77777777" w:rsidR="003D0D39" w:rsidRDefault="003D0D39" w:rsidP="003D0D39">
      <w:pPr>
        <w:rPr>
          <w:b/>
          <w:i/>
        </w:rPr>
      </w:pPr>
    </w:p>
    <w:p w14:paraId="03A1D278" w14:textId="77777777" w:rsidR="00C871E8" w:rsidRDefault="00C871E8" w:rsidP="003D0D39">
      <w:pPr>
        <w:rPr>
          <w:b/>
          <w:i/>
        </w:rPr>
      </w:pPr>
    </w:p>
    <w:p w14:paraId="7213F997" w14:textId="77777777" w:rsidR="00C871E8" w:rsidRDefault="00C871E8" w:rsidP="003D0D39">
      <w:pPr>
        <w:rPr>
          <w:b/>
          <w:i/>
        </w:rPr>
      </w:pPr>
    </w:p>
    <w:p w14:paraId="035B184F" w14:textId="77777777" w:rsidR="00C871E8" w:rsidRDefault="00C871E8" w:rsidP="003D0D39">
      <w:pPr>
        <w:rPr>
          <w:b/>
          <w:i/>
        </w:rPr>
      </w:pPr>
    </w:p>
    <w:p w14:paraId="58C04B51" w14:textId="77777777" w:rsidR="00C871E8" w:rsidRDefault="00C871E8" w:rsidP="003D0D39">
      <w:pPr>
        <w:rPr>
          <w:b/>
          <w:i/>
        </w:rPr>
      </w:pPr>
    </w:p>
    <w:p w14:paraId="64163A3D" w14:textId="77777777" w:rsidR="00C871E8" w:rsidRDefault="00C871E8" w:rsidP="003D0D39">
      <w:pPr>
        <w:rPr>
          <w:b/>
          <w:i/>
        </w:rPr>
      </w:pPr>
    </w:p>
    <w:p w14:paraId="43C531DE" w14:textId="77777777" w:rsidR="00C871E8" w:rsidRDefault="00C871E8" w:rsidP="003D0D39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69596D" w:rsidRPr="00923653" w14:paraId="2CB11375" w14:textId="77777777" w:rsidTr="00EF4267">
        <w:trPr>
          <w:jc w:val="center"/>
        </w:trPr>
        <w:tc>
          <w:tcPr>
            <w:tcW w:w="10188" w:type="dxa"/>
            <w:shd w:val="clear" w:color="auto" w:fill="auto"/>
          </w:tcPr>
          <w:p w14:paraId="7F16E737" w14:textId="77777777" w:rsidR="0069596D" w:rsidRPr="00923653" w:rsidRDefault="0069596D" w:rsidP="001E015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1E015C" w:rsidRPr="00A71053">
              <w:rPr>
                <w:sz w:val="20"/>
                <w:lang w:val="ru-RU"/>
              </w:rPr>
              <w:t>Аускултация на белите дробове и други методи на изследване на дихателна система.</w:t>
            </w:r>
            <w:r w:rsidR="001E015C">
              <w:rPr>
                <w:sz w:val="20"/>
                <w:lang w:val="ru-RU"/>
              </w:rPr>
              <w:t xml:space="preserve"> -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II 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курс</w:t>
            </w:r>
          </w:p>
        </w:tc>
      </w:tr>
      <w:tr w:rsidR="0069596D" w:rsidRPr="00923653" w14:paraId="424CD61C" w14:textId="77777777" w:rsidTr="00EF4267">
        <w:trPr>
          <w:jc w:val="center"/>
        </w:trPr>
        <w:tc>
          <w:tcPr>
            <w:tcW w:w="10188" w:type="dxa"/>
            <w:shd w:val="clear" w:color="auto" w:fill="auto"/>
          </w:tcPr>
          <w:p w14:paraId="20442754" w14:textId="77777777" w:rsidR="00C871E8" w:rsidRDefault="00C871E8" w:rsidP="00C871E8">
            <w:pPr>
              <w:jc w:val="both"/>
              <w:rPr>
                <w:sz w:val="20"/>
                <w:lang w:val="ru-RU"/>
              </w:rPr>
            </w:pPr>
            <w:r w:rsidRPr="007111B6">
              <w:rPr>
                <w:sz w:val="20"/>
                <w:lang w:val="ru-RU"/>
              </w:rPr>
              <w:t xml:space="preserve"> </w:t>
            </w:r>
          </w:p>
          <w:p w14:paraId="71A5815A" w14:textId="77777777" w:rsidR="00C871E8" w:rsidRDefault="00C871E8" w:rsidP="00C871E8">
            <w:pPr>
              <w:jc w:val="both"/>
              <w:rPr>
                <w:sz w:val="20"/>
                <w:lang w:val="ru-RU"/>
              </w:rPr>
            </w:pPr>
          </w:p>
          <w:p w14:paraId="7560509B" w14:textId="77777777" w:rsidR="00C871E8" w:rsidRDefault="00C871E8" w:rsidP="00C871E8">
            <w:pPr>
              <w:jc w:val="both"/>
              <w:rPr>
                <w:sz w:val="20"/>
                <w:lang w:val="ru-RU"/>
              </w:rPr>
            </w:pPr>
            <w:r w:rsidRPr="007111B6">
              <w:rPr>
                <w:sz w:val="20"/>
                <w:lang w:val="ru-RU"/>
              </w:rPr>
              <w:t>Нормално везикуларно и бронхиално дишане. Патологични видове дишане- везикуларно и бронхиално. Други видове патологично дишане. Патологични процеси, стоящи в основата на патологичните аускултаторни находки.  Прибавени шумове. Хрипове, крепитации, плеврално триене, други прибавени шумове. Описание и класификация на прибавените шумове. Патологични процеси, стоящи в основата на патологичните аускултаторни находки.</w:t>
            </w:r>
          </w:p>
          <w:p w14:paraId="0B012E57" w14:textId="77777777" w:rsidR="00C871E8" w:rsidRPr="007111B6" w:rsidRDefault="00C871E8" w:rsidP="00C871E8">
            <w:pPr>
              <w:jc w:val="both"/>
              <w:rPr>
                <w:sz w:val="20"/>
                <w:lang w:val="ru-RU"/>
              </w:rPr>
            </w:pPr>
          </w:p>
          <w:p w14:paraId="475B85F7" w14:textId="77777777" w:rsidR="0069596D" w:rsidRPr="007111B6" w:rsidRDefault="0069596D" w:rsidP="00EF4267">
            <w:pPr>
              <w:jc w:val="both"/>
              <w:rPr>
                <w:sz w:val="20"/>
                <w:lang w:val="ru-RU"/>
              </w:rPr>
            </w:pPr>
          </w:p>
          <w:p w14:paraId="1D2F1DB7" w14:textId="77777777" w:rsidR="0069596D" w:rsidRPr="003D5FD6" w:rsidRDefault="0069596D" w:rsidP="00EF4267">
            <w:pPr>
              <w:rPr>
                <w:b/>
                <w:sz w:val="28"/>
                <w:szCs w:val="28"/>
              </w:rPr>
            </w:pPr>
          </w:p>
          <w:p w14:paraId="3393A5CF" w14:textId="46EB5885" w:rsidR="0069596D" w:rsidRPr="00F36191" w:rsidRDefault="004531F0" w:rsidP="00EF4267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 wp14:anchorId="0788BC57" wp14:editId="02A9CB5D">
                  <wp:extent cx="111125" cy="111125"/>
                  <wp:effectExtent l="0" t="0" r="0" b="0"/>
                  <wp:docPr id="1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96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69596D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</w:t>
            </w:r>
            <w:r w:rsidR="00B10032">
              <w:rPr>
                <w:rFonts w:ascii="Arial" w:hAnsi="Arial" w:cs="Arial"/>
                <w:color w:val="000080"/>
                <w:sz w:val="16"/>
                <w:szCs w:val="16"/>
              </w:rPr>
              <w:t>5</w:t>
            </w:r>
            <w:r w:rsidR="0069596D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.. </w:t>
            </w:r>
            <w:r w:rsidR="0069596D" w:rsidRPr="00923653">
              <w:rPr>
                <w:rFonts w:ascii="Arial" w:hAnsi="Arial" w:cs="Arial"/>
                <w:sz w:val="16"/>
                <w:szCs w:val="16"/>
              </w:rPr>
              <w:t>(</w:t>
            </w:r>
            <w:r w:rsidR="00B10032">
              <w:rPr>
                <w:rFonts w:ascii="Arial" w:hAnsi="Arial" w:cs="Arial"/>
                <w:sz w:val="16"/>
                <w:szCs w:val="16"/>
              </w:rPr>
              <w:t>5</w:t>
            </w:r>
            <w:r w:rsidR="0069596D">
              <w:rPr>
                <w:rFonts w:ascii="Arial" w:hAnsi="Arial" w:cs="Arial"/>
                <w:sz w:val="16"/>
                <w:szCs w:val="16"/>
              </w:rPr>
              <w:t>-2020-</w:t>
            </w:r>
            <w:r w:rsidR="002C1EDB">
              <w:rPr>
                <w:rFonts w:ascii="Arial" w:hAnsi="Arial" w:cs="Arial"/>
                <w:sz w:val="16"/>
                <w:szCs w:val="16"/>
              </w:rPr>
              <w:t>Аускултация на Бял дроб</w:t>
            </w:r>
            <w:r w:rsidR="0069596D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18BEB6D5" w14:textId="77777777" w:rsidR="003D0D39" w:rsidRDefault="003D0D39" w:rsidP="003D0D39">
      <w:pPr>
        <w:rPr>
          <w:b/>
          <w:i/>
        </w:rPr>
      </w:pPr>
    </w:p>
    <w:p w14:paraId="6778C7DE" w14:textId="77777777" w:rsidR="007E4FB5" w:rsidRPr="00923653" w:rsidRDefault="007E4FB5" w:rsidP="00F70B2B">
      <w:pPr>
        <w:jc w:val="both"/>
        <w:rPr>
          <w:sz w:val="22"/>
          <w:szCs w:val="22"/>
        </w:rPr>
      </w:pPr>
    </w:p>
    <w:p w14:paraId="1F987C39" w14:textId="77777777" w:rsidR="003C2D4C" w:rsidRPr="007E4FB5" w:rsidRDefault="00C17375" w:rsidP="00DB132C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Март</w:t>
      </w:r>
      <w:r w:rsidR="00153E17" w:rsidRPr="00923653">
        <w:rPr>
          <w:b/>
          <w:sz w:val="18"/>
          <w:szCs w:val="18"/>
        </w:rPr>
        <w:t>, 20</w:t>
      </w:r>
      <w:r>
        <w:rPr>
          <w:b/>
          <w:sz w:val="18"/>
          <w:szCs w:val="18"/>
        </w:rPr>
        <w:t>20</w:t>
      </w:r>
      <w:r w:rsidR="00153E17" w:rsidRPr="00923653">
        <w:rPr>
          <w:b/>
          <w:sz w:val="18"/>
          <w:szCs w:val="18"/>
        </w:rPr>
        <w:t xml:space="preserve"> </w:t>
      </w:r>
      <w:r w:rsidR="00F70B2B" w:rsidRPr="00923653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153E17" w:rsidRPr="00923653">
        <w:rPr>
          <w:b/>
          <w:sz w:val="18"/>
          <w:szCs w:val="18"/>
        </w:rPr>
        <w:t>Изготвил,</w:t>
      </w:r>
    </w:p>
    <w:p w14:paraId="37E251C0" w14:textId="77777777" w:rsidR="003C2D4C" w:rsidRPr="003C2D4C" w:rsidRDefault="003C2D4C" w:rsidP="00DB132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/</w:t>
      </w:r>
      <w:r w:rsidR="00CB357D">
        <w:rPr>
          <w:b/>
          <w:sz w:val="18"/>
          <w:szCs w:val="18"/>
          <w:lang w:val="ru-RU"/>
        </w:rPr>
        <w:t>Проф. Д-р М. Цекова,д.м.н.</w:t>
      </w:r>
      <w:r>
        <w:rPr>
          <w:b/>
          <w:sz w:val="18"/>
          <w:szCs w:val="18"/>
        </w:rPr>
        <w:t>/</w:t>
      </w:r>
    </w:p>
    <w:sectPr w:rsidR="003C2D4C" w:rsidRPr="003C2D4C" w:rsidSect="003C2D4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12FB3" w14:textId="77777777" w:rsidR="00504486" w:rsidRDefault="00504486" w:rsidP="004002FC">
      <w:pPr>
        <w:pStyle w:val="NormalWeb"/>
      </w:pPr>
      <w:r>
        <w:separator/>
      </w:r>
    </w:p>
  </w:endnote>
  <w:endnote w:type="continuationSeparator" w:id="0">
    <w:p w14:paraId="79327FB6" w14:textId="77777777" w:rsidR="00504486" w:rsidRDefault="00504486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F4DEF9" w14:textId="32164D3E" w:rsidR="00356B46" w:rsidRDefault="004531F0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DEBEF" wp14:editId="5A2E022D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10160" t="6985" r="27305" b="311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921AF" id="Line_x0020_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" strokeweight=".5pt"/>
          </w:pict>
        </mc:Fallback>
      </mc:AlternateContent>
    </w:r>
  </w:p>
  <w:p w14:paraId="741AE0B4" w14:textId="77777777" w:rsidR="00356B46" w:rsidRPr="005E112E" w:rsidRDefault="00356B46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4531F0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4531F0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9ACAAE" w14:textId="7C6BD7F2" w:rsidR="00356B46" w:rsidRDefault="004531F0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30FBCC" wp14:editId="0138D5B9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15875" t="10160" r="21590" b="2794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8A35A" id="Line_x0020_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" strokeweight=".5pt"/>
          </w:pict>
        </mc:Fallback>
      </mc:AlternateContent>
    </w:r>
  </w:p>
  <w:p w14:paraId="1E5E295D" w14:textId="77777777" w:rsidR="00356B46" w:rsidRPr="005E112E" w:rsidRDefault="00356B46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4531F0">
      <w:rPr>
        <w:rStyle w:val="PageNumber"/>
        <w:rFonts w:ascii="Arial" w:hAnsi="Arial" w:cs="Arial"/>
        <w:i/>
        <w:noProof/>
        <w:sz w:val="16"/>
        <w:szCs w:val="16"/>
      </w:rPr>
      <w:t>3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4531F0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D00374" w14:textId="6E288304" w:rsidR="00356B46" w:rsidRDefault="004531F0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6B1FA8" wp14:editId="1C8D2747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6985" t="7620" r="26035" b="3048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4814A" id="Line_x0020_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" strokeweight=".5pt"/>
          </w:pict>
        </mc:Fallback>
      </mc:AlternateContent>
    </w:r>
  </w:p>
  <w:p w14:paraId="7421238C" w14:textId="77777777" w:rsidR="00356B46" w:rsidRDefault="00356B46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14:paraId="365DAAB8" w14:textId="77777777" w:rsidR="00356B46" w:rsidRPr="005E112E" w:rsidRDefault="00356B46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4531F0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4531F0">
      <w:rPr>
        <w:rStyle w:val="PageNumber"/>
        <w:rFonts w:ascii="Arial" w:hAnsi="Arial" w:cs="Arial"/>
        <w:i/>
        <w:noProof/>
        <w:sz w:val="16"/>
        <w:szCs w:val="16"/>
      </w:rPr>
      <w:t>4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90505" w14:textId="77777777" w:rsidR="00504486" w:rsidRDefault="00504486" w:rsidP="004002FC">
      <w:pPr>
        <w:pStyle w:val="NormalWeb"/>
      </w:pPr>
      <w:r>
        <w:separator/>
      </w:r>
    </w:p>
  </w:footnote>
  <w:footnote w:type="continuationSeparator" w:id="0">
    <w:p w14:paraId="753B15E9" w14:textId="77777777" w:rsidR="00504486" w:rsidRDefault="00504486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 w14:paraId="648C58DC" w14:textId="77777777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5D962813" w14:textId="77777777" w:rsidR="00356B46" w:rsidRDefault="00356B46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6738C8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46349142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56B46" w14:paraId="03A13A1B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7739E8B4" w14:textId="77777777" w:rsidR="00356B46" w:rsidRDefault="00356B46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B52A1C">
            <w:rPr>
              <w:rFonts w:ascii="Arial Narrow" w:hAnsi="Arial Narrow"/>
              <w:b/>
            </w:rPr>
            <w:t>МЕДИЦИНА</w:t>
          </w:r>
          <w:r w:rsidR="008F4824">
            <w:rPr>
              <w:rFonts w:ascii="Arial Narrow" w:hAnsi="Arial Narrow"/>
              <w:b/>
            </w:rPr>
            <w:t xml:space="preserve">” – </w:t>
          </w:r>
          <w:r>
            <w:rPr>
              <w:rFonts w:ascii="Arial Narrow" w:hAnsi="Arial Narrow"/>
              <w:b/>
            </w:rPr>
            <w:t>ЦЕНТЪР ЗА ДИСТАНЦИОННО ОБУЧЕНИЕ</w:t>
          </w:r>
        </w:p>
      </w:tc>
    </w:tr>
    <w:tr w:rsidR="00356B46" w14:paraId="11C7C806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5B3EC2E6" w14:textId="77777777" w:rsidR="00356B46" w:rsidRDefault="00356B46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B52A1C">
            <w:rPr>
              <w:rFonts w:ascii="Arial" w:hAnsi="Arial" w:cs="Arial"/>
              <w:b/>
              <w:caps/>
              <w:sz w:val="22"/>
              <w:szCs w:val="22"/>
            </w:rPr>
            <w:t>ПРОПЕДЕВТИКА НА ВЪТРШНИТЕ БОЛЕСТИ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3851592F" w14:textId="77777777" w:rsidR="00356B46" w:rsidRDefault="00356B46" w:rsidP="00356B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A744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E10A7"/>
    <w:multiLevelType w:val="singleLevel"/>
    <w:tmpl w:val="2290540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92E6902"/>
    <w:multiLevelType w:val="hybridMultilevel"/>
    <w:tmpl w:val="116CBCD6"/>
    <w:lvl w:ilvl="0" w:tplc="3132D0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7F6636E"/>
    <w:multiLevelType w:val="hybridMultilevel"/>
    <w:tmpl w:val="8D881F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8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146C44"/>
    <w:multiLevelType w:val="hybridMultilevel"/>
    <w:tmpl w:val="71F43C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16"/>
  </w:num>
  <w:num w:numId="11">
    <w:abstractNumId w:val="14"/>
  </w:num>
  <w:num w:numId="12">
    <w:abstractNumId w:val="1"/>
  </w:num>
  <w:num w:numId="13">
    <w:abstractNumId w:val="21"/>
  </w:num>
  <w:num w:numId="14">
    <w:abstractNumId w:val="18"/>
  </w:num>
  <w:num w:numId="15">
    <w:abstractNumId w:val="12"/>
  </w:num>
  <w:num w:numId="16">
    <w:abstractNumId w:val="17"/>
  </w:num>
  <w:num w:numId="17">
    <w:abstractNumId w:val="9"/>
  </w:num>
  <w:num w:numId="18">
    <w:abstractNumId w:val="4"/>
  </w:num>
  <w:num w:numId="19">
    <w:abstractNumId w:val="3"/>
  </w:num>
  <w:num w:numId="20">
    <w:abstractNumId w:val="0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F"/>
    <w:rsid w:val="0000247B"/>
    <w:rsid w:val="0000295A"/>
    <w:rsid w:val="00003EF1"/>
    <w:rsid w:val="00004012"/>
    <w:rsid w:val="000056D5"/>
    <w:rsid w:val="00007C15"/>
    <w:rsid w:val="00010A2C"/>
    <w:rsid w:val="000175DD"/>
    <w:rsid w:val="00021E2D"/>
    <w:rsid w:val="000242A6"/>
    <w:rsid w:val="00025F6B"/>
    <w:rsid w:val="000306C5"/>
    <w:rsid w:val="00045A73"/>
    <w:rsid w:val="000510ED"/>
    <w:rsid w:val="00055AC9"/>
    <w:rsid w:val="00060595"/>
    <w:rsid w:val="000649FF"/>
    <w:rsid w:val="000661E6"/>
    <w:rsid w:val="00066C50"/>
    <w:rsid w:val="000730CE"/>
    <w:rsid w:val="00073663"/>
    <w:rsid w:val="00093008"/>
    <w:rsid w:val="000931F7"/>
    <w:rsid w:val="00096E9A"/>
    <w:rsid w:val="000A0B5F"/>
    <w:rsid w:val="000B008B"/>
    <w:rsid w:val="000B1440"/>
    <w:rsid w:val="000B1587"/>
    <w:rsid w:val="000B4627"/>
    <w:rsid w:val="000C2240"/>
    <w:rsid w:val="000C3843"/>
    <w:rsid w:val="000C6454"/>
    <w:rsid w:val="000E019D"/>
    <w:rsid w:val="000E0600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6259"/>
    <w:rsid w:val="001277F3"/>
    <w:rsid w:val="0013353A"/>
    <w:rsid w:val="0014789D"/>
    <w:rsid w:val="001516D0"/>
    <w:rsid w:val="00153475"/>
    <w:rsid w:val="00153E17"/>
    <w:rsid w:val="00164C5F"/>
    <w:rsid w:val="001655D6"/>
    <w:rsid w:val="00180EA9"/>
    <w:rsid w:val="001810B0"/>
    <w:rsid w:val="00187C0B"/>
    <w:rsid w:val="001918E2"/>
    <w:rsid w:val="0019588F"/>
    <w:rsid w:val="00197494"/>
    <w:rsid w:val="001A7A5D"/>
    <w:rsid w:val="001C40FF"/>
    <w:rsid w:val="001C6603"/>
    <w:rsid w:val="001E015C"/>
    <w:rsid w:val="001E30A3"/>
    <w:rsid w:val="001F6582"/>
    <w:rsid w:val="001F7BAC"/>
    <w:rsid w:val="00213372"/>
    <w:rsid w:val="002202E8"/>
    <w:rsid w:val="002215A1"/>
    <w:rsid w:val="00224CEB"/>
    <w:rsid w:val="00232712"/>
    <w:rsid w:val="0023506E"/>
    <w:rsid w:val="002353A1"/>
    <w:rsid w:val="00250914"/>
    <w:rsid w:val="00251FBE"/>
    <w:rsid w:val="00265D3E"/>
    <w:rsid w:val="0028079A"/>
    <w:rsid w:val="002807BF"/>
    <w:rsid w:val="00286888"/>
    <w:rsid w:val="00294C22"/>
    <w:rsid w:val="002964A3"/>
    <w:rsid w:val="002965FC"/>
    <w:rsid w:val="002B6E86"/>
    <w:rsid w:val="002C1EDB"/>
    <w:rsid w:val="002C50E5"/>
    <w:rsid w:val="002E06B5"/>
    <w:rsid w:val="002E4567"/>
    <w:rsid w:val="002E61B2"/>
    <w:rsid w:val="002E6C8F"/>
    <w:rsid w:val="002F3F35"/>
    <w:rsid w:val="002F5C32"/>
    <w:rsid w:val="00302ADC"/>
    <w:rsid w:val="003105FC"/>
    <w:rsid w:val="00315470"/>
    <w:rsid w:val="003201A6"/>
    <w:rsid w:val="00321094"/>
    <w:rsid w:val="0032123E"/>
    <w:rsid w:val="003218DF"/>
    <w:rsid w:val="00323238"/>
    <w:rsid w:val="00326CF2"/>
    <w:rsid w:val="00330EC7"/>
    <w:rsid w:val="003327A6"/>
    <w:rsid w:val="00337BA2"/>
    <w:rsid w:val="003500CC"/>
    <w:rsid w:val="003527FB"/>
    <w:rsid w:val="00352B7B"/>
    <w:rsid w:val="00356B46"/>
    <w:rsid w:val="00367AE5"/>
    <w:rsid w:val="00370409"/>
    <w:rsid w:val="00371D1A"/>
    <w:rsid w:val="00372BE5"/>
    <w:rsid w:val="00373D66"/>
    <w:rsid w:val="0038466D"/>
    <w:rsid w:val="003862D3"/>
    <w:rsid w:val="003875CF"/>
    <w:rsid w:val="00393EF3"/>
    <w:rsid w:val="00395822"/>
    <w:rsid w:val="003966B3"/>
    <w:rsid w:val="003A12AD"/>
    <w:rsid w:val="003A4F9A"/>
    <w:rsid w:val="003C140B"/>
    <w:rsid w:val="003C2CD2"/>
    <w:rsid w:val="003C2D4C"/>
    <w:rsid w:val="003C5359"/>
    <w:rsid w:val="003D0D39"/>
    <w:rsid w:val="003D5FD6"/>
    <w:rsid w:val="003E2E67"/>
    <w:rsid w:val="003E606B"/>
    <w:rsid w:val="003F00C4"/>
    <w:rsid w:val="003F527E"/>
    <w:rsid w:val="003F53FC"/>
    <w:rsid w:val="004002FC"/>
    <w:rsid w:val="00401F19"/>
    <w:rsid w:val="00404FD3"/>
    <w:rsid w:val="00411959"/>
    <w:rsid w:val="00425427"/>
    <w:rsid w:val="00434B23"/>
    <w:rsid w:val="00437E4D"/>
    <w:rsid w:val="0044147B"/>
    <w:rsid w:val="00451FB8"/>
    <w:rsid w:val="004531F0"/>
    <w:rsid w:val="00464D9F"/>
    <w:rsid w:val="00477E2D"/>
    <w:rsid w:val="004910EA"/>
    <w:rsid w:val="00493414"/>
    <w:rsid w:val="00495165"/>
    <w:rsid w:val="004A4C7A"/>
    <w:rsid w:val="004A67BC"/>
    <w:rsid w:val="004B3BCC"/>
    <w:rsid w:val="004C3A43"/>
    <w:rsid w:val="004C6316"/>
    <w:rsid w:val="004D196E"/>
    <w:rsid w:val="004D25D4"/>
    <w:rsid w:val="004D3E5B"/>
    <w:rsid w:val="004D76ED"/>
    <w:rsid w:val="004E1F22"/>
    <w:rsid w:val="004E1FE3"/>
    <w:rsid w:val="004E2D2C"/>
    <w:rsid w:val="004E7C53"/>
    <w:rsid w:val="00503F83"/>
    <w:rsid w:val="00504486"/>
    <w:rsid w:val="00507472"/>
    <w:rsid w:val="00514855"/>
    <w:rsid w:val="00514BFE"/>
    <w:rsid w:val="005204B5"/>
    <w:rsid w:val="00525E62"/>
    <w:rsid w:val="00527263"/>
    <w:rsid w:val="00532B6B"/>
    <w:rsid w:val="005433EA"/>
    <w:rsid w:val="0054585D"/>
    <w:rsid w:val="00545B15"/>
    <w:rsid w:val="005479F4"/>
    <w:rsid w:val="00556E6B"/>
    <w:rsid w:val="00561D53"/>
    <w:rsid w:val="00574399"/>
    <w:rsid w:val="0057526B"/>
    <w:rsid w:val="00583262"/>
    <w:rsid w:val="005871AC"/>
    <w:rsid w:val="00590B8D"/>
    <w:rsid w:val="0059516A"/>
    <w:rsid w:val="00595520"/>
    <w:rsid w:val="005A0268"/>
    <w:rsid w:val="005A2ACA"/>
    <w:rsid w:val="005A674F"/>
    <w:rsid w:val="005A6E8F"/>
    <w:rsid w:val="005B2951"/>
    <w:rsid w:val="005B4058"/>
    <w:rsid w:val="005C2D34"/>
    <w:rsid w:val="005D2CBD"/>
    <w:rsid w:val="005E112E"/>
    <w:rsid w:val="005E2F64"/>
    <w:rsid w:val="005E2F9D"/>
    <w:rsid w:val="005E52A3"/>
    <w:rsid w:val="005E5C2A"/>
    <w:rsid w:val="005E78F0"/>
    <w:rsid w:val="005F2314"/>
    <w:rsid w:val="005F7EB6"/>
    <w:rsid w:val="00600AA2"/>
    <w:rsid w:val="006029A2"/>
    <w:rsid w:val="0061057D"/>
    <w:rsid w:val="0061735E"/>
    <w:rsid w:val="00621477"/>
    <w:rsid w:val="00635058"/>
    <w:rsid w:val="00640EE1"/>
    <w:rsid w:val="00646D81"/>
    <w:rsid w:val="006615BB"/>
    <w:rsid w:val="006623A0"/>
    <w:rsid w:val="00662F39"/>
    <w:rsid w:val="00664452"/>
    <w:rsid w:val="00666E77"/>
    <w:rsid w:val="00675835"/>
    <w:rsid w:val="00680F32"/>
    <w:rsid w:val="006852F0"/>
    <w:rsid w:val="00685F89"/>
    <w:rsid w:val="006908AA"/>
    <w:rsid w:val="006920A0"/>
    <w:rsid w:val="0069596D"/>
    <w:rsid w:val="006A527D"/>
    <w:rsid w:val="006A676A"/>
    <w:rsid w:val="006A730E"/>
    <w:rsid w:val="006B097E"/>
    <w:rsid w:val="006B4F16"/>
    <w:rsid w:val="006B5267"/>
    <w:rsid w:val="006C5005"/>
    <w:rsid w:val="006D1BC8"/>
    <w:rsid w:val="006D3166"/>
    <w:rsid w:val="006D4586"/>
    <w:rsid w:val="006D7CE8"/>
    <w:rsid w:val="006E570E"/>
    <w:rsid w:val="006E63D1"/>
    <w:rsid w:val="00703999"/>
    <w:rsid w:val="00712096"/>
    <w:rsid w:val="00722FE7"/>
    <w:rsid w:val="00724FDE"/>
    <w:rsid w:val="00727CCA"/>
    <w:rsid w:val="00731B10"/>
    <w:rsid w:val="00732CEA"/>
    <w:rsid w:val="00743256"/>
    <w:rsid w:val="00744A19"/>
    <w:rsid w:val="00745DBA"/>
    <w:rsid w:val="0074646F"/>
    <w:rsid w:val="0076008E"/>
    <w:rsid w:val="00760865"/>
    <w:rsid w:val="0076412F"/>
    <w:rsid w:val="00770EB4"/>
    <w:rsid w:val="0077721F"/>
    <w:rsid w:val="00780AB7"/>
    <w:rsid w:val="00793D41"/>
    <w:rsid w:val="00794DA1"/>
    <w:rsid w:val="007A07D4"/>
    <w:rsid w:val="007A2E4B"/>
    <w:rsid w:val="007A5CBD"/>
    <w:rsid w:val="007A7171"/>
    <w:rsid w:val="007B1FD4"/>
    <w:rsid w:val="007B2235"/>
    <w:rsid w:val="007B30A6"/>
    <w:rsid w:val="007C20A3"/>
    <w:rsid w:val="007E018E"/>
    <w:rsid w:val="007E4FB5"/>
    <w:rsid w:val="008063C4"/>
    <w:rsid w:val="00807029"/>
    <w:rsid w:val="008220ED"/>
    <w:rsid w:val="00833CDC"/>
    <w:rsid w:val="00840F88"/>
    <w:rsid w:val="008426AC"/>
    <w:rsid w:val="008442A7"/>
    <w:rsid w:val="00844E3D"/>
    <w:rsid w:val="00852288"/>
    <w:rsid w:val="00854E9A"/>
    <w:rsid w:val="008661BD"/>
    <w:rsid w:val="008704C6"/>
    <w:rsid w:val="00874663"/>
    <w:rsid w:val="00881F59"/>
    <w:rsid w:val="00890D04"/>
    <w:rsid w:val="00894ACF"/>
    <w:rsid w:val="008972AC"/>
    <w:rsid w:val="008A0265"/>
    <w:rsid w:val="008D4901"/>
    <w:rsid w:val="008D647E"/>
    <w:rsid w:val="008E4975"/>
    <w:rsid w:val="008E585E"/>
    <w:rsid w:val="008F4824"/>
    <w:rsid w:val="00901F7E"/>
    <w:rsid w:val="00902570"/>
    <w:rsid w:val="00912444"/>
    <w:rsid w:val="00922643"/>
    <w:rsid w:val="00923653"/>
    <w:rsid w:val="009238A5"/>
    <w:rsid w:val="00925212"/>
    <w:rsid w:val="00937FEB"/>
    <w:rsid w:val="00944A29"/>
    <w:rsid w:val="009526D9"/>
    <w:rsid w:val="009534E7"/>
    <w:rsid w:val="00954145"/>
    <w:rsid w:val="00962BA2"/>
    <w:rsid w:val="009651E7"/>
    <w:rsid w:val="00973D46"/>
    <w:rsid w:val="00981AC9"/>
    <w:rsid w:val="00983346"/>
    <w:rsid w:val="00984480"/>
    <w:rsid w:val="009862DB"/>
    <w:rsid w:val="009865D8"/>
    <w:rsid w:val="009945C2"/>
    <w:rsid w:val="0099691A"/>
    <w:rsid w:val="009A47C2"/>
    <w:rsid w:val="009A5C8B"/>
    <w:rsid w:val="009A6CE2"/>
    <w:rsid w:val="009A746B"/>
    <w:rsid w:val="009B13D2"/>
    <w:rsid w:val="009C6220"/>
    <w:rsid w:val="009D19D8"/>
    <w:rsid w:val="009D2113"/>
    <w:rsid w:val="009D5ADA"/>
    <w:rsid w:val="009D64AC"/>
    <w:rsid w:val="009E0028"/>
    <w:rsid w:val="009E0D4A"/>
    <w:rsid w:val="009E0FDC"/>
    <w:rsid w:val="009F70A7"/>
    <w:rsid w:val="00A00513"/>
    <w:rsid w:val="00A01C22"/>
    <w:rsid w:val="00A035B4"/>
    <w:rsid w:val="00A06101"/>
    <w:rsid w:val="00A10AC5"/>
    <w:rsid w:val="00A15E9B"/>
    <w:rsid w:val="00A22EBC"/>
    <w:rsid w:val="00A2401C"/>
    <w:rsid w:val="00A26CDB"/>
    <w:rsid w:val="00A323FB"/>
    <w:rsid w:val="00A347E4"/>
    <w:rsid w:val="00A3510B"/>
    <w:rsid w:val="00A5065E"/>
    <w:rsid w:val="00A546CA"/>
    <w:rsid w:val="00A620F6"/>
    <w:rsid w:val="00A675A6"/>
    <w:rsid w:val="00A70529"/>
    <w:rsid w:val="00A73622"/>
    <w:rsid w:val="00AB030D"/>
    <w:rsid w:val="00AB48F3"/>
    <w:rsid w:val="00AC1177"/>
    <w:rsid w:val="00AC76B9"/>
    <w:rsid w:val="00AD5420"/>
    <w:rsid w:val="00AD5AB4"/>
    <w:rsid w:val="00AD63C6"/>
    <w:rsid w:val="00AF53DD"/>
    <w:rsid w:val="00AF5CD4"/>
    <w:rsid w:val="00B03DD4"/>
    <w:rsid w:val="00B05446"/>
    <w:rsid w:val="00B05F0E"/>
    <w:rsid w:val="00B10032"/>
    <w:rsid w:val="00B13B2C"/>
    <w:rsid w:val="00B14D18"/>
    <w:rsid w:val="00B21DE5"/>
    <w:rsid w:val="00B25B31"/>
    <w:rsid w:val="00B2613E"/>
    <w:rsid w:val="00B27CDF"/>
    <w:rsid w:val="00B31206"/>
    <w:rsid w:val="00B34A96"/>
    <w:rsid w:val="00B36F2E"/>
    <w:rsid w:val="00B41F47"/>
    <w:rsid w:val="00B4491D"/>
    <w:rsid w:val="00B449CE"/>
    <w:rsid w:val="00B461CA"/>
    <w:rsid w:val="00B466C7"/>
    <w:rsid w:val="00B52A1C"/>
    <w:rsid w:val="00B54BF9"/>
    <w:rsid w:val="00B61465"/>
    <w:rsid w:val="00B6735D"/>
    <w:rsid w:val="00BA5319"/>
    <w:rsid w:val="00BB3550"/>
    <w:rsid w:val="00BB4129"/>
    <w:rsid w:val="00BC0D32"/>
    <w:rsid w:val="00BC5AF2"/>
    <w:rsid w:val="00BD09BD"/>
    <w:rsid w:val="00BD2E01"/>
    <w:rsid w:val="00BE4D08"/>
    <w:rsid w:val="00C026D3"/>
    <w:rsid w:val="00C03C6A"/>
    <w:rsid w:val="00C03F35"/>
    <w:rsid w:val="00C11BF8"/>
    <w:rsid w:val="00C15543"/>
    <w:rsid w:val="00C17375"/>
    <w:rsid w:val="00C21207"/>
    <w:rsid w:val="00C21A39"/>
    <w:rsid w:val="00C23EA0"/>
    <w:rsid w:val="00C25A4F"/>
    <w:rsid w:val="00C61144"/>
    <w:rsid w:val="00C779A0"/>
    <w:rsid w:val="00C871E8"/>
    <w:rsid w:val="00C9095B"/>
    <w:rsid w:val="00CA19DC"/>
    <w:rsid w:val="00CB0C0C"/>
    <w:rsid w:val="00CB357D"/>
    <w:rsid w:val="00CC55A9"/>
    <w:rsid w:val="00CD3741"/>
    <w:rsid w:val="00CD5F32"/>
    <w:rsid w:val="00CD72EC"/>
    <w:rsid w:val="00CD78B9"/>
    <w:rsid w:val="00CE31C4"/>
    <w:rsid w:val="00CF5122"/>
    <w:rsid w:val="00CF74F6"/>
    <w:rsid w:val="00D041E4"/>
    <w:rsid w:val="00D15372"/>
    <w:rsid w:val="00D22790"/>
    <w:rsid w:val="00D3036F"/>
    <w:rsid w:val="00D34A96"/>
    <w:rsid w:val="00D35225"/>
    <w:rsid w:val="00D416F1"/>
    <w:rsid w:val="00D44160"/>
    <w:rsid w:val="00D50642"/>
    <w:rsid w:val="00D50D45"/>
    <w:rsid w:val="00D55360"/>
    <w:rsid w:val="00D5716E"/>
    <w:rsid w:val="00D6017C"/>
    <w:rsid w:val="00D61AB8"/>
    <w:rsid w:val="00D62050"/>
    <w:rsid w:val="00D66BDA"/>
    <w:rsid w:val="00D70FF1"/>
    <w:rsid w:val="00D725C8"/>
    <w:rsid w:val="00D725CF"/>
    <w:rsid w:val="00D76762"/>
    <w:rsid w:val="00D82144"/>
    <w:rsid w:val="00DA3EF4"/>
    <w:rsid w:val="00DB132C"/>
    <w:rsid w:val="00DB1FD3"/>
    <w:rsid w:val="00DB3B07"/>
    <w:rsid w:val="00DB6DCE"/>
    <w:rsid w:val="00DC2126"/>
    <w:rsid w:val="00DD1225"/>
    <w:rsid w:val="00DD30D5"/>
    <w:rsid w:val="00DD458E"/>
    <w:rsid w:val="00DD611C"/>
    <w:rsid w:val="00DE5D3A"/>
    <w:rsid w:val="00DE7081"/>
    <w:rsid w:val="00DF0D65"/>
    <w:rsid w:val="00DF0E22"/>
    <w:rsid w:val="00DF67BE"/>
    <w:rsid w:val="00E0638F"/>
    <w:rsid w:val="00E07C8B"/>
    <w:rsid w:val="00E1034B"/>
    <w:rsid w:val="00E10CBD"/>
    <w:rsid w:val="00E178CD"/>
    <w:rsid w:val="00E26F7A"/>
    <w:rsid w:val="00E27A18"/>
    <w:rsid w:val="00E53F63"/>
    <w:rsid w:val="00E55AD5"/>
    <w:rsid w:val="00E56565"/>
    <w:rsid w:val="00E83BCE"/>
    <w:rsid w:val="00E850BF"/>
    <w:rsid w:val="00E9339C"/>
    <w:rsid w:val="00E94221"/>
    <w:rsid w:val="00EA018C"/>
    <w:rsid w:val="00EA7AAE"/>
    <w:rsid w:val="00EB0B7B"/>
    <w:rsid w:val="00EB15EB"/>
    <w:rsid w:val="00EB3609"/>
    <w:rsid w:val="00EC369D"/>
    <w:rsid w:val="00EC596F"/>
    <w:rsid w:val="00ED3807"/>
    <w:rsid w:val="00EE0DC3"/>
    <w:rsid w:val="00EF1FDC"/>
    <w:rsid w:val="00EF4267"/>
    <w:rsid w:val="00EF5340"/>
    <w:rsid w:val="00F12F58"/>
    <w:rsid w:val="00F138B7"/>
    <w:rsid w:val="00F139C7"/>
    <w:rsid w:val="00F27157"/>
    <w:rsid w:val="00F27591"/>
    <w:rsid w:val="00F36191"/>
    <w:rsid w:val="00F372A6"/>
    <w:rsid w:val="00F37414"/>
    <w:rsid w:val="00F37D0D"/>
    <w:rsid w:val="00F40CBE"/>
    <w:rsid w:val="00F458DC"/>
    <w:rsid w:val="00F51E66"/>
    <w:rsid w:val="00F54490"/>
    <w:rsid w:val="00F70B2B"/>
    <w:rsid w:val="00F71480"/>
    <w:rsid w:val="00F717FD"/>
    <w:rsid w:val="00F77EBD"/>
    <w:rsid w:val="00F8578A"/>
    <w:rsid w:val="00F970E6"/>
    <w:rsid w:val="00FA366A"/>
    <w:rsid w:val="00FA772B"/>
    <w:rsid w:val="00FB3EF9"/>
    <w:rsid w:val="00FB4F86"/>
    <w:rsid w:val="00FB55E0"/>
    <w:rsid w:val="00FB7398"/>
    <w:rsid w:val="00FC1383"/>
    <w:rsid w:val="00FC27EC"/>
    <w:rsid w:val="00FC4968"/>
    <w:rsid w:val="00FD2E97"/>
    <w:rsid w:val="00FE2B28"/>
    <w:rsid w:val="00FE5CE6"/>
    <w:rsid w:val="00FF3516"/>
    <w:rsid w:val="00FF6488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,"/>
  <w14:docId w14:val="0603BA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A74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A6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character" w:customStyle="1" w:styleId="Heading1Char">
    <w:name w:val="Heading 1 Char"/>
    <w:link w:val="Heading1"/>
    <w:rsid w:val="009A746B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1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1917</Words>
  <Characters>10932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12824</CharactersWithSpaces>
  <SharedDoc>false</SharedDoc>
  <HLinks>
    <vt:vector size="102" baseType="variant">
      <vt:variant>
        <vt:i4>1114145</vt:i4>
      </vt:variant>
      <vt:variant>
        <vt:i4>7722</vt:i4>
      </vt:variant>
      <vt:variant>
        <vt:i4>1037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10834</vt:i4>
      </vt:variant>
      <vt:variant>
        <vt:i4>1025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11212</vt:i4>
      </vt:variant>
      <vt:variant>
        <vt:i4>1026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11562</vt:i4>
      </vt:variant>
      <vt:variant>
        <vt:i4>1027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12904</vt:i4>
      </vt:variant>
      <vt:variant>
        <vt:i4>1028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16276</vt:i4>
      </vt:variant>
      <vt:variant>
        <vt:i4>1029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16584</vt:i4>
      </vt:variant>
      <vt:variant>
        <vt:i4>1030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16870</vt:i4>
      </vt:variant>
      <vt:variant>
        <vt:i4>1031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17154</vt:i4>
      </vt:variant>
      <vt:variant>
        <vt:i4>1032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31820</vt:i4>
      </vt:variant>
      <vt:variant>
        <vt:i4>1033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32186</vt:i4>
      </vt:variant>
      <vt:variant>
        <vt:i4>1034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32540</vt:i4>
      </vt:variant>
      <vt:variant>
        <vt:i4>1035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34452</vt:i4>
      </vt:variant>
      <vt:variant>
        <vt:i4>1036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38098</vt:i4>
      </vt:variant>
      <vt:variant>
        <vt:i4>1038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39316</vt:i4>
      </vt:variant>
      <vt:variant>
        <vt:i4>1039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43966</vt:i4>
      </vt:variant>
      <vt:variant>
        <vt:i4>1040</vt:i4>
      </vt:variant>
      <vt:variant>
        <vt:i4>1</vt:i4>
      </vt:variant>
      <vt:variant>
        <vt:lpwstr>pdf-256_32</vt:lpwstr>
      </vt:variant>
      <vt:variant>
        <vt:lpwstr/>
      </vt:variant>
      <vt:variant>
        <vt:i4>1114145</vt:i4>
      </vt:variant>
      <vt:variant>
        <vt:i4>45374</vt:i4>
      </vt:variant>
      <vt:variant>
        <vt:i4>1041</vt:i4>
      </vt:variant>
      <vt:variant>
        <vt:i4>1</vt:i4>
      </vt:variant>
      <vt:variant>
        <vt:lpwstr>pdf-256_32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Tzanev-Home</dc:creator>
  <cp:keywords/>
  <cp:lastModifiedBy>Microsoft Office User</cp:lastModifiedBy>
  <cp:revision>2</cp:revision>
  <cp:lastPrinted>2020-03-22T00:25:00Z</cp:lastPrinted>
  <dcterms:created xsi:type="dcterms:W3CDTF">2020-03-22T00:26:00Z</dcterms:created>
  <dcterms:modified xsi:type="dcterms:W3CDTF">2020-03-22T00:26:00Z</dcterms:modified>
</cp:coreProperties>
</file>