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53" w:rsidRPr="00327630" w:rsidRDefault="00BC451D" w:rsidP="00216A53">
      <w:pPr>
        <w:spacing w:line="360" w:lineRule="auto"/>
        <w:jc w:val="center"/>
        <w:rPr>
          <w:b/>
          <w:sz w:val="40"/>
          <w:szCs w:val="40"/>
        </w:rPr>
      </w:pPr>
      <w:r w:rsidRPr="00327630">
        <w:rPr>
          <w:b/>
          <w:caps/>
          <w:sz w:val="40"/>
          <w:szCs w:val="40"/>
        </w:rPr>
        <w:t xml:space="preserve">MEDICAL </w:t>
      </w:r>
      <w:smartTag w:uri="urn:schemas-microsoft-com:office:smarttags" w:element="PlaceType">
        <w:r w:rsidRPr="00327630">
          <w:rPr>
            <w:b/>
            <w:caps/>
            <w:sz w:val="40"/>
            <w:szCs w:val="40"/>
          </w:rPr>
          <w:t>UNIVERSITY</w:t>
        </w:r>
      </w:smartTag>
      <w:r w:rsidRPr="00327630">
        <w:rPr>
          <w:b/>
          <w:caps/>
          <w:sz w:val="40"/>
          <w:szCs w:val="40"/>
        </w:rPr>
        <w:t xml:space="preserve"> - </w:t>
      </w:r>
      <w:smartTag w:uri="urn:schemas-microsoft-com:office:smarttags" w:element="City">
        <w:smartTag w:uri="urn:schemas-microsoft-com:office:smarttags" w:element="place">
          <w:r w:rsidRPr="00327630">
            <w:rPr>
              <w:b/>
              <w:caps/>
              <w:sz w:val="40"/>
              <w:szCs w:val="40"/>
            </w:rPr>
            <w:t>PLEVEN</w:t>
          </w:r>
        </w:smartTag>
      </w:smartTag>
    </w:p>
    <w:p w:rsidR="00216A53" w:rsidRPr="00327630" w:rsidRDefault="00216A53" w:rsidP="00216A53">
      <w:pPr>
        <w:pStyle w:val="BodyText"/>
        <w:rPr>
          <w:sz w:val="32"/>
          <w:szCs w:val="32"/>
        </w:rPr>
      </w:pPr>
    </w:p>
    <w:p w:rsidR="00216A53" w:rsidRPr="00327630" w:rsidRDefault="007E3073" w:rsidP="00216A53">
      <w:pPr>
        <w:jc w:val="center"/>
        <w:rPr>
          <w:b/>
          <w:sz w:val="36"/>
          <w:szCs w:val="36"/>
        </w:rPr>
      </w:pPr>
      <w:r w:rsidRPr="00327630">
        <w:rPr>
          <w:b/>
          <w:sz w:val="36"/>
          <w:szCs w:val="36"/>
        </w:rPr>
        <w:t xml:space="preserve">DEPARTMENT OF </w:t>
      </w:r>
      <w:r>
        <w:rPr>
          <w:b/>
          <w:sz w:val="36"/>
          <w:szCs w:val="36"/>
        </w:rPr>
        <w:t>PUBLIC HEALTH SCIENCES</w:t>
      </w:r>
    </w:p>
    <w:p w:rsidR="00216A53" w:rsidRPr="00327630" w:rsidRDefault="00216A53" w:rsidP="00216A53">
      <w:pPr>
        <w:jc w:val="both"/>
        <w:rPr>
          <w:lang w:val="bg-BG"/>
        </w:rPr>
      </w:pPr>
    </w:p>
    <w:p w:rsidR="00216A53" w:rsidRPr="00327630" w:rsidRDefault="00216A53" w:rsidP="00216A53">
      <w:pPr>
        <w:jc w:val="both"/>
        <w:rPr>
          <w:lang w:val="bg-BG"/>
        </w:rPr>
      </w:pPr>
    </w:p>
    <w:p w:rsidR="00216A53" w:rsidRPr="00327630" w:rsidRDefault="00216A53" w:rsidP="00216A53">
      <w:pPr>
        <w:jc w:val="both"/>
        <w:rPr>
          <w:lang w:val="bg-BG"/>
        </w:rPr>
      </w:pPr>
    </w:p>
    <w:p w:rsidR="00216A53" w:rsidRPr="00327630" w:rsidRDefault="00BC451D" w:rsidP="00216A53">
      <w:pPr>
        <w:jc w:val="both"/>
        <w:rPr>
          <w:sz w:val="28"/>
          <w:lang w:val="bg-BG"/>
        </w:rPr>
      </w:pPr>
      <w:r w:rsidRPr="00327630">
        <w:rPr>
          <w:sz w:val="28"/>
        </w:rPr>
        <w:t>APPROVE</w:t>
      </w:r>
      <w:r w:rsidR="00DC2334" w:rsidRPr="00327630">
        <w:rPr>
          <w:sz w:val="28"/>
          <w:lang w:val="bg-BG"/>
        </w:rPr>
        <w:t>:</w:t>
      </w:r>
      <w:r w:rsidR="00DC2334" w:rsidRPr="00327630">
        <w:rPr>
          <w:sz w:val="28"/>
          <w:lang w:val="bg-BG"/>
        </w:rPr>
        <w:tab/>
      </w:r>
      <w:r w:rsidR="00DC2334" w:rsidRPr="00327630">
        <w:rPr>
          <w:sz w:val="28"/>
          <w:lang w:val="bg-BG"/>
        </w:rPr>
        <w:tab/>
      </w:r>
      <w:r w:rsidR="00DC2334" w:rsidRPr="00327630">
        <w:rPr>
          <w:sz w:val="28"/>
          <w:lang w:val="bg-BG"/>
        </w:rPr>
        <w:tab/>
      </w:r>
      <w:r w:rsidR="00DC2334" w:rsidRPr="00327630">
        <w:rPr>
          <w:sz w:val="28"/>
          <w:lang w:val="bg-BG"/>
        </w:rPr>
        <w:tab/>
      </w:r>
      <w:r w:rsidR="00DC2334" w:rsidRPr="00327630">
        <w:rPr>
          <w:sz w:val="28"/>
          <w:lang w:val="bg-BG"/>
        </w:rPr>
        <w:tab/>
      </w:r>
    </w:p>
    <w:p w:rsidR="00BC451D" w:rsidRPr="00327630" w:rsidRDefault="00BC451D" w:rsidP="00DC2334">
      <w:pPr>
        <w:jc w:val="both"/>
        <w:rPr>
          <w:caps/>
          <w:sz w:val="28"/>
        </w:rPr>
      </w:pPr>
      <w:r w:rsidRPr="00327630">
        <w:rPr>
          <w:caps/>
          <w:sz w:val="28"/>
        </w:rPr>
        <w:t>DEAN</w:t>
      </w:r>
      <w:r w:rsidR="003E07CB" w:rsidRPr="00327630">
        <w:rPr>
          <w:caps/>
          <w:sz w:val="28"/>
          <w:lang w:val="bg-BG"/>
        </w:rPr>
        <w:t>:</w:t>
      </w:r>
      <w:r w:rsidR="003E07CB" w:rsidRPr="00327630">
        <w:rPr>
          <w:caps/>
          <w:sz w:val="28"/>
          <w:lang w:val="bg-BG"/>
        </w:rPr>
        <w:tab/>
      </w:r>
      <w:r w:rsidR="003E07CB" w:rsidRPr="00327630">
        <w:rPr>
          <w:caps/>
          <w:sz w:val="28"/>
          <w:lang w:val="bg-BG"/>
        </w:rPr>
        <w:tab/>
      </w:r>
      <w:r w:rsidR="003E07CB" w:rsidRPr="00327630">
        <w:rPr>
          <w:caps/>
          <w:sz w:val="28"/>
          <w:lang w:val="bg-BG"/>
        </w:rPr>
        <w:tab/>
      </w:r>
      <w:r w:rsidR="003E07CB" w:rsidRPr="00327630">
        <w:rPr>
          <w:caps/>
          <w:sz w:val="28"/>
          <w:lang w:val="bg-BG"/>
        </w:rPr>
        <w:tab/>
      </w:r>
    </w:p>
    <w:p w:rsidR="00BC451D" w:rsidRPr="00327630" w:rsidRDefault="00BC451D" w:rsidP="00DC2334">
      <w:pPr>
        <w:jc w:val="both"/>
        <w:rPr>
          <w:caps/>
          <w:sz w:val="28"/>
          <w:lang w:val="ru-RU"/>
        </w:rPr>
      </w:pPr>
      <w:r w:rsidRPr="00327630">
        <w:rPr>
          <w:sz w:val="28"/>
          <w:lang w:val="bg-BG"/>
        </w:rPr>
        <w:t xml:space="preserve">/ </w:t>
      </w:r>
      <w:r w:rsidRPr="00327630">
        <w:rPr>
          <w:sz w:val="28"/>
        </w:rPr>
        <w:t>Prof</w:t>
      </w:r>
      <w:r w:rsidRPr="00327630">
        <w:rPr>
          <w:sz w:val="28"/>
          <w:lang w:val="ru-RU"/>
        </w:rPr>
        <w:t xml:space="preserve">. </w:t>
      </w:r>
      <w:r w:rsidRPr="00327630">
        <w:rPr>
          <w:sz w:val="28"/>
        </w:rPr>
        <w:t>Dr</w:t>
      </w:r>
      <w:r w:rsidR="007E3073">
        <w:rPr>
          <w:sz w:val="28"/>
        </w:rPr>
        <w:t>.</w:t>
      </w:r>
      <w:r w:rsidRPr="00327630">
        <w:rPr>
          <w:sz w:val="28"/>
        </w:rPr>
        <w:t xml:space="preserve"> </w:t>
      </w:r>
      <w:r w:rsidR="00BC3236" w:rsidRPr="00327630">
        <w:rPr>
          <w:sz w:val="28"/>
        </w:rPr>
        <w:t>A. Asparuhov</w:t>
      </w:r>
      <w:r w:rsidRPr="00327630">
        <w:rPr>
          <w:sz w:val="28"/>
        </w:rPr>
        <w:t>,</w:t>
      </w:r>
      <w:r w:rsidR="00CB1DEB">
        <w:rPr>
          <w:sz w:val="28"/>
        </w:rPr>
        <w:t xml:space="preserve"> MD,</w:t>
      </w:r>
      <w:r w:rsidRPr="00327630">
        <w:rPr>
          <w:sz w:val="28"/>
        </w:rPr>
        <w:t>PhD</w:t>
      </w:r>
      <w:r w:rsidR="007E3073">
        <w:rPr>
          <w:sz w:val="28"/>
        </w:rPr>
        <w:t>,DSc</w:t>
      </w:r>
      <w:r w:rsidRPr="00327630">
        <w:rPr>
          <w:sz w:val="28"/>
          <w:lang w:val="bg-BG"/>
        </w:rPr>
        <w:t>/</w:t>
      </w:r>
    </w:p>
    <w:p w:rsidR="00BC451D" w:rsidRPr="00327630" w:rsidRDefault="00BC451D" w:rsidP="00BC451D">
      <w:pPr>
        <w:ind w:left="1440" w:firstLine="720"/>
        <w:jc w:val="right"/>
        <w:rPr>
          <w:sz w:val="28"/>
        </w:rPr>
      </w:pPr>
      <w:r w:rsidRPr="00327630">
        <w:rPr>
          <w:sz w:val="28"/>
          <w:lang w:val="ru-RU"/>
        </w:rPr>
        <w:t xml:space="preserve">         </w:t>
      </w:r>
    </w:p>
    <w:p w:rsidR="00DC2334" w:rsidRPr="00327630" w:rsidRDefault="00CB1DEB" w:rsidP="00BC451D">
      <w:pPr>
        <w:ind w:left="1440" w:firstLine="720"/>
        <w:jc w:val="right"/>
        <w:rPr>
          <w:sz w:val="28"/>
          <w:lang w:val="bg-BG"/>
        </w:rPr>
      </w:pPr>
      <w:r>
        <w:rPr>
          <w:sz w:val="28"/>
        </w:rPr>
        <w:t xml:space="preserve">                        </w:t>
      </w:r>
      <w:r>
        <w:rPr>
          <w:sz w:val="28"/>
        </w:rPr>
        <w:tab/>
      </w:r>
      <w:r w:rsidR="00BC451D" w:rsidRPr="00327630">
        <w:rPr>
          <w:sz w:val="28"/>
        </w:rPr>
        <w:t>FROM</w:t>
      </w:r>
      <w:r w:rsidR="00BC451D" w:rsidRPr="00327630">
        <w:rPr>
          <w:sz w:val="28"/>
          <w:lang w:val="ru-RU"/>
        </w:rPr>
        <w:t xml:space="preserve"> </w:t>
      </w:r>
      <w:r w:rsidR="00BC451D" w:rsidRPr="00327630">
        <w:rPr>
          <w:sz w:val="28"/>
        </w:rPr>
        <w:t>ACADEMIC</w:t>
      </w:r>
      <w:r w:rsidR="00BC451D" w:rsidRPr="00327630">
        <w:rPr>
          <w:sz w:val="28"/>
          <w:lang w:val="ru-RU"/>
        </w:rPr>
        <w:t xml:space="preserve"> </w:t>
      </w:r>
      <w:r w:rsidR="00BC451D" w:rsidRPr="00327630">
        <w:rPr>
          <w:sz w:val="28"/>
        </w:rPr>
        <w:t>YEAR</w:t>
      </w:r>
      <w:r w:rsidR="000A79A4">
        <w:rPr>
          <w:sz w:val="28"/>
          <w:lang w:val="ru-RU"/>
        </w:rPr>
        <w:t xml:space="preserve"> 2020</w:t>
      </w:r>
      <w:r w:rsidR="00BC3236" w:rsidRPr="00327630">
        <w:rPr>
          <w:sz w:val="28"/>
          <w:lang w:val="ru-RU"/>
        </w:rPr>
        <w:t>/20</w:t>
      </w:r>
      <w:r w:rsidR="000A79A4">
        <w:rPr>
          <w:sz w:val="28"/>
          <w:lang w:val="ru-RU"/>
        </w:rPr>
        <w:t>21</w:t>
      </w:r>
      <w:r w:rsidR="00DC2334" w:rsidRPr="00327630">
        <w:rPr>
          <w:sz w:val="28"/>
          <w:lang w:val="bg-BG"/>
        </w:rPr>
        <w:t xml:space="preserve"> </w:t>
      </w:r>
      <w:r w:rsidR="00DC2334" w:rsidRPr="00327630">
        <w:rPr>
          <w:sz w:val="28"/>
          <w:lang w:val="bg-BG"/>
        </w:rPr>
        <w:tab/>
      </w:r>
      <w:r w:rsidR="00DC2334" w:rsidRPr="00327630">
        <w:rPr>
          <w:sz w:val="28"/>
          <w:lang w:val="bg-BG"/>
        </w:rPr>
        <w:tab/>
      </w:r>
    </w:p>
    <w:p w:rsidR="00216A53" w:rsidRPr="00327630" w:rsidRDefault="00216A53" w:rsidP="00216A53">
      <w:pPr>
        <w:jc w:val="both"/>
        <w:rPr>
          <w:lang w:val="bg-BG"/>
        </w:rPr>
      </w:pPr>
      <w:r w:rsidRPr="00327630">
        <w:rPr>
          <w:sz w:val="28"/>
          <w:lang w:val="bg-BG"/>
        </w:rPr>
        <w:tab/>
      </w:r>
      <w:r w:rsidRPr="00327630">
        <w:rPr>
          <w:sz w:val="28"/>
          <w:lang w:val="bg-BG"/>
        </w:rPr>
        <w:tab/>
      </w:r>
      <w:r w:rsidRPr="00327630">
        <w:rPr>
          <w:sz w:val="28"/>
          <w:lang w:val="bg-BG"/>
        </w:rPr>
        <w:tab/>
      </w:r>
      <w:r w:rsidRPr="00327630">
        <w:rPr>
          <w:sz w:val="28"/>
          <w:lang w:val="bg-BG"/>
        </w:rPr>
        <w:tab/>
      </w:r>
      <w:r w:rsidRPr="00327630">
        <w:rPr>
          <w:sz w:val="28"/>
          <w:lang w:val="bg-BG"/>
        </w:rPr>
        <w:tab/>
        <w:t xml:space="preserve"> </w:t>
      </w:r>
    </w:p>
    <w:p w:rsidR="00327630" w:rsidRDefault="00327630" w:rsidP="00216A53">
      <w:pPr>
        <w:spacing w:line="360" w:lineRule="auto"/>
        <w:jc w:val="center"/>
        <w:rPr>
          <w:b/>
        </w:rPr>
      </w:pPr>
    </w:p>
    <w:p w:rsidR="00327630" w:rsidRPr="00327630" w:rsidRDefault="00327630" w:rsidP="00216A53">
      <w:pPr>
        <w:spacing w:line="360" w:lineRule="auto"/>
        <w:jc w:val="center"/>
        <w:rPr>
          <w:b/>
        </w:rPr>
      </w:pPr>
    </w:p>
    <w:p w:rsidR="00E110B5" w:rsidRPr="00327630" w:rsidRDefault="00E110B5" w:rsidP="00216A53">
      <w:pPr>
        <w:spacing w:line="360" w:lineRule="auto"/>
        <w:jc w:val="center"/>
        <w:rPr>
          <w:b/>
        </w:rPr>
      </w:pPr>
    </w:p>
    <w:p w:rsidR="00216A53" w:rsidRPr="00327630" w:rsidRDefault="005B27A7" w:rsidP="00216A53">
      <w:pPr>
        <w:spacing w:line="360" w:lineRule="auto"/>
        <w:jc w:val="center"/>
        <w:rPr>
          <w:b/>
          <w:caps/>
          <w:sz w:val="36"/>
          <w:lang w:val="bg-BG"/>
        </w:rPr>
      </w:pPr>
      <w:r w:rsidRPr="00327630">
        <w:rPr>
          <w:b/>
          <w:caps/>
          <w:sz w:val="36"/>
        </w:rPr>
        <w:t>programme</w:t>
      </w:r>
    </w:p>
    <w:p w:rsidR="00216A53" w:rsidRPr="00327630" w:rsidRDefault="00C92BB7" w:rsidP="00216A53">
      <w:pPr>
        <w:spacing w:line="360" w:lineRule="auto"/>
        <w:jc w:val="center"/>
        <w:rPr>
          <w:b/>
          <w:caps/>
          <w:sz w:val="36"/>
          <w:lang w:val="bg-BG"/>
        </w:rPr>
      </w:pPr>
      <w:r>
        <w:rPr>
          <w:b/>
          <w:caps/>
          <w:sz w:val="36"/>
        </w:rPr>
        <w:t>social medicine</w:t>
      </w:r>
    </w:p>
    <w:p w:rsidR="005B27A7" w:rsidRPr="00327630" w:rsidRDefault="005B27A7" w:rsidP="00216A53">
      <w:pPr>
        <w:spacing w:line="360" w:lineRule="auto"/>
        <w:jc w:val="center"/>
        <w:rPr>
          <w:sz w:val="28"/>
          <w:szCs w:val="28"/>
        </w:rPr>
      </w:pPr>
    </w:p>
    <w:p w:rsidR="00216A53" w:rsidRPr="00327630" w:rsidRDefault="005B27A7" w:rsidP="00216A53">
      <w:pPr>
        <w:spacing w:line="360" w:lineRule="auto"/>
        <w:jc w:val="center"/>
        <w:rPr>
          <w:b/>
          <w:caps/>
          <w:sz w:val="28"/>
          <w:szCs w:val="28"/>
        </w:rPr>
      </w:pPr>
      <w:r w:rsidRPr="00327630">
        <w:rPr>
          <w:b/>
          <w:caps/>
          <w:sz w:val="28"/>
          <w:szCs w:val="28"/>
        </w:rPr>
        <w:t>medical students</w:t>
      </w:r>
    </w:p>
    <w:p w:rsidR="00216A53" w:rsidRPr="00327630" w:rsidRDefault="005B27A7" w:rsidP="00216A53">
      <w:pPr>
        <w:pStyle w:val="Heading1"/>
        <w:rPr>
          <w:caps/>
          <w:szCs w:val="28"/>
        </w:rPr>
      </w:pPr>
      <w:r w:rsidRPr="00327630">
        <w:rPr>
          <w:caps/>
          <w:szCs w:val="28"/>
        </w:rPr>
        <w:t>master DEGREE</w:t>
      </w:r>
    </w:p>
    <w:p w:rsidR="00216A53" w:rsidRPr="00327630" w:rsidRDefault="00216A53" w:rsidP="00216A53">
      <w:pPr>
        <w:jc w:val="both"/>
      </w:pPr>
    </w:p>
    <w:p w:rsidR="00E110B5" w:rsidRPr="00327630" w:rsidRDefault="00E110B5" w:rsidP="00216A53">
      <w:pPr>
        <w:jc w:val="both"/>
      </w:pPr>
    </w:p>
    <w:p w:rsidR="00E110B5" w:rsidRDefault="00E110B5" w:rsidP="00216A53">
      <w:pPr>
        <w:jc w:val="both"/>
      </w:pPr>
    </w:p>
    <w:p w:rsidR="00327630" w:rsidRDefault="00327630" w:rsidP="00216A53">
      <w:pPr>
        <w:jc w:val="both"/>
      </w:pPr>
    </w:p>
    <w:p w:rsidR="00327630" w:rsidRDefault="00327630" w:rsidP="00216A53">
      <w:pPr>
        <w:jc w:val="both"/>
      </w:pPr>
    </w:p>
    <w:p w:rsidR="00327630" w:rsidRDefault="00327630" w:rsidP="00216A53">
      <w:pPr>
        <w:jc w:val="both"/>
      </w:pPr>
    </w:p>
    <w:p w:rsidR="00216A53" w:rsidRPr="00327630" w:rsidRDefault="005B27A7" w:rsidP="007E3073">
      <w:pPr>
        <w:spacing w:line="360" w:lineRule="auto"/>
        <w:jc w:val="center"/>
        <w:rPr>
          <w:b/>
        </w:rPr>
      </w:pPr>
      <w:r w:rsidRPr="00327630">
        <w:rPr>
          <w:b/>
        </w:rPr>
        <w:t>PLEVEN</w:t>
      </w:r>
    </w:p>
    <w:p w:rsidR="00B91C37" w:rsidRPr="00327630" w:rsidRDefault="000A79A4" w:rsidP="00216A53">
      <w:pPr>
        <w:spacing w:line="360" w:lineRule="auto"/>
        <w:jc w:val="center"/>
        <w:rPr>
          <w:b/>
          <w:lang w:val="bg-BG"/>
        </w:rPr>
      </w:pPr>
      <w:r>
        <w:rPr>
          <w:b/>
          <w:lang w:val="bg-BG"/>
        </w:rPr>
        <w:t>2020</w:t>
      </w:r>
      <w:r w:rsidR="00216A53" w:rsidRPr="00327630">
        <w:rPr>
          <w:b/>
          <w:lang w:val="bg-BG"/>
        </w:rPr>
        <w:t xml:space="preserve"> </w:t>
      </w:r>
    </w:p>
    <w:p w:rsidR="007E3073" w:rsidRDefault="007E3073">
      <w:pPr>
        <w:overflowPunct/>
        <w:autoSpaceDE/>
        <w:autoSpaceDN/>
        <w:adjustRightInd/>
        <w:textAlignment w:val="auto"/>
        <w:rPr>
          <w:b/>
          <w:sz w:val="28"/>
          <w:szCs w:val="28"/>
          <w:u w:val="single"/>
        </w:rPr>
      </w:pPr>
      <w:r>
        <w:rPr>
          <w:b/>
          <w:sz w:val="28"/>
          <w:szCs w:val="28"/>
          <w:u w:val="single"/>
        </w:rPr>
        <w:br w:type="page"/>
      </w:r>
    </w:p>
    <w:p w:rsidR="001B7EA1" w:rsidRPr="00327630" w:rsidRDefault="00FB5D67" w:rsidP="00B91C37">
      <w:pPr>
        <w:spacing w:line="360" w:lineRule="auto"/>
        <w:rPr>
          <w:sz w:val="28"/>
          <w:szCs w:val="28"/>
          <w:u w:val="single"/>
        </w:rPr>
      </w:pPr>
      <w:r w:rsidRPr="00327630">
        <w:rPr>
          <w:b/>
          <w:sz w:val="28"/>
          <w:szCs w:val="28"/>
          <w:u w:val="single"/>
        </w:rPr>
        <w:lastRenderedPageBreak/>
        <w:t>Compulsory</w:t>
      </w:r>
    </w:p>
    <w:p w:rsidR="001B7EA1" w:rsidRPr="00327630" w:rsidRDefault="00FB5D67" w:rsidP="003B7FB9">
      <w:pPr>
        <w:spacing w:line="360" w:lineRule="auto"/>
        <w:jc w:val="both"/>
        <w:rPr>
          <w:sz w:val="28"/>
          <w:szCs w:val="28"/>
        </w:rPr>
      </w:pPr>
      <w:r w:rsidRPr="00327630">
        <w:rPr>
          <w:b/>
          <w:sz w:val="28"/>
          <w:szCs w:val="28"/>
          <w:u w:val="single"/>
        </w:rPr>
        <w:t xml:space="preserve">Second year, </w:t>
      </w:r>
      <w:r w:rsidR="00C92BB7">
        <w:rPr>
          <w:b/>
          <w:sz w:val="28"/>
          <w:szCs w:val="28"/>
          <w:u w:val="single"/>
        </w:rPr>
        <w:t>third and f</w:t>
      </w:r>
      <w:r w:rsidRPr="00327630">
        <w:rPr>
          <w:b/>
          <w:sz w:val="28"/>
          <w:szCs w:val="28"/>
          <w:u w:val="single"/>
        </w:rPr>
        <w:t>ourth semester</w:t>
      </w:r>
    </w:p>
    <w:p w:rsidR="00C24760" w:rsidRPr="00327630" w:rsidRDefault="00C24760" w:rsidP="003B7FB9">
      <w:pPr>
        <w:spacing w:line="360" w:lineRule="auto"/>
        <w:jc w:val="both"/>
        <w:rPr>
          <w:sz w:val="28"/>
          <w:szCs w:val="28"/>
        </w:rPr>
      </w:pPr>
      <w:r w:rsidRPr="00327630">
        <w:rPr>
          <w:b/>
          <w:sz w:val="28"/>
          <w:szCs w:val="28"/>
          <w:u w:val="single"/>
        </w:rPr>
        <w:t>Credits:</w:t>
      </w:r>
      <w:r w:rsidR="0013695A">
        <w:rPr>
          <w:sz w:val="28"/>
          <w:szCs w:val="28"/>
        </w:rPr>
        <w:t xml:space="preserve"> 6</w:t>
      </w:r>
      <w:r w:rsidRPr="00327630">
        <w:rPr>
          <w:sz w:val="28"/>
          <w:szCs w:val="28"/>
        </w:rPr>
        <w:t>,5</w:t>
      </w:r>
    </w:p>
    <w:p w:rsidR="00117DB3" w:rsidRPr="00327630" w:rsidRDefault="00FB5D67" w:rsidP="003B7FB9">
      <w:pPr>
        <w:tabs>
          <w:tab w:val="left" w:pos="360"/>
        </w:tabs>
        <w:spacing w:line="360" w:lineRule="auto"/>
        <w:jc w:val="both"/>
        <w:rPr>
          <w:sz w:val="28"/>
          <w:szCs w:val="28"/>
          <w:lang w:val="bg-BG"/>
        </w:rPr>
      </w:pPr>
      <w:r w:rsidRPr="00327630">
        <w:rPr>
          <w:b/>
          <w:sz w:val="28"/>
          <w:szCs w:val="28"/>
          <w:u w:val="single"/>
        </w:rPr>
        <w:t>Total hours:</w:t>
      </w:r>
      <w:r w:rsidR="00BF198D" w:rsidRPr="00327630">
        <w:rPr>
          <w:sz w:val="28"/>
          <w:szCs w:val="28"/>
          <w:lang w:val="bg-BG"/>
        </w:rPr>
        <w:t xml:space="preserve"> </w:t>
      </w:r>
      <w:r w:rsidR="007A7910">
        <w:rPr>
          <w:sz w:val="28"/>
          <w:szCs w:val="28"/>
        </w:rPr>
        <w:t>90</w:t>
      </w:r>
      <w:r w:rsidR="00117DB3" w:rsidRPr="00327630">
        <w:rPr>
          <w:sz w:val="28"/>
          <w:szCs w:val="28"/>
          <w:lang w:val="bg-BG"/>
        </w:rPr>
        <w:t xml:space="preserve"> </w:t>
      </w:r>
      <w:r w:rsidRPr="00327630">
        <w:rPr>
          <w:sz w:val="28"/>
          <w:szCs w:val="28"/>
        </w:rPr>
        <w:t>-</w:t>
      </w:r>
      <w:r w:rsidR="00BF198D" w:rsidRPr="00327630">
        <w:rPr>
          <w:sz w:val="28"/>
          <w:szCs w:val="28"/>
          <w:lang w:val="bg-BG"/>
        </w:rPr>
        <w:t xml:space="preserve"> </w:t>
      </w:r>
      <w:r w:rsidR="007A7910">
        <w:rPr>
          <w:sz w:val="28"/>
          <w:szCs w:val="28"/>
        </w:rPr>
        <w:t>30</w:t>
      </w:r>
      <w:r w:rsidR="00117DB3" w:rsidRPr="00327630">
        <w:rPr>
          <w:sz w:val="28"/>
          <w:szCs w:val="28"/>
          <w:lang w:val="bg-BG"/>
        </w:rPr>
        <w:t xml:space="preserve"> </w:t>
      </w:r>
      <w:r w:rsidR="00C24760" w:rsidRPr="00327630">
        <w:rPr>
          <w:sz w:val="28"/>
          <w:szCs w:val="28"/>
        </w:rPr>
        <w:t>hours lectures and</w:t>
      </w:r>
      <w:r w:rsidR="001B7EA1" w:rsidRPr="00327630">
        <w:rPr>
          <w:sz w:val="28"/>
          <w:szCs w:val="28"/>
          <w:lang w:val="bg-BG"/>
        </w:rPr>
        <w:t xml:space="preserve"> </w:t>
      </w:r>
      <w:r w:rsidR="007A7910">
        <w:rPr>
          <w:sz w:val="28"/>
          <w:szCs w:val="28"/>
        </w:rPr>
        <w:t>60</w:t>
      </w:r>
      <w:r w:rsidR="001B7EA1" w:rsidRPr="00327630">
        <w:rPr>
          <w:sz w:val="28"/>
          <w:szCs w:val="28"/>
          <w:lang w:val="bg-BG"/>
        </w:rPr>
        <w:t xml:space="preserve"> </w:t>
      </w:r>
      <w:r w:rsidR="00C24760" w:rsidRPr="00327630">
        <w:rPr>
          <w:sz w:val="28"/>
          <w:szCs w:val="28"/>
        </w:rPr>
        <w:t>hours seminars</w:t>
      </w:r>
      <w:r w:rsidR="001B7EA1" w:rsidRPr="00327630">
        <w:rPr>
          <w:sz w:val="28"/>
          <w:szCs w:val="28"/>
          <w:lang w:val="bg-BG"/>
        </w:rPr>
        <w:t xml:space="preserve"> </w:t>
      </w:r>
    </w:p>
    <w:p w:rsidR="00131DE0" w:rsidRPr="00327630" w:rsidRDefault="005B27A7" w:rsidP="00131DE0">
      <w:pPr>
        <w:jc w:val="both"/>
        <w:rPr>
          <w:sz w:val="28"/>
          <w:szCs w:val="28"/>
          <w:lang w:val="bg-BG"/>
        </w:rPr>
      </w:pPr>
      <w:r w:rsidRPr="00327630">
        <w:rPr>
          <w:b/>
          <w:sz w:val="28"/>
          <w:szCs w:val="28"/>
          <w:u w:val="single"/>
        </w:rPr>
        <w:t>Faculty</w:t>
      </w:r>
      <w:r w:rsidR="001B7EA1" w:rsidRPr="00327630">
        <w:rPr>
          <w:sz w:val="28"/>
          <w:szCs w:val="28"/>
          <w:lang w:val="bg-BG"/>
        </w:rPr>
        <w:t xml:space="preserve"> </w:t>
      </w:r>
    </w:p>
    <w:p w:rsidR="001B7EA1" w:rsidRPr="00327630" w:rsidRDefault="005B27A7" w:rsidP="003B7FB9">
      <w:pPr>
        <w:jc w:val="both"/>
        <w:rPr>
          <w:sz w:val="28"/>
          <w:szCs w:val="28"/>
        </w:rPr>
      </w:pPr>
      <w:r w:rsidRPr="00327630">
        <w:rPr>
          <w:sz w:val="28"/>
          <w:szCs w:val="28"/>
        </w:rPr>
        <w:t>Prof. Dr Silviya Aleksandrova-Yankulovska,</w:t>
      </w:r>
      <w:r w:rsidR="00770D67">
        <w:rPr>
          <w:sz w:val="28"/>
          <w:szCs w:val="28"/>
        </w:rPr>
        <w:t xml:space="preserve"> MD,</w:t>
      </w:r>
      <w:r w:rsidR="007A7910">
        <w:rPr>
          <w:sz w:val="28"/>
          <w:szCs w:val="28"/>
        </w:rPr>
        <w:t>PhD</w:t>
      </w:r>
      <w:r w:rsidR="00770D67">
        <w:rPr>
          <w:sz w:val="28"/>
          <w:szCs w:val="28"/>
        </w:rPr>
        <w:t>,</w:t>
      </w:r>
      <w:r w:rsidR="006771D7" w:rsidRPr="00327630">
        <w:rPr>
          <w:sz w:val="28"/>
          <w:szCs w:val="28"/>
        </w:rPr>
        <w:t>DSc,</w:t>
      </w:r>
      <w:r w:rsidRPr="00327630">
        <w:rPr>
          <w:sz w:val="28"/>
          <w:szCs w:val="28"/>
        </w:rPr>
        <w:t>MAS</w:t>
      </w:r>
    </w:p>
    <w:p w:rsidR="006771D7" w:rsidRDefault="00770D67" w:rsidP="003B7FB9">
      <w:pPr>
        <w:jc w:val="both"/>
        <w:rPr>
          <w:sz w:val="28"/>
          <w:szCs w:val="28"/>
        </w:rPr>
      </w:pPr>
      <w:r>
        <w:rPr>
          <w:sz w:val="28"/>
          <w:szCs w:val="28"/>
        </w:rPr>
        <w:t>Assoc. Prof.</w:t>
      </w:r>
      <w:r w:rsidR="007A7910">
        <w:rPr>
          <w:sz w:val="28"/>
          <w:szCs w:val="28"/>
        </w:rPr>
        <w:t xml:space="preserve"> St</w:t>
      </w:r>
      <w:r>
        <w:rPr>
          <w:sz w:val="28"/>
          <w:szCs w:val="28"/>
        </w:rPr>
        <w:t>ela Georgieva, MD, PhD</w:t>
      </w:r>
    </w:p>
    <w:p w:rsidR="007A7910" w:rsidRDefault="00770D67" w:rsidP="007A7910">
      <w:pPr>
        <w:jc w:val="both"/>
        <w:rPr>
          <w:sz w:val="28"/>
          <w:szCs w:val="28"/>
        </w:rPr>
      </w:pPr>
      <w:r>
        <w:rPr>
          <w:sz w:val="28"/>
          <w:szCs w:val="28"/>
        </w:rPr>
        <w:t>Assoc.</w:t>
      </w:r>
      <w:r w:rsidR="007A7910" w:rsidRPr="00327630">
        <w:rPr>
          <w:sz w:val="28"/>
          <w:szCs w:val="28"/>
        </w:rPr>
        <w:t xml:space="preserve"> </w:t>
      </w:r>
      <w:r w:rsidR="007A7910">
        <w:rPr>
          <w:sz w:val="28"/>
          <w:szCs w:val="28"/>
        </w:rPr>
        <w:t xml:space="preserve">Prof. Mariela Kamburova, </w:t>
      </w:r>
      <w:r>
        <w:rPr>
          <w:sz w:val="28"/>
          <w:szCs w:val="28"/>
        </w:rPr>
        <w:t xml:space="preserve">MD, </w:t>
      </w:r>
      <w:r w:rsidR="007A7910">
        <w:rPr>
          <w:sz w:val="28"/>
          <w:szCs w:val="28"/>
        </w:rPr>
        <w:t>PhD</w:t>
      </w:r>
    </w:p>
    <w:p w:rsidR="007A7910" w:rsidRPr="00327630" w:rsidRDefault="00D7309F" w:rsidP="007A7910">
      <w:pPr>
        <w:jc w:val="both"/>
        <w:rPr>
          <w:sz w:val="28"/>
          <w:szCs w:val="28"/>
        </w:rPr>
      </w:pPr>
      <w:r>
        <w:rPr>
          <w:sz w:val="28"/>
          <w:szCs w:val="28"/>
        </w:rPr>
        <w:t xml:space="preserve">Chief </w:t>
      </w:r>
      <w:r w:rsidR="007A7910">
        <w:rPr>
          <w:sz w:val="28"/>
          <w:szCs w:val="28"/>
        </w:rPr>
        <w:t xml:space="preserve">Assistant </w:t>
      </w:r>
      <w:r w:rsidR="0013695A">
        <w:rPr>
          <w:sz w:val="28"/>
          <w:szCs w:val="28"/>
        </w:rPr>
        <w:t xml:space="preserve">Prof. </w:t>
      </w:r>
      <w:r w:rsidR="007A7910">
        <w:rPr>
          <w:sz w:val="28"/>
          <w:szCs w:val="28"/>
        </w:rPr>
        <w:t>Dima</w:t>
      </w:r>
      <w:r w:rsidR="00770D67">
        <w:rPr>
          <w:sz w:val="28"/>
          <w:szCs w:val="28"/>
        </w:rPr>
        <w:t xml:space="preserve"> Canova, MD</w:t>
      </w:r>
      <w:r w:rsidR="005F52A4">
        <w:rPr>
          <w:sz w:val="28"/>
          <w:szCs w:val="28"/>
        </w:rPr>
        <w:t>, PhD</w:t>
      </w:r>
      <w:r w:rsidR="0013695A">
        <w:rPr>
          <w:sz w:val="28"/>
          <w:szCs w:val="28"/>
        </w:rPr>
        <w:t xml:space="preserve"> </w:t>
      </w:r>
    </w:p>
    <w:p w:rsidR="007A7910" w:rsidRPr="00327630" w:rsidRDefault="007A7910" w:rsidP="003B7FB9">
      <w:pPr>
        <w:jc w:val="both"/>
        <w:rPr>
          <w:sz w:val="28"/>
          <w:szCs w:val="28"/>
        </w:rPr>
      </w:pPr>
    </w:p>
    <w:p w:rsidR="00252855" w:rsidRPr="00327630" w:rsidRDefault="00252855" w:rsidP="003B7FB9">
      <w:pPr>
        <w:jc w:val="both"/>
        <w:rPr>
          <w:sz w:val="28"/>
          <w:szCs w:val="28"/>
          <w:lang w:val="bg-BG"/>
        </w:rPr>
      </w:pPr>
    </w:p>
    <w:p w:rsidR="00FB651A" w:rsidRPr="00327630" w:rsidRDefault="00FB651A" w:rsidP="003B7FB9">
      <w:pPr>
        <w:jc w:val="both"/>
        <w:rPr>
          <w:sz w:val="28"/>
          <w:szCs w:val="28"/>
          <w:lang w:val="bg-BG"/>
        </w:rPr>
      </w:pPr>
    </w:p>
    <w:p w:rsidR="00F17DBF" w:rsidRPr="00327630" w:rsidRDefault="00FB5D67" w:rsidP="00252855">
      <w:pPr>
        <w:jc w:val="both"/>
        <w:rPr>
          <w:b/>
          <w:caps/>
          <w:sz w:val="28"/>
          <w:szCs w:val="28"/>
          <w:lang w:val="ru-RU"/>
        </w:rPr>
      </w:pPr>
      <w:r w:rsidRPr="00327630">
        <w:rPr>
          <w:b/>
          <w:caps/>
          <w:sz w:val="28"/>
          <w:szCs w:val="28"/>
        </w:rPr>
        <w:t>objectives</w:t>
      </w:r>
      <w:r w:rsidRPr="00327630">
        <w:rPr>
          <w:b/>
          <w:caps/>
          <w:sz w:val="28"/>
          <w:szCs w:val="28"/>
          <w:lang w:val="ru-RU"/>
        </w:rPr>
        <w:t xml:space="preserve"> </w:t>
      </w:r>
    </w:p>
    <w:p w:rsidR="007D6D28" w:rsidRDefault="007D6D28" w:rsidP="0013695A">
      <w:pPr>
        <w:ind w:firstLine="720"/>
        <w:jc w:val="both"/>
        <w:rPr>
          <w:sz w:val="28"/>
          <w:szCs w:val="28"/>
        </w:rPr>
      </w:pPr>
      <w:r>
        <w:rPr>
          <w:sz w:val="28"/>
          <w:szCs w:val="28"/>
        </w:rPr>
        <w:t>Social medicine teaching aims at enabling students to distinguish between different levels of studying health and the specific tasks of health professionals on the level of public health. The course also aims at developing skills of autonomous analysis and evaluation of public health indicators and relating this study to appropriate measures at local, national and international level.</w:t>
      </w:r>
    </w:p>
    <w:p w:rsidR="00A520B1" w:rsidRDefault="00A520B1" w:rsidP="00970C3A">
      <w:pPr>
        <w:spacing w:before="240"/>
        <w:ind w:firstLine="720"/>
        <w:jc w:val="both"/>
        <w:rPr>
          <w:sz w:val="28"/>
          <w:szCs w:val="28"/>
        </w:rPr>
      </w:pPr>
      <w:r>
        <w:rPr>
          <w:sz w:val="28"/>
          <w:szCs w:val="28"/>
        </w:rPr>
        <w:t>The programme is organized in two parts:</w:t>
      </w:r>
    </w:p>
    <w:p w:rsidR="00A520B1" w:rsidRPr="00A520B1" w:rsidRDefault="00A520B1" w:rsidP="001E7085">
      <w:pPr>
        <w:pStyle w:val="ListParagraph"/>
        <w:numPr>
          <w:ilvl w:val="0"/>
          <w:numId w:val="5"/>
        </w:numPr>
        <w:jc w:val="both"/>
        <w:rPr>
          <w:sz w:val="28"/>
          <w:szCs w:val="28"/>
        </w:rPr>
      </w:pPr>
      <w:r w:rsidRPr="00A520B1">
        <w:rPr>
          <w:sz w:val="28"/>
          <w:szCs w:val="28"/>
        </w:rPr>
        <w:t>Fundamental part of public health – scope and methods of public health</w:t>
      </w:r>
    </w:p>
    <w:p w:rsidR="00A520B1" w:rsidRPr="00A520B1" w:rsidRDefault="00A520B1" w:rsidP="001E7085">
      <w:pPr>
        <w:pStyle w:val="ListParagraph"/>
        <w:numPr>
          <w:ilvl w:val="0"/>
          <w:numId w:val="5"/>
        </w:numPr>
        <w:jc w:val="both"/>
        <w:rPr>
          <w:sz w:val="28"/>
          <w:szCs w:val="28"/>
        </w:rPr>
      </w:pPr>
      <w:r w:rsidRPr="00A520B1">
        <w:rPr>
          <w:sz w:val="28"/>
          <w:szCs w:val="28"/>
        </w:rPr>
        <w:t>The practice of public health</w:t>
      </w:r>
    </w:p>
    <w:p w:rsidR="00A520B1" w:rsidRDefault="00A520B1" w:rsidP="00970C3A">
      <w:pPr>
        <w:spacing w:before="240"/>
        <w:ind w:firstLine="720"/>
        <w:jc w:val="both"/>
        <w:rPr>
          <w:sz w:val="28"/>
          <w:szCs w:val="28"/>
        </w:rPr>
      </w:pPr>
      <w:r>
        <w:rPr>
          <w:sz w:val="28"/>
          <w:szCs w:val="28"/>
        </w:rPr>
        <w:t>At the end of the course students should be able to:</w:t>
      </w:r>
    </w:p>
    <w:p w:rsidR="0013695A" w:rsidRPr="004C1E98" w:rsidRDefault="00A520B1" w:rsidP="001E7085">
      <w:pPr>
        <w:numPr>
          <w:ilvl w:val="0"/>
          <w:numId w:val="2"/>
        </w:numPr>
        <w:tabs>
          <w:tab w:val="clear" w:pos="360"/>
          <w:tab w:val="num" w:pos="1080"/>
        </w:tabs>
        <w:ind w:left="1080"/>
        <w:jc w:val="both"/>
        <w:rPr>
          <w:sz w:val="28"/>
          <w:szCs w:val="28"/>
          <w:lang w:val="bg-BG"/>
        </w:rPr>
      </w:pPr>
      <w:r>
        <w:rPr>
          <w:sz w:val="28"/>
          <w:szCs w:val="28"/>
        </w:rPr>
        <w:t>Define the subject field of social medicine</w:t>
      </w:r>
      <w:r w:rsidR="0013695A" w:rsidRPr="004C1E98">
        <w:rPr>
          <w:sz w:val="28"/>
          <w:szCs w:val="28"/>
          <w:lang w:val="bg-BG"/>
        </w:rPr>
        <w:t>;</w:t>
      </w:r>
    </w:p>
    <w:p w:rsidR="00A520B1" w:rsidRPr="00A520B1" w:rsidRDefault="00A520B1" w:rsidP="001E7085">
      <w:pPr>
        <w:numPr>
          <w:ilvl w:val="0"/>
          <w:numId w:val="2"/>
        </w:numPr>
        <w:tabs>
          <w:tab w:val="clear" w:pos="360"/>
          <w:tab w:val="num" w:pos="1080"/>
        </w:tabs>
        <w:ind w:left="1080"/>
        <w:jc w:val="both"/>
        <w:rPr>
          <w:sz w:val="28"/>
          <w:szCs w:val="28"/>
          <w:lang w:val="bg-BG"/>
        </w:rPr>
      </w:pPr>
      <w:r w:rsidRPr="00A520B1">
        <w:rPr>
          <w:sz w:val="28"/>
          <w:szCs w:val="28"/>
        </w:rPr>
        <w:t xml:space="preserve">Apply the socio-medical approach and to prepare social history of disease; </w:t>
      </w:r>
    </w:p>
    <w:p w:rsidR="00A520B1" w:rsidRPr="00A520B1" w:rsidRDefault="00A520B1" w:rsidP="001E7085">
      <w:pPr>
        <w:numPr>
          <w:ilvl w:val="0"/>
          <w:numId w:val="2"/>
        </w:numPr>
        <w:tabs>
          <w:tab w:val="clear" w:pos="360"/>
          <w:tab w:val="num" w:pos="1080"/>
        </w:tabs>
        <w:ind w:left="1080"/>
        <w:jc w:val="both"/>
        <w:rPr>
          <w:sz w:val="28"/>
          <w:szCs w:val="28"/>
          <w:lang w:val="bg-BG"/>
        </w:rPr>
      </w:pPr>
      <w:r>
        <w:rPr>
          <w:sz w:val="28"/>
          <w:szCs w:val="28"/>
        </w:rPr>
        <w:t>Define health and public health;</w:t>
      </w:r>
    </w:p>
    <w:p w:rsidR="00A520B1" w:rsidRPr="00A520B1" w:rsidRDefault="00A520B1" w:rsidP="001E7085">
      <w:pPr>
        <w:numPr>
          <w:ilvl w:val="0"/>
          <w:numId w:val="2"/>
        </w:numPr>
        <w:tabs>
          <w:tab w:val="clear" w:pos="360"/>
          <w:tab w:val="num" w:pos="1080"/>
        </w:tabs>
        <w:ind w:left="1080"/>
        <w:jc w:val="both"/>
        <w:rPr>
          <w:sz w:val="28"/>
          <w:szCs w:val="28"/>
          <w:lang w:val="bg-BG"/>
        </w:rPr>
      </w:pPr>
      <w:r>
        <w:rPr>
          <w:sz w:val="28"/>
          <w:szCs w:val="28"/>
        </w:rPr>
        <w:t>Enlist the main public health indicators;</w:t>
      </w:r>
    </w:p>
    <w:p w:rsidR="0013695A" w:rsidRPr="00A520B1" w:rsidRDefault="00A520B1" w:rsidP="001E7085">
      <w:pPr>
        <w:numPr>
          <w:ilvl w:val="0"/>
          <w:numId w:val="2"/>
        </w:numPr>
        <w:tabs>
          <w:tab w:val="clear" w:pos="360"/>
          <w:tab w:val="num" w:pos="1080"/>
        </w:tabs>
        <w:ind w:left="1080"/>
        <w:jc w:val="both"/>
        <w:rPr>
          <w:sz w:val="28"/>
          <w:szCs w:val="28"/>
          <w:lang w:val="bg-BG"/>
        </w:rPr>
      </w:pPr>
      <w:r>
        <w:rPr>
          <w:sz w:val="28"/>
          <w:szCs w:val="28"/>
        </w:rPr>
        <w:t>Be familiar with the main principles of organization and functioning of health systems and the main criteria for health systems assessment;</w:t>
      </w:r>
    </w:p>
    <w:p w:rsidR="0013695A" w:rsidRPr="004C1E98" w:rsidRDefault="00A520B1" w:rsidP="001E7085">
      <w:pPr>
        <w:numPr>
          <w:ilvl w:val="0"/>
          <w:numId w:val="2"/>
        </w:numPr>
        <w:tabs>
          <w:tab w:val="clear" w:pos="360"/>
          <w:tab w:val="num" w:pos="1080"/>
        </w:tabs>
        <w:ind w:left="1080"/>
        <w:jc w:val="both"/>
        <w:rPr>
          <w:sz w:val="28"/>
          <w:szCs w:val="28"/>
          <w:lang w:val="bg-BG"/>
        </w:rPr>
      </w:pPr>
      <w:r>
        <w:rPr>
          <w:sz w:val="28"/>
          <w:szCs w:val="28"/>
        </w:rPr>
        <w:t xml:space="preserve">Be familiar with the key strategies of WHO for primary health care development and health promotion; </w:t>
      </w:r>
    </w:p>
    <w:p w:rsidR="0013695A" w:rsidRPr="004C1E98" w:rsidRDefault="00A520B1" w:rsidP="001E7085">
      <w:pPr>
        <w:numPr>
          <w:ilvl w:val="0"/>
          <w:numId w:val="2"/>
        </w:numPr>
        <w:tabs>
          <w:tab w:val="clear" w:pos="360"/>
          <w:tab w:val="num" w:pos="1080"/>
        </w:tabs>
        <w:ind w:left="1080"/>
        <w:jc w:val="both"/>
        <w:rPr>
          <w:sz w:val="28"/>
          <w:szCs w:val="28"/>
          <w:lang w:val="bg-BG"/>
        </w:rPr>
      </w:pPr>
      <w:r>
        <w:rPr>
          <w:sz w:val="28"/>
          <w:szCs w:val="28"/>
        </w:rPr>
        <w:t>Determine the main medico-social problems of the vulnerable groups of the population: child</w:t>
      </w:r>
      <w:r w:rsidR="00970C3A">
        <w:rPr>
          <w:sz w:val="28"/>
          <w:szCs w:val="28"/>
        </w:rPr>
        <w:t>ren, mothers, elderly, disabled;</w:t>
      </w:r>
    </w:p>
    <w:p w:rsidR="00A520B1" w:rsidRPr="00A520B1" w:rsidRDefault="00A520B1" w:rsidP="001E7085">
      <w:pPr>
        <w:numPr>
          <w:ilvl w:val="0"/>
          <w:numId w:val="2"/>
        </w:numPr>
        <w:tabs>
          <w:tab w:val="clear" w:pos="360"/>
          <w:tab w:val="num" w:pos="1080"/>
        </w:tabs>
        <w:ind w:left="1080"/>
        <w:jc w:val="both"/>
        <w:rPr>
          <w:sz w:val="28"/>
          <w:szCs w:val="28"/>
          <w:lang w:val="bg-BG"/>
        </w:rPr>
      </w:pPr>
      <w:r>
        <w:rPr>
          <w:sz w:val="28"/>
          <w:szCs w:val="28"/>
        </w:rPr>
        <w:t>Be able to calculate and interpret demographic and morbidity indicators as</w:t>
      </w:r>
      <w:r w:rsidR="00970C3A">
        <w:rPr>
          <w:sz w:val="28"/>
          <w:szCs w:val="28"/>
        </w:rPr>
        <w:t xml:space="preserve"> well as indicators for assessment of hospital beds utilization;</w:t>
      </w:r>
      <w:r>
        <w:rPr>
          <w:sz w:val="28"/>
          <w:szCs w:val="28"/>
        </w:rPr>
        <w:t xml:space="preserve"> </w:t>
      </w:r>
    </w:p>
    <w:p w:rsidR="0013695A" w:rsidRPr="004C1E98" w:rsidRDefault="00970C3A" w:rsidP="001E7085">
      <w:pPr>
        <w:numPr>
          <w:ilvl w:val="0"/>
          <w:numId w:val="2"/>
        </w:numPr>
        <w:tabs>
          <w:tab w:val="clear" w:pos="360"/>
          <w:tab w:val="num" w:pos="1080"/>
        </w:tabs>
        <w:ind w:left="1080"/>
        <w:jc w:val="both"/>
        <w:rPr>
          <w:sz w:val="28"/>
          <w:szCs w:val="28"/>
          <w:lang w:val="bg-BG"/>
        </w:rPr>
      </w:pPr>
      <w:r>
        <w:rPr>
          <w:sz w:val="28"/>
          <w:szCs w:val="28"/>
        </w:rPr>
        <w:lastRenderedPageBreak/>
        <w:t>Distinguish between different levels of prevention and suggest measures for each of it in relation to specific leading public health problems</w:t>
      </w:r>
    </w:p>
    <w:p w:rsidR="00970C3A" w:rsidRPr="00970C3A" w:rsidRDefault="00970C3A" w:rsidP="001E7085">
      <w:pPr>
        <w:numPr>
          <w:ilvl w:val="0"/>
          <w:numId w:val="2"/>
        </w:numPr>
        <w:tabs>
          <w:tab w:val="clear" w:pos="360"/>
          <w:tab w:val="num" w:pos="1080"/>
        </w:tabs>
        <w:ind w:left="1080"/>
        <w:jc w:val="both"/>
        <w:rPr>
          <w:sz w:val="28"/>
          <w:szCs w:val="28"/>
          <w:lang w:val="bg-BG"/>
        </w:rPr>
      </w:pPr>
      <w:r>
        <w:rPr>
          <w:sz w:val="28"/>
          <w:szCs w:val="28"/>
        </w:rPr>
        <w:t>Prepare self-administered questionnaire for specific scientific purposes;</w:t>
      </w:r>
    </w:p>
    <w:p w:rsidR="0013695A" w:rsidRPr="004C1E98" w:rsidRDefault="00970C3A" w:rsidP="001E7085">
      <w:pPr>
        <w:numPr>
          <w:ilvl w:val="0"/>
          <w:numId w:val="2"/>
        </w:numPr>
        <w:tabs>
          <w:tab w:val="clear" w:pos="360"/>
          <w:tab w:val="num" w:pos="1080"/>
        </w:tabs>
        <w:ind w:left="1080"/>
        <w:jc w:val="both"/>
        <w:rPr>
          <w:sz w:val="28"/>
          <w:szCs w:val="28"/>
          <w:lang w:val="bg-BG"/>
        </w:rPr>
      </w:pPr>
      <w:r>
        <w:rPr>
          <w:sz w:val="28"/>
          <w:szCs w:val="28"/>
        </w:rPr>
        <w:t>Prepare appropriate health education materials</w:t>
      </w:r>
      <w:r w:rsidR="0013695A" w:rsidRPr="004C1E98">
        <w:rPr>
          <w:sz w:val="28"/>
          <w:szCs w:val="28"/>
          <w:lang w:val="bg-BG"/>
        </w:rPr>
        <w:t>.</w:t>
      </w:r>
    </w:p>
    <w:p w:rsidR="00342591" w:rsidRPr="00327630" w:rsidRDefault="00342591">
      <w:pPr>
        <w:jc w:val="both"/>
        <w:rPr>
          <w:sz w:val="28"/>
          <w:szCs w:val="28"/>
        </w:rPr>
      </w:pPr>
    </w:p>
    <w:p w:rsidR="00A35D7B" w:rsidRPr="00327630" w:rsidRDefault="00583FEB" w:rsidP="00A35D7B">
      <w:pPr>
        <w:rPr>
          <w:b/>
          <w:sz w:val="28"/>
          <w:szCs w:val="28"/>
        </w:rPr>
      </w:pPr>
      <w:r w:rsidRPr="00327630">
        <w:rPr>
          <w:b/>
          <w:sz w:val="28"/>
          <w:szCs w:val="28"/>
        </w:rPr>
        <w:t>Educational forms:</w:t>
      </w:r>
    </w:p>
    <w:p w:rsidR="00984E61" w:rsidRPr="00327630" w:rsidRDefault="00583FEB" w:rsidP="001E7085">
      <w:pPr>
        <w:numPr>
          <w:ilvl w:val="0"/>
          <w:numId w:val="4"/>
        </w:numPr>
        <w:ind w:left="283"/>
        <w:rPr>
          <w:sz w:val="28"/>
          <w:szCs w:val="28"/>
          <w:lang w:val="bg-BG"/>
        </w:rPr>
      </w:pPr>
      <w:r w:rsidRPr="00327630">
        <w:rPr>
          <w:sz w:val="28"/>
          <w:szCs w:val="28"/>
        </w:rPr>
        <w:t>Lectures</w:t>
      </w:r>
    </w:p>
    <w:p w:rsidR="00984E61" w:rsidRPr="00327630" w:rsidRDefault="0013695A" w:rsidP="001E7085">
      <w:pPr>
        <w:numPr>
          <w:ilvl w:val="0"/>
          <w:numId w:val="4"/>
        </w:numPr>
        <w:ind w:left="283"/>
        <w:rPr>
          <w:sz w:val="28"/>
          <w:szCs w:val="28"/>
          <w:lang w:val="bg-BG"/>
        </w:rPr>
      </w:pPr>
      <w:r>
        <w:rPr>
          <w:sz w:val="28"/>
          <w:szCs w:val="28"/>
        </w:rPr>
        <w:t>Practicals</w:t>
      </w:r>
    </w:p>
    <w:p w:rsidR="006A0776" w:rsidRPr="00327630" w:rsidRDefault="006A0776" w:rsidP="00583FEB">
      <w:pPr>
        <w:rPr>
          <w:sz w:val="28"/>
          <w:szCs w:val="28"/>
          <w:lang w:val="bg-BG"/>
        </w:rPr>
      </w:pPr>
    </w:p>
    <w:p w:rsidR="007A0CEB" w:rsidRPr="00327630" w:rsidRDefault="00583FEB" w:rsidP="007A0CEB">
      <w:pPr>
        <w:rPr>
          <w:sz w:val="28"/>
          <w:szCs w:val="28"/>
          <w:lang w:val="bg-BG"/>
        </w:rPr>
      </w:pPr>
      <w:r w:rsidRPr="00327630">
        <w:rPr>
          <w:b/>
          <w:sz w:val="28"/>
          <w:szCs w:val="28"/>
        </w:rPr>
        <w:t>Methods of education</w:t>
      </w:r>
      <w:r w:rsidR="00984E61" w:rsidRPr="00327630">
        <w:rPr>
          <w:b/>
          <w:sz w:val="28"/>
          <w:szCs w:val="28"/>
          <w:lang w:val="bg-BG"/>
        </w:rPr>
        <w:t>:</w:t>
      </w:r>
      <w:r w:rsidR="00F17DBF" w:rsidRPr="00327630">
        <w:rPr>
          <w:sz w:val="28"/>
          <w:szCs w:val="28"/>
          <w:lang w:val="bg-BG"/>
        </w:rPr>
        <w:t xml:space="preserve"> </w:t>
      </w:r>
    </w:p>
    <w:p w:rsidR="00F17DBF" w:rsidRPr="00327630" w:rsidRDefault="00136134" w:rsidP="001E7085">
      <w:pPr>
        <w:numPr>
          <w:ilvl w:val="0"/>
          <w:numId w:val="3"/>
        </w:numPr>
        <w:rPr>
          <w:sz w:val="28"/>
          <w:szCs w:val="28"/>
          <w:lang w:val="bg-BG"/>
        </w:rPr>
      </w:pPr>
      <w:r w:rsidRPr="00327630">
        <w:rPr>
          <w:sz w:val="28"/>
          <w:szCs w:val="28"/>
        </w:rPr>
        <w:t>interactive lectures</w:t>
      </w:r>
    </w:p>
    <w:p w:rsidR="007A0CEB" w:rsidRPr="00327630" w:rsidRDefault="00136134" w:rsidP="001E7085">
      <w:pPr>
        <w:numPr>
          <w:ilvl w:val="0"/>
          <w:numId w:val="3"/>
        </w:numPr>
        <w:rPr>
          <w:sz w:val="28"/>
          <w:szCs w:val="28"/>
          <w:lang w:val="bg-BG"/>
        </w:rPr>
      </w:pPr>
      <w:r w:rsidRPr="00327630">
        <w:rPr>
          <w:sz w:val="28"/>
          <w:szCs w:val="28"/>
        </w:rPr>
        <w:t>seminars</w:t>
      </w:r>
    </w:p>
    <w:p w:rsidR="007A0CEB" w:rsidRPr="00327630" w:rsidRDefault="0013695A" w:rsidP="001E7085">
      <w:pPr>
        <w:numPr>
          <w:ilvl w:val="0"/>
          <w:numId w:val="3"/>
        </w:numPr>
        <w:rPr>
          <w:caps/>
          <w:sz w:val="28"/>
          <w:szCs w:val="28"/>
          <w:lang w:val="bg-BG"/>
        </w:rPr>
      </w:pPr>
      <w:r>
        <w:rPr>
          <w:sz w:val="28"/>
          <w:szCs w:val="28"/>
        </w:rPr>
        <w:t>analysis of statistical data</w:t>
      </w:r>
    </w:p>
    <w:p w:rsidR="000E77FF" w:rsidRPr="00327630" w:rsidRDefault="0013695A" w:rsidP="001E7085">
      <w:pPr>
        <w:numPr>
          <w:ilvl w:val="0"/>
          <w:numId w:val="3"/>
        </w:numPr>
        <w:rPr>
          <w:caps/>
          <w:sz w:val="28"/>
          <w:szCs w:val="28"/>
          <w:lang w:val="bg-BG"/>
        </w:rPr>
      </w:pPr>
      <w:r>
        <w:rPr>
          <w:sz w:val="28"/>
          <w:szCs w:val="28"/>
        </w:rPr>
        <w:t>individual assignments</w:t>
      </w:r>
    </w:p>
    <w:p w:rsidR="002943E4" w:rsidRPr="00327630" w:rsidRDefault="002943E4" w:rsidP="00984E61">
      <w:pPr>
        <w:rPr>
          <w:sz w:val="28"/>
          <w:szCs w:val="28"/>
          <w:lang w:val="bg-BG"/>
        </w:rPr>
      </w:pPr>
    </w:p>
    <w:p w:rsidR="008765FD" w:rsidRPr="00327630" w:rsidRDefault="00136134" w:rsidP="00984E61">
      <w:pPr>
        <w:rPr>
          <w:b/>
          <w:sz w:val="28"/>
          <w:szCs w:val="28"/>
        </w:rPr>
      </w:pPr>
      <w:r w:rsidRPr="00327630">
        <w:rPr>
          <w:b/>
          <w:sz w:val="28"/>
          <w:szCs w:val="28"/>
        </w:rPr>
        <w:t>Control and assessment:</w:t>
      </w:r>
    </w:p>
    <w:p w:rsidR="00327630" w:rsidRPr="00327630" w:rsidRDefault="007D6D28" w:rsidP="001B7EA1">
      <w:pPr>
        <w:numPr>
          <w:ilvl w:val="0"/>
          <w:numId w:val="1"/>
        </w:numPr>
        <w:jc w:val="both"/>
        <w:rPr>
          <w:sz w:val="28"/>
          <w:szCs w:val="28"/>
          <w:lang w:val="bg-BG"/>
        </w:rPr>
      </w:pPr>
      <w:r>
        <w:rPr>
          <w:sz w:val="28"/>
          <w:szCs w:val="28"/>
        </w:rPr>
        <w:t>S</w:t>
      </w:r>
      <w:r w:rsidR="00327630">
        <w:rPr>
          <w:sz w:val="28"/>
          <w:szCs w:val="28"/>
        </w:rPr>
        <w:t>emestrial tests.</w:t>
      </w:r>
    </w:p>
    <w:p w:rsidR="00327630" w:rsidRPr="00327630" w:rsidRDefault="007D6D28" w:rsidP="00327630">
      <w:pPr>
        <w:numPr>
          <w:ilvl w:val="0"/>
          <w:numId w:val="1"/>
        </w:numPr>
        <w:jc w:val="both"/>
        <w:rPr>
          <w:sz w:val="28"/>
          <w:szCs w:val="28"/>
          <w:lang w:val="bg-BG"/>
        </w:rPr>
      </w:pPr>
      <w:r>
        <w:rPr>
          <w:sz w:val="28"/>
          <w:szCs w:val="28"/>
        </w:rPr>
        <w:t>Individual assignments.</w:t>
      </w:r>
    </w:p>
    <w:p w:rsidR="00136134" w:rsidRPr="00327630" w:rsidRDefault="00327630" w:rsidP="001B7EA1">
      <w:pPr>
        <w:numPr>
          <w:ilvl w:val="0"/>
          <w:numId w:val="1"/>
        </w:numPr>
        <w:jc w:val="both"/>
        <w:rPr>
          <w:sz w:val="28"/>
          <w:szCs w:val="28"/>
          <w:lang w:val="bg-BG"/>
        </w:rPr>
      </w:pPr>
      <w:r>
        <w:rPr>
          <w:sz w:val="28"/>
          <w:szCs w:val="28"/>
        </w:rPr>
        <w:t>Examination</w:t>
      </w:r>
      <w:r w:rsidR="00136134" w:rsidRPr="00327630">
        <w:rPr>
          <w:sz w:val="28"/>
          <w:szCs w:val="28"/>
          <w:lang w:val="ru-RU"/>
        </w:rPr>
        <w:t xml:space="preserve"> </w:t>
      </w:r>
      <w:r w:rsidR="00136134" w:rsidRPr="00327630">
        <w:rPr>
          <w:sz w:val="28"/>
          <w:szCs w:val="28"/>
        </w:rPr>
        <w:t>test</w:t>
      </w:r>
      <w:r w:rsidR="00136134" w:rsidRPr="00327630">
        <w:rPr>
          <w:sz w:val="28"/>
          <w:szCs w:val="28"/>
          <w:lang w:val="ru-RU"/>
        </w:rPr>
        <w:t>.</w:t>
      </w:r>
    </w:p>
    <w:p w:rsidR="00327630" w:rsidRPr="00327630" w:rsidRDefault="007D6D28" w:rsidP="001B7EA1">
      <w:pPr>
        <w:numPr>
          <w:ilvl w:val="0"/>
          <w:numId w:val="1"/>
        </w:numPr>
        <w:jc w:val="both"/>
        <w:rPr>
          <w:sz w:val="28"/>
          <w:szCs w:val="28"/>
          <w:lang w:val="bg-BG"/>
        </w:rPr>
      </w:pPr>
      <w:r>
        <w:rPr>
          <w:sz w:val="28"/>
          <w:szCs w:val="28"/>
        </w:rPr>
        <w:t>Theoretical questions discussion</w:t>
      </w:r>
      <w:r w:rsidR="00327630">
        <w:rPr>
          <w:sz w:val="28"/>
          <w:szCs w:val="28"/>
        </w:rPr>
        <w:t>.</w:t>
      </w:r>
    </w:p>
    <w:p w:rsidR="00785CE1" w:rsidRPr="00327630" w:rsidRDefault="00785CE1" w:rsidP="00785CE1">
      <w:pPr>
        <w:jc w:val="both"/>
        <w:rPr>
          <w:sz w:val="28"/>
          <w:szCs w:val="28"/>
          <w:lang w:val="bg-BG"/>
        </w:rPr>
      </w:pPr>
    </w:p>
    <w:p w:rsidR="004C02C5" w:rsidRPr="00327630" w:rsidRDefault="00472942" w:rsidP="00327630">
      <w:pPr>
        <w:overflowPunct/>
        <w:autoSpaceDE/>
        <w:autoSpaceDN/>
        <w:adjustRightInd/>
        <w:jc w:val="center"/>
        <w:textAlignment w:val="auto"/>
        <w:rPr>
          <w:b/>
          <w:caps/>
          <w:sz w:val="28"/>
          <w:szCs w:val="28"/>
        </w:rPr>
      </w:pPr>
      <w:r w:rsidRPr="00327630">
        <w:rPr>
          <w:b/>
          <w:caps/>
          <w:sz w:val="28"/>
          <w:szCs w:val="28"/>
        </w:rPr>
        <w:t>content</w:t>
      </w:r>
    </w:p>
    <w:p w:rsidR="008765FD" w:rsidRPr="00327630" w:rsidRDefault="008765FD">
      <w:pPr>
        <w:jc w:val="both"/>
        <w:rPr>
          <w:sz w:val="28"/>
          <w:szCs w:val="28"/>
          <w:lang w:val="bg-BG"/>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
        <w:gridCol w:w="8181"/>
        <w:gridCol w:w="1100"/>
      </w:tblGrid>
      <w:tr w:rsidR="00472942" w:rsidRPr="007C6DF9" w:rsidTr="00702CAD">
        <w:trPr>
          <w:trHeight w:val="644"/>
          <w:tblHeader/>
        </w:trPr>
        <w:tc>
          <w:tcPr>
            <w:tcW w:w="445" w:type="pct"/>
            <w:shd w:val="clear" w:color="auto" w:fill="BFBFBF" w:themeFill="background1" w:themeFillShade="BF"/>
            <w:vAlign w:val="center"/>
          </w:tcPr>
          <w:p w:rsidR="00472942" w:rsidRPr="007C6DF9" w:rsidRDefault="00472942" w:rsidP="00327630">
            <w:pPr>
              <w:jc w:val="center"/>
              <w:rPr>
                <w:b/>
                <w:szCs w:val="24"/>
              </w:rPr>
            </w:pPr>
            <w:r w:rsidRPr="007C6DF9">
              <w:rPr>
                <w:b/>
                <w:szCs w:val="24"/>
              </w:rPr>
              <w:t>№</w:t>
            </w:r>
          </w:p>
        </w:tc>
        <w:tc>
          <w:tcPr>
            <w:tcW w:w="4015" w:type="pct"/>
            <w:shd w:val="clear" w:color="auto" w:fill="BFBFBF" w:themeFill="background1" w:themeFillShade="BF"/>
            <w:vAlign w:val="center"/>
          </w:tcPr>
          <w:p w:rsidR="00472942" w:rsidRPr="007C6DF9" w:rsidRDefault="00472942" w:rsidP="00327630">
            <w:pPr>
              <w:jc w:val="center"/>
              <w:rPr>
                <w:b/>
                <w:caps/>
                <w:szCs w:val="24"/>
              </w:rPr>
            </w:pPr>
            <w:r w:rsidRPr="007C6DF9">
              <w:rPr>
                <w:b/>
                <w:caps/>
                <w:szCs w:val="24"/>
              </w:rPr>
              <w:t>Lectures</w:t>
            </w:r>
          </w:p>
        </w:tc>
        <w:tc>
          <w:tcPr>
            <w:tcW w:w="540" w:type="pct"/>
            <w:shd w:val="clear" w:color="auto" w:fill="BFBFBF" w:themeFill="background1" w:themeFillShade="BF"/>
            <w:vAlign w:val="center"/>
          </w:tcPr>
          <w:p w:rsidR="00472942" w:rsidRPr="007C6DF9" w:rsidRDefault="00472942" w:rsidP="00327630">
            <w:pPr>
              <w:jc w:val="center"/>
              <w:rPr>
                <w:b/>
                <w:szCs w:val="24"/>
              </w:rPr>
            </w:pPr>
            <w:r w:rsidRPr="007C6DF9">
              <w:rPr>
                <w:b/>
                <w:szCs w:val="24"/>
              </w:rPr>
              <w:t>Hours</w:t>
            </w:r>
          </w:p>
        </w:tc>
      </w:tr>
      <w:tr w:rsidR="007C6DF9" w:rsidRPr="007C6DF9" w:rsidTr="007C6DF9">
        <w:trPr>
          <w:trHeight w:val="644"/>
        </w:trPr>
        <w:tc>
          <w:tcPr>
            <w:tcW w:w="5000" w:type="pct"/>
            <w:gridSpan w:val="3"/>
            <w:vAlign w:val="center"/>
          </w:tcPr>
          <w:p w:rsidR="007C6DF9" w:rsidRPr="007C6DF9" w:rsidRDefault="007C6DF9" w:rsidP="00472942">
            <w:pPr>
              <w:jc w:val="center"/>
              <w:rPr>
                <w:b/>
                <w:szCs w:val="24"/>
                <w:lang w:val="bg-BG"/>
              </w:rPr>
            </w:pPr>
            <w:r w:rsidRPr="007C6DF9">
              <w:rPr>
                <w:b/>
                <w:szCs w:val="24"/>
              </w:rPr>
              <w:t>THIRD (SUMMER) SEMESTER</w:t>
            </w:r>
          </w:p>
        </w:tc>
      </w:tr>
      <w:tr w:rsidR="007C6DF9" w:rsidRPr="007C6DF9" w:rsidTr="00327630">
        <w:trPr>
          <w:trHeight w:val="644"/>
        </w:trPr>
        <w:tc>
          <w:tcPr>
            <w:tcW w:w="445" w:type="pct"/>
            <w:vAlign w:val="center"/>
          </w:tcPr>
          <w:p w:rsidR="007C6DF9" w:rsidRPr="007C6DF9" w:rsidRDefault="007C6DF9" w:rsidP="00472942">
            <w:pPr>
              <w:jc w:val="center"/>
              <w:rPr>
                <w:szCs w:val="24"/>
              </w:rPr>
            </w:pPr>
            <w:r w:rsidRPr="007C6DF9">
              <w:rPr>
                <w:szCs w:val="24"/>
              </w:rPr>
              <w:t>1</w:t>
            </w:r>
          </w:p>
        </w:tc>
        <w:tc>
          <w:tcPr>
            <w:tcW w:w="4015" w:type="pct"/>
            <w:vAlign w:val="center"/>
          </w:tcPr>
          <w:p w:rsidR="007C6DF9" w:rsidRPr="007C6DF9" w:rsidRDefault="007C6DF9" w:rsidP="00352D6A">
            <w:pPr>
              <w:spacing w:before="60" w:after="60"/>
              <w:rPr>
                <w:szCs w:val="24"/>
              </w:rPr>
            </w:pPr>
            <w:r w:rsidRPr="007C6DF9">
              <w:rPr>
                <w:szCs w:val="24"/>
              </w:rPr>
              <w:t>Social medicine as a science. Social determinants of health and disease.</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7C6DF9" w:rsidRPr="007C6DF9" w:rsidTr="00327630">
        <w:trPr>
          <w:trHeight w:val="644"/>
        </w:trPr>
        <w:tc>
          <w:tcPr>
            <w:tcW w:w="445" w:type="pct"/>
            <w:vAlign w:val="center"/>
          </w:tcPr>
          <w:p w:rsidR="007C6DF9" w:rsidRPr="007C6DF9" w:rsidRDefault="007C6DF9" w:rsidP="00472942">
            <w:pPr>
              <w:jc w:val="center"/>
              <w:rPr>
                <w:szCs w:val="24"/>
              </w:rPr>
            </w:pPr>
            <w:r w:rsidRPr="007C6DF9">
              <w:rPr>
                <w:szCs w:val="24"/>
              </w:rPr>
              <w:t>2</w:t>
            </w:r>
          </w:p>
        </w:tc>
        <w:tc>
          <w:tcPr>
            <w:tcW w:w="4015" w:type="pct"/>
            <w:vAlign w:val="center"/>
          </w:tcPr>
          <w:p w:rsidR="007C6DF9" w:rsidRPr="007C6DF9" w:rsidRDefault="007C6DF9" w:rsidP="00352D6A">
            <w:pPr>
              <w:spacing w:before="60" w:after="60"/>
              <w:rPr>
                <w:szCs w:val="24"/>
              </w:rPr>
            </w:pPr>
            <w:r w:rsidRPr="007C6DF9">
              <w:rPr>
                <w:szCs w:val="24"/>
              </w:rPr>
              <w:t xml:space="preserve">Sociology as applied to medicine and health care system. </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7C6DF9" w:rsidRPr="007C6DF9" w:rsidTr="00327630">
        <w:trPr>
          <w:trHeight w:val="644"/>
        </w:trPr>
        <w:tc>
          <w:tcPr>
            <w:tcW w:w="445" w:type="pct"/>
            <w:vAlign w:val="center"/>
          </w:tcPr>
          <w:p w:rsidR="007C6DF9" w:rsidRPr="007C6DF9" w:rsidRDefault="007C6DF9" w:rsidP="00472942">
            <w:pPr>
              <w:jc w:val="center"/>
              <w:rPr>
                <w:szCs w:val="24"/>
              </w:rPr>
            </w:pPr>
            <w:r w:rsidRPr="007C6DF9">
              <w:rPr>
                <w:szCs w:val="24"/>
              </w:rPr>
              <w:t>3</w:t>
            </w:r>
          </w:p>
        </w:tc>
        <w:tc>
          <w:tcPr>
            <w:tcW w:w="4015" w:type="pct"/>
            <w:vAlign w:val="center"/>
          </w:tcPr>
          <w:p w:rsidR="007C6DF9" w:rsidRPr="007C6DF9" w:rsidRDefault="007C6DF9" w:rsidP="00352D6A">
            <w:pPr>
              <w:spacing w:before="60" w:after="60"/>
              <w:rPr>
                <w:szCs w:val="24"/>
              </w:rPr>
            </w:pPr>
            <w:r w:rsidRPr="007C6DF9">
              <w:rPr>
                <w:szCs w:val="24"/>
              </w:rPr>
              <w:t xml:space="preserve">Epidemiology </w:t>
            </w:r>
            <w:r w:rsidR="005A5C2F">
              <w:rPr>
                <w:szCs w:val="24"/>
              </w:rPr>
              <w:t>Part 1 – D</w:t>
            </w:r>
            <w:r w:rsidRPr="007C6DF9">
              <w:rPr>
                <w:szCs w:val="24"/>
              </w:rPr>
              <w:t>efinition and scope of epidemiology. Basic concepts</w:t>
            </w:r>
            <w:r w:rsidR="00352D6A">
              <w:rPr>
                <w:szCs w:val="24"/>
              </w:rPr>
              <w:t>.</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7C6DF9" w:rsidRPr="007C6DF9" w:rsidTr="00327630">
        <w:trPr>
          <w:trHeight w:val="644"/>
        </w:trPr>
        <w:tc>
          <w:tcPr>
            <w:tcW w:w="445" w:type="pct"/>
            <w:vAlign w:val="center"/>
          </w:tcPr>
          <w:p w:rsidR="007C6DF9" w:rsidRPr="007C6DF9" w:rsidRDefault="007C6DF9" w:rsidP="00472942">
            <w:pPr>
              <w:jc w:val="center"/>
              <w:rPr>
                <w:szCs w:val="24"/>
              </w:rPr>
            </w:pPr>
            <w:r w:rsidRPr="007C6DF9">
              <w:rPr>
                <w:szCs w:val="24"/>
              </w:rPr>
              <w:t>4</w:t>
            </w:r>
          </w:p>
        </w:tc>
        <w:tc>
          <w:tcPr>
            <w:tcW w:w="4015" w:type="pct"/>
            <w:vAlign w:val="center"/>
          </w:tcPr>
          <w:p w:rsidR="007C6DF9" w:rsidRPr="007C6DF9" w:rsidRDefault="005A5C2F" w:rsidP="005A5C2F">
            <w:pPr>
              <w:spacing w:before="60" w:after="60"/>
              <w:rPr>
                <w:szCs w:val="24"/>
              </w:rPr>
            </w:pPr>
            <w:r w:rsidRPr="007C6DF9">
              <w:rPr>
                <w:szCs w:val="24"/>
              </w:rPr>
              <w:t xml:space="preserve">Epidemiology </w:t>
            </w:r>
            <w:r>
              <w:rPr>
                <w:szCs w:val="24"/>
              </w:rPr>
              <w:t xml:space="preserve">Part 2 - Types of </w:t>
            </w:r>
            <w:r w:rsidR="007C6DF9" w:rsidRPr="007C6DF9">
              <w:rPr>
                <w:szCs w:val="24"/>
              </w:rPr>
              <w:t>studies.</w:t>
            </w:r>
            <w:r>
              <w:rPr>
                <w:szCs w:val="24"/>
              </w:rPr>
              <w:t xml:space="preserve"> Descriptive and analytical studies.</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7C6DF9" w:rsidRPr="007C6DF9" w:rsidTr="00327630">
        <w:trPr>
          <w:trHeight w:val="644"/>
        </w:trPr>
        <w:tc>
          <w:tcPr>
            <w:tcW w:w="445" w:type="pct"/>
            <w:vAlign w:val="center"/>
          </w:tcPr>
          <w:p w:rsidR="007C6DF9" w:rsidRPr="007C6DF9" w:rsidRDefault="007C6DF9" w:rsidP="00472942">
            <w:pPr>
              <w:jc w:val="center"/>
              <w:rPr>
                <w:szCs w:val="24"/>
              </w:rPr>
            </w:pPr>
            <w:r w:rsidRPr="007C6DF9">
              <w:rPr>
                <w:szCs w:val="24"/>
              </w:rPr>
              <w:t>5</w:t>
            </w:r>
          </w:p>
        </w:tc>
        <w:tc>
          <w:tcPr>
            <w:tcW w:w="4015" w:type="pct"/>
            <w:vAlign w:val="center"/>
          </w:tcPr>
          <w:p w:rsidR="007C6DF9" w:rsidRPr="007C6DF9" w:rsidRDefault="005A5C2F" w:rsidP="005A5C2F">
            <w:pPr>
              <w:spacing w:before="60" w:after="60"/>
              <w:rPr>
                <w:szCs w:val="24"/>
              </w:rPr>
            </w:pPr>
            <w:r w:rsidRPr="007C6DF9">
              <w:rPr>
                <w:szCs w:val="24"/>
              </w:rPr>
              <w:t xml:space="preserve">Epidemiology </w:t>
            </w:r>
            <w:r>
              <w:rPr>
                <w:szCs w:val="24"/>
              </w:rPr>
              <w:t>Part 3 – Experimental studies. Biases. Causation</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5A5C2F" w:rsidRPr="007C6DF9" w:rsidTr="00327630">
        <w:trPr>
          <w:trHeight w:val="644"/>
        </w:trPr>
        <w:tc>
          <w:tcPr>
            <w:tcW w:w="445" w:type="pct"/>
            <w:vAlign w:val="center"/>
          </w:tcPr>
          <w:p w:rsidR="005A5C2F" w:rsidRPr="007C6DF9" w:rsidRDefault="005A5C2F" w:rsidP="00472942">
            <w:pPr>
              <w:jc w:val="center"/>
              <w:rPr>
                <w:szCs w:val="24"/>
              </w:rPr>
            </w:pPr>
            <w:r>
              <w:rPr>
                <w:szCs w:val="24"/>
              </w:rPr>
              <w:lastRenderedPageBreak/>
              <w:t>6</w:t>
            </w:r>
          </w:p>
        </w:tc>
        <w:tc>
          <w:tcPr>
            <w:tcW w:w="4015" w:type="pct"/>
            <w:vAlign w:val="center"/>
          </w:tcPr>
          <w:p w:rsidR="005A5C2F" w:rsidRPr="007C6DF9" w:rsidRDefault="005A5C2F" w:rsidP="00352D6A">
            <w:pPr>
              <w:spacing w:before="60" w:after="60"/>
              <w:rPr>
                <w:szCs w:val="24"/>
              </w:rPr>
            </w:pPr>
            <w:r>
              <w:rPr>
                <w:szCs w:val="24"/>
              </w:rPr>
              <w:t>Prevention and health promotion.</w:t>
            </w:r>
          </w:p>
        </w:tc>
        <w:tc>
          <w:tcPr>
            <w:tcW w:w="540" w:type="pct"/>
            <w:vAlign w:val="center"/>
          </w:tcPr>
          <w:p w:rsidR="005A5C2F" w:rsidRPr="005A5C2F" w:rsidRDefault="005A5C2F" w:rsidP="00472942">
            <w:pPr>
              <w:jc w:val="center"/>
              <w:rPr>
                <w:szCs w:val="24"/>
              </w:rPr>
            </w:pPr>
            <w:r>
              <w:rPr>
                <w:szCs w:val="24"/>
              </w:rPr>
              <w:t>2</w:t>
            </w:r>
          </w:p>
        </w:tc>
      </w:tr>
      <w:tr w:rsidR="007C6DF9" w:rsidRPr="007C6DF9" w:rsidTr="00327630">
        <w:trPr>
          <w:trHeight w:val="644"/>
        </w:trPr>
        <w:tc>
          <w:tcPr>
            <w:tcW w:w="445" w:type="pct"/>
            <w:vAlign w:val="center"/>
          </w:tcPr>
          <w:p w:rsidR="007C6DF9" w:rsidRPr="007C6DF9" w:rsidRDefault="005A5C2F" w:rsidP="00472942">
            <w:pPr>
              <w:jc w:val="center"/>
              <w:rPr>
                <w:szCs w:val="24"/>
              </w:rPr>
            </w:pPr>
            <w:r>
              <w:rPr>
                <w:szCs w:val="24"/>
              </w:rPr>
              <w:t>7</w:t>
            </w:r>
          </w:p>
        </w:tc>
        <w:tc>
          <w:tcPr>
            <w:tcW w:w="4015" w:type="pct"/>
            <w:vAlign w:val="center"/>
          </w:tcPr>
          <w:p w:rsidR="007C6DF9" w:rsidRPr="007C6DF9" w:rsidRDefault="00352D6A" w:rsidP="00352D6A">
            <w:pPr>
              <w:spacing w:before="60" w:after="60"/>
              <w:rPr>
                <w:szCs w:val="24"/>
              </w:rPr>
            </w:pPr>
            <w:r>
              <w:rPr>
                <w:szCs w:val="24"/>
              </w:rPr>
              <w:t>Public health–</w:t>
            </w:r>
            <w:r w:rsidR="007C6DF9" w:rsidRPr="007C6DF9">
              <w:rPr>
                <w:szCs w:val="24"/>
              </w:rPr>
              <w:t>concept. Measurement</w:t>
            </w:r>
            <w:r>
              <w:rPr>
                <w:szCs w:val="24"/>
              </w:rPr>
              <w:t>, s</w:t>
            </w:r>
            <w:r w:rsidR="007C6DF9" w:rsidRPr="007C6DF9">
              <w:rPr>
                <w:szCs w:val="24"/>
              </w:rPr>
              <w:t xml:space="preserve">ources and methods of studying morbidity. </w:t>
            </w:r>
          </w:p>
        </w:tc>
        <w:tc>
          <w:tcPr>
            <w:tcW w:w="540" w:type="pct"/>
            <w:vAlign w:val="center"/>
          </w:tcPr>
          <w:p w:rsidR="007C6DF9" w:rsidRPr="007C6DF9" w:rsidRDefault="007C6DF9" w:rsidP="00472942">
            <w:pPr>
              <w:jc w:val="center"/>
              <w:rPr>
                <w:szCs w:val="24"/>
                <w:lang w:val="bg-BG"/>
              </w:rPr>
            </w:pPr>
            <w:r w:rsidRPr="007C6DF9">
              <w:rPr>
                <w:szCs w:val="24"/>
                <w:lang w:val="bg-BG"/>
              </w:rPr>
              <w:t>2</w:t>
            </w:r>
          </w:p>
        </w:tc>
      </w:tr>
      <w:tr w:rsidR="007C6DF9" w:rsidRPr="007C6DF9" w:rsidTr="00327630">
        <w:trPr>
          <w:trHeight w:val="644"/>
        </w:trPr>
        <w:tc>
          <w:tcPr>
            <w:tcW w:w="445" w:type="pct"/>
            <w:vAlign w:val="center"/>
          </w:tcPr>
          <w:p w:rsidR="007C6DF9" w:rsidRPr="007C6DF9" w:rsidRDefault="005A5C2F" w:rsidP="00472942">
            <w:pPr>
              <w:jc w:val="center"/>
              <w:rPr>
                <w:szCs w:val="24"/>
              </w:rPr>
            </w:pPr>
            <w:r>
              <w:rPr>
                <w:szCs w:val="24"/>
              </w:rPr>
              <w:t>8</w:t>
            </w:r>
          </w:p>
        </w:tc>
        <w:tc>
          <w:tcPr>
            <w:tcW w:w="4015" w:type="pct"/>
            <w:vAlign w:val="center"/>
          </w:tcPr>
          <w:p w:rsidR="007C6DF9" w:rsidRPr="007C6DF9" w:rsidRDefault="007C6DF9" w:rsidP="00352D6A">
            <w:pPr>
              <w:spacing w:before="60" w:after="60"/>
              <w:rPr>
                <w:szCs w:val="24"/>
              </w:rPr>
            </w:pPr>
            <w:r w:rsidRPr="007C6DF9">
              <w:rPr>
                <w:szCs w:val="24"/>
                <w:lang w:val="en-GB"/>
              </w:rPr>
              <w:t xml:space="preserve">Demographic approaches to health assessment. </w:t>
            </w:r>
            <w:r w:rsidR="00352D6A">
              <w:rPr>
                <w:szCs w:val="24"/>
                <w:lang w:val="en-GB"/>
              </w:rPr>
              <w:t>Demography statics.</w:t>
            </w:r>
          </w:p>
        </w:tc>
        <w:tc>
          <w:tcPr>
            <w:tcW w:w="540" w:type="pct"/>
            <w:vAlign w:val="center"/>
          </w:tcPr>
          <w:p w:rsidR="007C6DF9" w:rsidRPr="007C6DF9" w:rsidRDefault="005A5C2F" w:rsidP="00472942">
            <w:pPr>
              <w:jc w:val="center"/>
              <w:rPr>
                <w:szCs w:val="24"/>
                <w:lang w:val="bg-BG"/>
              </w:rPr>
            </w:pPr>
            <w:r>
              <w:rPr>
                <w:szCs w:val="24"/>
                <w:lang w:val="bg-BG"/>
              </w:rPr>
              <w:t>1</w:t>
            </w:r>
          </w:p>
        </w:tc>
      </w:tr>
      <w:tr w:rsidR="007C6DF9" w:rsidRPr="007C6DF9" w:rsidTr="007C6DF9">
        <w:trPr>
          <w:trHeight w:val="644"/>
        </w:trPr>
        <w:tc>
          <w:tcPr>
            <w:tcW w:w="5000" w:type="pct"/>
            <w:gridSpan w:val="3"/>
            <w:vAlign w:val="center"/>
          </w:tcPr>
          <w:p w:rsidR="007C6DF9" w:rsidRPr="007C6DF9" w:rsidRDefault="007C6DF9" w:rsidP="00472942">
            <w:pPr>
              <w:jc w:val="center"/>
              <w:rPr>
                <w:b/>
                <w:szCs w:val="24"/>
                <w:lang w:val="bg-BG"/>
              </w:rPr>
            </w:pPr>
            <w:r w:rsidRPr="007C6DF9">
              <w:rPr>
                <w:b/>
                <w:szCs w:val="24"/>
              </w:rPr>
              <w:t>FORTH (WINTER) SEMESTER</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1</w:t>
            </w:r>
          </w:p>
        </w:tc>
        <w:tc>
          <w:tcPr>
            <w:tcW w:w="4015" w:type="pct"/>
            <w:vAlign w:val="center"/>
          </w:tcPr>
          <w:p w:rsidR="007C6DF9" w:rsidRPr="007C6DF9" w:rsidRDefault="00352D6A" w:rsidP="00352D6A">
            <w:pPr>
              <w:spacing w:before="60" w:after="60"/>
            </w:pPr>
            <w:r>
              <w:t>Demography dynamics</w:t>
            </w:r>
            <w:r w:rsidR="007C6DF9" w:rsidRPr="007C6DF9">
              <w:t xml:space="preserve">. Fertility. Mortality.  </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2</w:t>
            </w:r>
          </w:p>
        </w:tc>
        <w:tc>
          <w:tcPr>
            <w:tcW w:w="4015" w:type="pct"/>
            <w:vAlign w:val="center"/>
          </w:tcPr>
          <w:p w:rsidR="007C6DF9" w:rsidRPr="007C6DF9" w:rsidRDefault="00352D6A" w:rsidP="00352D6A">
            <w:pPr>
              <w:spacing w:before="60" w:after="60"/>
            </w:pPr>
            <w:r>
              <w:t>Demography dynamics</w:t>
            </w:r>
            <w:r w:rsidRPr="007C6DF9">
              <w:t xml:space="preserve">. </w:t>
            </w:r>
            <w:r>
              <w:t xml:space="preserve">Infant Mortality. </w:t>
            </w:r>
            <w:r w:rsidR="007C6DF9" w:rsidRPr="007C6DF9">
              <w:t xml:space="preserve">Life expectancy. </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3</w:t>
            </w:r>
          </w:p>
        </w:tc>
        <w:tc>
          <w:tcPr>
            <w:tcW w:w="4015" w:type="pct"/>
            <w:vAlign w:val="center"/>
          </w:tcPr>
          <w:p w:rsidR="007C6DF9" w:rsidRPr="007C6DF9" w:rsidRDefault="007C6DF9" w:rsidP="007C6DF9">
            <w:pPr>
              <w:spacing w:before="60" w:after="60"/>
            </w:pPr>
            <w:r w:rsidRPr="007C6DF9">
              <w:rPr>
                <w:lang w:val="en-GB"/>
              </w:rPr>
              <w:t>Health care system as a social system – definition, objectives</w:t>
            </w:r>
            <w:r w:rsidR="00352D6A">
              <w:rPr>
                <w:lang w:val="en-GB"/>
              </w:rPr>
              <w:t>, evolution, reforms.</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4</w:t>
            </w:r>
          </w:p>
        </w:tc>
        <w:tc>
          <w:tcPr>
            <w:tcW w:w="4015" w:type="pct"/>
            <w:vAlign w:val="center"/>
          </w:tcPr>
          <w:p w:rsidR="007C6DF9" w:rsidRPr="007C6DF9" w:rsidRDefault="007C6DF9" w:rsidP="00352D6A">
            <w:pPr>
              <w:spacing w:before="60" w:after="60"/>
            </w:pPr>
            <w:r w:rsidRPr="007C6DF9">
              <w:rPr>
                <w:lang w:val="en-GB"/>
              </w:rPr>
              <w:t>Typology of health systems. Priorities of health policy</w:t>
            </w:r>
            <w:r w:rsidR="00352D6A">
              <w:rPr>
                <w:lang w:val="en-GB"/>
              </w:rPr>
              <w:t>.</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5</w:t>
            </w:r>
          </w:p>
        </w:tc>
        <w:tc>
          <w:tcPr>
            <w:tcW w:w="4015" w:type="pct"/>
            <w:vAlign w:val="center"/>
          </w:tcPr>
          <w:p w:rsidR="007C6DF9" w:rsidRPr="007C6DF9" w:rsidRDefault="007C6DF9" w:rsidP="00352D6A">
            <w:pPr>
              <w:spacing w:before="60" w:after="60"/>
            </w:pPr>
            <w:r w:rsidRPr="007C6DF9">
              <w:t xml:space="preserve">Primary health care. </w:t>
            </w:r>
            <w:r w:rsidR="00352D6A">
              <w:t>H</w:t>
            </w:r>
            <w:r w:rsidRPr="007C6DF9">
              <w:rPr>
                <w:lang w:val="en-GB"/>
              </w:rPr>
              <w:t>ospital care - current situation and future development</w:t>
            </w:r>
            <w:r w:rsidRPr="007C6DF9">
              <w:t>.</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6</w:t>
            </w:r>
          </w:p>
        </w:tc>
        <w:tc>
          <w:tcPr>
            <w:tcW w:w="4015" w:type="pct"/>
            <w:vAlign w:val="center"/>
          </w:tcPr>
          <w:p w:rsidR="007C6DF9" w:rsidRPr="007C6DF9" w:rsidRDefault="007C6DF9" w:rsidP="00352D6A">
            <w:pPr>
              <w:spacing w:before="60" w:after="60"/>
            </w:pPr>
            <w:r w:rsidRPr="007C6DF9">
              <w:rPr>
                <w:lang w:val="en-GB"/>
              </w:rPr>
              <w:t>Public he</w:t>
            </w:r>
            <w:r w:rsidR="00352D6A">
              <w:rPr>
                <w:lang w:val="en-GB"/>
              </w:rPr>
              <w:t xml:space="preserve">alth needs of population groups. </w:t>
            </w:r>
            <w:r w:rsidRPr="007C6DF9">
              <w:t>Needs assessment. Health inequalities.</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7</w:t>
            </w:r>
          </w:p>
        </w:tc>
        <w:tc>
          <w:tcPr>
            <w:tcW w:w="4015" w:type="pct"/>
            <w:vAlign w:val="center"/>
          </w:tcPr>
          <w:p w:rsidR="007C6DF9" w:rsidRPr="007C6DF9" w:rsidRDefault="007C6DF9" w:rsidP="00352D6A">
            <w:pPr>
              <w:spacing w:before="60" w:after="60"/>
            </w:pPr>
            <w:r w:rsidRPr="007C6DF9">
              <w:rPr>
                <w:lang w:val="en-GB"/>
              </w:rPr>
              <w:t>Inte</w:t>
            </w:r>
            <w:r w:rsidR="00352D6A">
              <w:rPr>
                <w:lang w:val="en-GB"/>
              </w:rPr>
              <w:t>rnational health collaboration. S</w:t>
            </w:r>
            <w:r w:rsidRPr="007C6DF9">
              <w:rPr>
                <w:lang w:val="en-GB"/>
              </w:rPr>
              <w:t>trategy “Health for all in the 21</w:t>
            </w:r>
            <w:r w:rsidR="00352D6A">
              <w:rPr>
                <w:lang w:val="en-GB"/>
              </w:rPr>
              <w:t xml:space="preserve"> </w:t>
            </w:r>
            <w:r w:rsidRPr="007C6DF9">
              <w:rPr>
                <w:lang w:val="en-GB"/>
              </w:rPr>
              <w:t xml:space="preserve"> century”.</w:t>
            </w:r>
          </w:p>
        </w:tc>
        <w:tc>
          <w:tcPr>
            <w:tcW w:w="540" w:type="pct"/>
            <w:vAlign w:val="center"/>
          </w:tcPr>
          <w:p w:rsidR="007C6DF9" w:rsidRPr="007C6DF9" w:rsidRDefault="007C6DF9" w:rsidP="00472942">
            <w:pPr>
              <w:jc w:val="center"/>
              <w:rPr>
                <w:szCs w:val="24"/>
              </w:rPr>
            </w:pPr>
            <w:r w:rsidRPr="007C6DF9">
              <w:rPr>
                <w:szCs w:val="24"/>
              </w:rPr>
              <w:t>2</w:t>
            </w:r>
          </w:p>
        </w:tc>
      </w:tr>
      <w:tr w:rsidR="007C6DF9" w:rsidRPr="007C6DF9" w:rsidTr="00327630">
        <w:trPr>
          <w:trHeight w:val="644"/>
        </w:trPr>
        <w:tc>
          <w:tcPr>
            <w:tcW w:w="445" w:type="pct"/>
            <w:vAlign w:val="center"/>
          </w:tcPr>
          <w:p w:rsidR="007C6DF9" w:rsidRPr="007C6DF9" w:rsidRDefault="007C6DF9" w:rsidP="007C6DF9">
            <w:pPr>
              <w:jc w:val="center"/>
              <w:rPr>
                <w:szCs w:val="24"/>
              </w:rPr>
            </w:pPr>
            <w:r w:rsidRPr="007C6DF9">
              <w:rPr>
                <w:szCs w:val="24"/>
              </w:rPr>
              <w:t>8</w:t>
            </w:r>
          </w:p>
        </w:tc>
        <w:tc>
          <w:tcPr>
            <w:tcW w:w="4015" w:type="pct"/>
            <w:vAlign w:val="center"/>
          </w:tcPr>
          <w:p w:rsidR="007C6DF9" w:rsidRPr="007C6DF9" w:rsidRDefault="007C6DF9" w:rsidP="00352D6A">
            <w:pPr>
              <w:spacing w:before="60" w:after="60"/>
            </w:pPr>
            <w:r w:rsidRPr="007C6DF9">
              <w:t>Principles of infectious disease control. The role of WHO in epidemics control.</w:t>
            </w:r>
          </w:p>
        </w:tc>
        <w:tc>
          <w:tcPr>
            <w:tcW w:w="540" w:type="pct"/>
            <w:vAlign w:val="center"/>
          </w:tcPr>
          <w:p w:rsidR="007C6DF9" w:rsidRPr="007C6DF9" w:rsidRDefault="007C6DF9" w:rsidP="00472942">
            <w:pPr>
              <w:jc w:val="center"/>
              <w:rPr>
                <w:szCs w:val="24"/>
              </w:rPr>
            </w:pPr>
            <w:r w:rsidRPr="007C6DF9">
              <w:rPr>
                <w:szCs w:val="24"/>
              </w:rPr>
              <w:t>1</w:t>
            </w:r>
          </w:p>
        </w:tc>
      </w:tr>
      <w:tr w:rsidR="007C6DF9" w:rsidRPr="007C6DF9" w:rsidTr="007C6DF9">
        <w:trPr>
          <w:trHeight w:val="644"/>
        </w:trPr>
        <w:tc>
          <w:tcPr>
            <w:tcW w:w="4460" w:type="pct"/>
            <w:gridSpan w:val="2"/>
            <w:vAlign w:val="center"/>
          </w:tcPr>
          <w:p w:rsidR="007C6DF9" w:rsidRPr="007C6DF9" w:rsidRDefault="007C6DF9" w:rsidP="007C6DF9">
            <w:pPr>
              <w:spacing w:before="60" w:after="60"/>
            </w:pPr>
            <w:r>
              <w:t>TOTAL</w:t>
            </w:r>
          </w:p>
        </w:tc>
        <w:tc>
          <w:tcPr>
            <w:tcW w:w="540" w:type="pct"/>
            <w:vAlign w:val="center"/>
          </w:tcPr>
          <w:p w:rsidR="007C6DF9" w:rsidRPr="007C6DF9" w:rsidRDefault="007C6DF9" w:rsidP="00472942">
            <w:pPr>
              <w:jc w:val="center"/>
              <w:rPr>
                <w:szCs w:val="24"/>
              </w:rPr>
            </w:pPr>
            <w:r>
              <w:rPr>
                <w:szCs w:val="24"/>
              </w:rPr>
              <w:t>30</w:t>
            </w:r>
          </w:p>
        </w:tc>
      </w:tr>
    </w:tbl>
    <w:p w:rsidR="00927533" w:rsidRDefault="00927533">
      <w:pP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
        <w:gridCol w:w="8181"/>
        <w:gridCol w:w="1100"/>
      </w:tblGrid>
      <w:tr w:rsidR="00FC21D1" w:rsidRPr="007C6DF9" w:rsidTr="00702CAD">
        <w:trPr>
          <w:trHeight w:hRule="exact" w:val="454"/>
          <w:tblHeader/>
        </w:trPr>
        <w:tc>
          <w:tcPr>
            <w:tcW w:w="445" w:type="pct"/>
            <w:shd w:val="clear" w:color="auto" w:fill="BFBFBF" w:themeFill="background1" w:themeFillShade="BF"/>
            <w:vAlign w:val="center"/>
          </w:tcPr>
          <w:p w:rsidR="00FC21D1" w:rsidRPr="007C6DF9" w:rsidRDefault="00327630" w:rsidP="007E3073">
            <w:pPr>
              <w:spacing w:before="60" w:after="60"/>
              <w:jc w:val="center"/>
              <w:rPr>
                <w:b/>
                <w:szCs w:val="24"/>
                <w:lang w:val="bg-BG"/>
              </w:rPr>
            </w:pPr>
            <w:r w:rsidRPr="007C6DF9">
              <w:rPr>
                <w:szCs w:val="24"/>
              </w:rPr>
              <w:br w:type="page"/>
            </w:r>
            <w:r w:rsidR="00FC21D1" w:rsidRPr="007C6DF9">
              <w:rPr>
                <w:szCs w:val="24"/>
                <w:lang w:val="bg-BG"/>
              </w:rPr>
              <w:t>№</w:t>
            </w:r>
          </w:p>
        </w:tc>
        <w:tc>
          <w:tcPr>
            <w:tcW w:w="4015" w:type="pct"/>
            <w:shd w:val="clear" w:color="auto" w:fill="BFBFBF" w:themeFill="background1" w:themeFillShade="BF"/>
            <w:vAlign w:val="center"/>
          </w:tcPr>
          <w:p w:rsidR="00FC21D1" w:rsidRPr="007C6DF9" w:rsidRDefault="007C6DF9" w:rsidP="007E3073">
            <w:pPr>
              <w:spacing w:before="60" w:after="60"/>
              <w:jc w:val="center"/>
              <w:rPr>
                <w:b/>
                <w:szCs w:val="24"/>
                <w:lang w:val="bg-BG"/>
              </w:rPr>
            </w:pPr>
            <w:r w:rsidRPr="007C6DF9">
              <w:rPr>
                <w:b/>
                <w:caps/>
                <w:szCs w:val="24"/>
              </w:rPr>
              <w:t>Practicals</w:t>
            </w:r>
          </w:p>
        </w:tc>
        <w:tc>
          <w:tcPr>
            <w:tcW w:w="540" w:type="pct"/>
            <w:shd w:val="clear" w:color="auto" w:fill="BFBFBF" w:themeFill="background1" w:themeFillShade="BF"/>
            <w:vAlign w:val="center"/>
          </w:tcPr>
          <w:p w:rsidR="00FC21D1" w:rsidRPr="007C6DF9" w:rsidRDefault="00922761" w:rsidP="007E3073">
            <w:pPr>
              <w:spacing w:before="60" w:after="60"/>
              <w:jc w:val="center"/>
              <w:rPr>
                <w:b/>
                <w:szCs w:val="24"/>
              </w:rPr>
            </w:pPr>
            <w:r w:rsidRPr="007C6DF9">
              <w:rPr>
                <w:b/>
                <w:szCs w:val="24"/>
              </w:rPr>
              <w:t>Hours</w:t>
            </w:r>
          </w:p>
        </w:tc>
      </w:tr>
      <w:tr w:rsidR="007C6DF9" w:rsidRPr="007C6DF9" w:rsidTr="007C6DF9">
        <w:trPr>
          <w:trHeight w:hRule="exact" w:val="454"/>
        </w:trPr>
        <w:tc>
          <w:tcPr>
            <w:tcW w:w="5000" w:type="pct"/>
            <w:gridSpan w:val="3"/>
            <w:vAlign w:val="center"/>
          </w:tcPr>
          <w:p w:rsidR="007C6DF9" w:rsidRPr="007C6DF9" w:rsidRDefault="007C6DF9" w:rsidP="007E3073">
            <w:pPr>
              <w:spacing w:before="60" w:after="60"/>
              <w:jc w:val="center"/>
              <w:rPr>
                <w:b/>
                <w:szCs w:val="24"/>
              </w:rPr>
            </w:pPr>
            <w:r w:rsidRPr="007C6DF9">
              <w:rPr>
                <w:b/>
                <w:szCs w:val="24"/>
              </w:rPr>
              <w:t>THIRD (SUMMER) SEMESTER</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1</w:t>
            </w:r>
          </w:p>
        </w:tc>
        <w:tc>
          <w:tcPr>
            <w:tcW w:w="4015" w:type="pct"/>
          </w:tcPr>
          <w:p w:rsidR="00F33D5E" w:rsidRPr="007C6DF9" w:rsidRDefault="007C6DF9" w:rsidP="007E3073">
            <w:pPr>
              <w:spacing w:before="60" w:after="60"/>
              <w:jc w:val="both"/>
              <w:rPr>
                <w:szCs w:val="24"/>
              </w:rPr>
            </w:pPr>
            <w:r w:rsidRPr="00BF1F9E">
              <w:rPr>
                <w:szCs w:val="24"/>
              </w:rPr>
              <w:t>Social determinants of health and disease.</w:t>
            </w:r>
          </w:p>
        </w:tc>
        <w:tc>
          <w:tcPr>
            <w:tcW w:w="540" w:type="pct"/>
            <w:vAlign w:val="center"/>
          </w:tcPr>
          <w:p w:rsidR="001A3BA4"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2</w:t>
            </w:r>
          </w:p>
        </w:tc>
        <w:tc>
          <w:tcPr>
            <w:tcW w:w="4015" w:type="pct"/>
          </w:tcPr>
          <w:p w:rsidR="00F33D5E" w:rsidRPr="007C6DF9" w:rsidRDefault="007C6DF9" w:rsidP="007E3073">
            <w:pPr>
              <w:spacing w:before="60" w:after="60"/>
              <w:jc w:val="both"/>
              <w:rPr>
                <w:szCs w:val="24"/>
              </w:rPr>
            </w:pPr>
            <w:r w:rsidRPr="00BF1F9E">
              <w:rPr>
                <w:szCs w:val="24"/>
              </w:rPr>
              <w:t>Family health</w:t>
            </w:r>
            <w:r>
              <w:rPr>
                <w:szCs w:val="24"/>
              </w:rPr>
              <w:t>.</w:t>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3</w:t>
            </w:r>
          </w:p>
        </w:tc>
        <w:tc>
          <w:tcPr>
            <w:tcW w:w="4015" w:type="pct"/>
          </w:tcPr>
          <w:p w:rsidR="00F33D5E" w:rsidRPr="007C6DF9" w:rsidRDefault="007C6DF9" w:rsidP="00352D6A">
            <w:pPr>
              <w:spacing w:before="60" w:after="60"/>
              <w:jc w:val="both"/>
              <w:rPr>
                <w:szCs w:val="24"/>
              </w:rPr>
            </w:pPr>
            <w:r>
              <w:rPr>
                <w:szCs w:val="24"/>
              </w:rPr>
              <w:t>Sociological approaches to investigation</w:t>
            </w:r>
            <w:r w:rsidR="00352D6A">
              <w:rPr>
                <w:szCs w:val="24"/>
              </w:rPr>
              <w:t>.</w:t>
            </w:r>
            <w:r>
              <w:rPr>
                <w:szCs w:val="24"/>
                <w:lang w:val="fr-FR"/>
              </w:rPr>
              <w:t xml:space="preserve"> Self-administered questionnaire.</w:t>
            </w:r>
            <w:r>
              <w:rPr>
                <w:szCs w:val="24"/>
                <w:lang w:val="fr-FR"/>
              </w:rPr>
              <w:tab/>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4</w:t>
            </w:r>
          </w:p>
        </w:tc>
        <w:tc>
          <w:tcPr>
            <w:tcW w:w="4015" w:type="pct"/>
          </w:tcPr>
          <w:p w:rsidR="00F33D5E" w:rsidRPr="007C6DF9" w:rsidRDefault="007C6DF9" w:rsidP="00352D6A">
            <w:pPr>
              <w:jc w:val="both"/>
              <w:rPr>
                <w:szCs w:val="24"/>
                <w:lang w:val="en-GB"/>
              </w:rPr>
            </w:pPr>
            <w:r w:rsidRPr="00BF1F9E">
              <w:rPr>
                <w:szCs w:val="24"/>
              </w:rPr>
              <w:t>Sociologic</w:t>
            </w:r>
            <w:r w:rsidR="00352D6A">
              <w:rPr>
                <w:szCs w:val="24"/>
              </w:rPr>
              <w:t xml:space="preserve">al approaches to investigation. </w:t>
            </w:r>
            <w:r w:rsidRPr="00BF1F9E">
              <w:rPr>
                <w:szCs w:val="24"/>
              </w:rPr>
              <w:t>Interview</w:t>
            </w:r>
            <w:r w:rsidR="00352D6A">
              <w:rPr>
                <w:szCs w:val="24"/>
              </w:rPr>
              <w:t>.</w:t>
            </w:r>
            <w:r w:rsidRPr="00BF1F9E">
              <w:rPr>
                <w:szCs w:val="24"/>
              </w:rPr>
              <w:t xml:space="preserve"> Observation</w:t>
            </w:r>
            <w:r w:rsidR="00352D6A">
              <w:rPr>
                <w:szCs w:val="24"/>
              </w:rPr>
              <w:t>.</w:t>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5</w:t>
            </w:r>
          </w:p>
        </w:tc>
        <w:tc>
          <w:tcPr>
            <w:tcW w:w="4015" w:type="pct"/>
          </w:tcPr>
          <w:p w:rsidR="00F33D5E" w:rsidRPr="007C6DF9" w:rsidRDefault="007C6DF9" w:rsidP="007E3073">
            <w:pPr>
              <w:spacing w:before="60" w:after="60"/>
              <w:jc w:val="both"/>
              <w:rPr>
                <w:szCs w:val="24"/>
              </w:rPr>
            </w:pPr>
            <w:r w:rsidRPr="007C6DF9">
              <w:rPr>
                <w:b/>
                <w:caps/>
                <w:szCs w:val="24"/>
              </w:rPr>
              <w:t>Colloquim on sociology</w:t>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lastRenderedPageBreak/>
              <w:t>6</w:t>
            </w:r>
          </w:p>
        </w:tc>
        <w:tc>
          <w:tcPr>
            <w:tcW w:w="4015" w:type="pct"/>
          </w:tcPr>
          <w:p w:rsidR="00F33D5E" w:rsidRPr="007C6DF9" w:rsidRDefault="00D07200" w:rsidP="00D07200">
            <w:pPr>
              <w:spacing w:before="60" w:after="60"/>
              <w:rPr>
                <w:szCs w:val="24"/>
                <w:lang w:val="bg-BG"/>
              </w:rPr>
            </w:pPr>
            <w:r>
              <w:rPr>
                <w:szCs w:val="24"/>
                <w:lang w:val="en-GB"/>
              </w:rPr>
              <w:t xml:space="preserve">Epidemiology: Basic concepts. </w:t>
            </w:r>
            <w:r w:rsidR="007A73F3">
              <w:rPr>
                <w:szCs w:val="24"/>
                <w:lang w:val="en-GB"/>
              </w:rPr>
              <w:t>Measuring disease frequency</w:t>
            </w:r>
            <w:r>
              <w:rPr>
                <w:szCs w:val="24"/>
                <w:lang w:val="en-GB"/>
              </w:rPr>
              <w:t>.</w:t>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7</w:t>
            </w:r>
          </w:p>
        </w:tc>
        <w:tc>
          <w:tcPr>
            <w:tcW w:w="4015" w:type="pct"/>
          </w:tcPr>
          <w:p w:rsidR="00F33D5E" w:rsidRPr="007C6DF9" w:rsidRDefault="002237D5" w:rsidP="00D07200">
            <w:pPr>
              <w:spacing w:before="60" w:after="60"/>
              <w:ind w:left="34" w:hanging="34"/>
              <w:jc w:val="both"/>
              <w:rPr>
                <w:szCs w:val="24"/>
                <w:lang w:val="bg-BG"/>
              </w:rPr>
            </w:pPr>
            <w:r>
              <w:rPr>
                <w:szCs w:val="24"/>
                <w:lang w:val="en-GB"/>
              </w:rPr>
              <w:t xml:space="preserve">Epidemiology: Comparing disease occurrence. </w:t>
            </w:r>
          </w:p>
        </w:tc>
        <w:tc>
          <w:tcPr>
            <w:tcW w:w="540" w:type="pct"/>
            <w:vAlign w:val="center"/>
          </w:tcPr>
          <w:p w:rsidR="00F33D5E" w:rsidRPr="007C6DF9" w:rsidRDefault="004B3CF6" w:rsidP="007E3073">
            <w:pPr>
              <w:spacing w:before="60" w:after="60"/>
              <w:jc w:val="center"/>
              <w:rPr>
                <w:szCs w:val="24"/>
                <w:lang w:val="bg-BG"/>
              </w:rPr>
            </w:pPr>
            <w:r w:rsidRPr="007C6DF9">
              <w:rPr>
                <w:szCs w:val="24"/>
                <w:lang w:val="bg-BG"/>
              </w:rPr>
              <w:t>2</w:t>
            </w:r>
          </w:p>
        </w:tc>
      </w:tr>
      <w:tr w:rsidR="00F33D5E" w:rsidRPr="007C6DF9" w:rsidTr="00327630">
        <w:tc>
          <w:tcPr>
            <w:tcW w:w="445" w:type="pct"/>
            <w:vAlign w:val="center"/>
          </w:tcPr>
          <w:p w:rsidR="00F33D5E" w:rsidRPr="007C6DF9" w:rsidRDefault="00922761" w:rsidP="007E3073">
            <w:pPr>
              <w:spacing w:before="60" w:after="60"/>
              <w:jc w:val="center"/>
              <w:rPr>
                <w:szCs w:val="24"/>
              </w:rPr>
            </w:pPr>
            <w:r w:rsidRPr="007C6DF9">
              <w:rPr>
                <w:szCs w:val="24"/>
              </w:rPr>
              <w:t>8</w:t>
            </w:r>
          </w:p>
        </w:tc>
        <w:tc>
          <w:tcPr>
            <w:tcW w:w="4015" w:type="pct"/>
          </w:tcPr>
          <w:p w:rsidR="00F33D5E" w:rsidRPr="007C6DF9" w:rsidRDefault="002237D5" w:rsidP="00D07200">
            <w:pPr>
              <w:spacing w:before="60" w:after="60"/>
              <w:jc w:val="both"/>
              <w:rPr>
                <w:szCs w:val="24"/>
              </w:rPr>
            </w:pPr>
            <w:r>
              <w:rPr>
                <w:szCs w:val="24"/>
              </w:rPr>
              <w:t xml:space="preserve">Epidemiology: Types of studies in epidemiology. </w:t>
            </w:r>
            <w:r w:rsidR="00D07200">
              <w:rPr>
                <w:szCs w:val="24"/>
              </w:rPr>
              <w:t>Potential errors.</w:t>
            </w:r>
          </w:p>
        </w:tc>
        <w:tc>
          <w:tcPr>
            <w:tcW w:w="540" w:type="pct"/>
            <w:vAlign w:val="center"/>
          </w:tcPr>
          <w:p w:rsidR="00F33D5E"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9</w:t>
            </w:r>
          </w:p>
        </w:tc>
        <w:tc>
          <w:tcPr>
            <w:tcW w:w="4015" w:type="pct"/>
          </w:tcPr>
          <w:p w:rsidR="007C6DF9" w:rsidRPr="007C6DF9" w:rsidRDefault="002237D5" w:rsidP="00D07200">
            <w:pPr>
              <w:spacing w:before="60" w:after="60"/>
              <w:jc w:val="both"/>
              <w:rPr>
                <w:szCs w:val="24"/>
              </w:rPr>
            </w:pPr>
            <w:r>
              <w:rPr>
                <w:szCs w:val="24"/>
                <w:lang w:val="en-GB"/>
              </w:rPr>
              <w:t>Epidemiology: Cohort and Case-control studies</w:t>
            </w:r>
            <w:r w:rsidR="00D07200">
              <w:rPr>
                <w:szCs w:val="24"/>
                <w:lang w:val="en-GB"/>
              </w:rPr>
              <w:t>.</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10</w:t>
            </w:r>
          </w:p>
        </w:tc>
        <w:tc>
          <w:tcPr>
            <w:tcW w:w="4015" w:type="pct"/>
          </w:tcPr>
          <w:p w:rsidR="007C6DF9" w:rsidRPr="007C6DF9" w:rsidRDefault="002237D5" w:rsidP="002237D5">
            <w:pPr>
              <w:spacing w:before="60" w:after="60"/>
              <w:jc w:val="both"/>
              <w:rPr>
                <w:szCs w:val="24"/>
              </w:rPr>
            </w:pPr>
            <w:r w:rsidRPr="002237D5">
              <w:rPr>
                <w:b/>
                <w:caps/>
                <w:szCs w:val="24"/>
              </w:rPr>
              <w:t>Colloquim on epidemiology</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11</w:t>
            </w:r>
          </w:p>
        </w:tc>
        <w:tc>
          <w:tcPr>
            <w:tcW w:w="4015" w:type="pct"/>
          </w:tcPr>
          <w:p w:rsidR="007C6DF9" w:rsidRPr="007C6DF9" w:rsidRDefault="002237D5" w:rsidP="007E3073">
            <w:pPr>
              <w:spacing w:before="60" w:after="60"/>
              <w:jc w:val="both"/>
              <w:rPr>
                <w:szCs w:val="24"/>
              </w:rPr>
            </w:pPr>
            <w:r w:rsidRPr="00BF1F9E">
              <w:rPr>
                <w:szCs w:val="24"/>
              </w:rPr>
              <w:t>Morbidity - basic measures. Systems of morbidity registration - ICD-10</w:t>
            </w:r>
            <w:r>
              <w:rPr>
                <w:szCs w:val="24"/>
              </w:rPr>
              <w:t>.</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12</w:t>
            </w:r>
          </w:p>
        </w:tc>
        <w:tc>
          <w:tcPr>
            <w:tcW w:w="4015" w:type="pct"/>
          </w:tcPr>
          <w:p w:rsidR="007C6DF9" w:rsidRPr="007C6DF9" w:rsidRDefault="002237D5" w:rsidP="007E3073">
            <w:pPr>
              <w:spacing w:before="60" w:after="60"/>
              <w:jc w:val="both"/>
              <w:rPr>
                <w:szCs w:val="24"/>
              </w:rPr>
            </w:pPr>
            <w:r>
              <w:rPr>
                <w:szCs w:val="24"/>
              </w:rPr>
              <w:t>Prevention - levels and strategies. Screening.</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13</w:t>
            </w:r>
          </w:p>
        </w:tc>
        <w:tc>
          <w:tcPr>
            <w:tcW w:w="4015" w:type="pct"/>
          </w:tcPr>
          <w:p w:rsidR="007C6DF9" w:rsidRPr="007C6DF9" w:rsidRDefault="002237D5" w:rsidP="00824476">
            <w:pPr>
              <w:spacing w:before="60" w:after="60"/>
              <w:jc w:val="both"/>
              <w:rPr>
                <w:szCs w:val="24"/>
              </w:rPr>
            </w:pPr>
            <w:r w:rsidRPr="00BF1F9E">
              <w:rPr>
                <w:szCs w:val="24"/>
              </w:rPr>
              <w:t>International trends and leading causes of morbidity. Major risk factors</w:t>
            </w:r>
            <w:r>
              <w:rPr>
                <w:szCs w:val="24"/>
              </w:rPr>
              <w:t>.</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14</w:t>
            </w:r>
          </w:p>
        </w:tc>
        <w:tc>
          <w:tcPr>
            <w:tcW w:w="4015" w:type="pct"/>
          </w:tcPr>
          <w:p w:rsidR="007C6DF9" w:rsidRPr="002237D5" w:rsidRDefault="002237D5" w:rsidP="007E3073">
            <w:pPr>
              <w:spacing w:before="60" w:after="60"/>
              <w:jc w:val="both"/>
              <w:rPr>
                <w:szCs w:val="24"/>
              </w:rPr>
            </w:pPr>
            <w:r w:rsidRPr="002237D5">
              <w:rPr>
                <w:b/>
                <w:caps/>
                <w:szCs w:val="24"/>
              </w:rPr>
              <w:t>Test on morbidity and prevention</w:t>
            </w:r>
          </w:p>
        </w:tc>
        <w:tc>
          <w:tcPr>
            <w:tcW w:w="540" w:type="pct"/>
            <w:vAlign w:val="center"/>
          </w:tcPr>
          <w:p w:rsidR="007C6DF9" w:rsidRPr="007C6DF9" w:rsidRDefault="007C6DF9" w:rsidP="007E3073">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E3073">
            <w:pPr>
              <w:spacing w:before="60" w:after="60"/>
              <w:jc w:val="center"/>
              <w:rPr>
                <w:szCs w:val="24"/>
              </w:rPr>
            </w:pPr>
            <w:r w:rsidRPr="007C6DF9">
              <w:rPr>
                <w:szCs w:val="24"/>
              </w:rPr>
              <w:t>15</w:t>
            </w:r>
          </w:p>
        </w:tc>
        <w:tc>
          <w:tcPr>
            <w:tcW w:w="4015" w:type="pct"/>
          </w:tcPr>
          <w:p w:rsidR="007C6DF9" w:rsidRPr="007C6DF9" w:rsidRDefault="002237D5" w:rsidP="007E3073">
            <w:pPr>
              <w:spacing w:before="60" w:after="60"/>
              <w:jc w:val="both"/>
              <w:rPr>
                <w:szCs w:val="24"/>
              </w:rPr>
            </w:pPr>
            <w:r w:rsidRPr="00BF1F9E">
              <w:rPr>
                <w:szCs w:val="24"/>
              </w:rPr>
              <w:t>Sociological and epidemiological approaches in Public health – overview</w:t>
            </w:r>
          </w:p>
        </w:tc>
        <w:tc>
          <w:tcPr>
            <w:tcW w:w="540" w:type="pct"/>
            <w:vAlign w:val="center"/>
          </w:tcPr>
          <w:p w:rsidR="007C6DF9" w:rsidRPr="007C6DF9" w:rsidRDefault="007C6DF9" w:rsidP="007E3073">
            <w:pPr>
              <w:spacing w:before="60" w:after="60"/>
              <w:jc w:val="center"/>
              <w:rPr>
                <w:szCs w:val="24"/>
              </w:rPr>
            </w:pPr>
            <w:r w:rsidRPr="007C6DF9">
              <w:rPr>
                <w:szCs w:val="24"/>
              </w:rPr>
              <w:t>1</w:t>
            </w:r>
          </w:p>
        </w:tc>
      </w:tr>
      <w:tr w:rsidR="007C6DF9" w:rsidRPr="007C6DF9" w:rsidTr="007C6DF9">
        <w:tc>
          <w:tcPr>
            <w:tcW w:w="5000" w:type="pct"/>
            <w:gridSpan w:val="3"/>
            <w:vAlign w:val="center"/>
          </w:tcPr>
          <w:p w:rsidR="007C6DF9" w:rsidRPr="007C6DF9" w:rsidRDefault="007C6DF9" w:rsidP="007E3073">
            <w:pPr>
              <w:spacing w:before="60" w:after="60"/>
              <w:jc w:val="center"/>
              <w:rPr>
                <w:b/>
                <w:szCs w:val="24"/>
              </w:rPr>
            </w:pPr>
            <w:r w:rsidRPr="007C6DF9">
              <w:rPr>
                <w:b/>
                <w:szCs w:val="24"/>
              </w:rPr>
              <w:t>FORTH (WINTER) SEMESTER</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w:t>
            </w:r>
          </w:p>
        </w:tc>
        <w:tc>
          <w:tcPr>
            <w:tcW w:w="4015" w:type="pct"/>
          </w:tcPr>
          <w:p w:rsidR="007C6DF9" w:rsidRPr="007C6DF9" w:rsidRDefault="002237D5" w:rsidP="00E047FD">
            <w:pPr>
              <w:spacing w:before="60" w:after="60"/>
              <w:jc w:val="both"/>
              <w:rPr>
                <w:szCs w:val="24"/>
              </w:rPr>
            </w:pPr>
            <w:r w:rsidRPr="00A15A83">
              <w:rPr>
                <w:szCs w:val="24"/>
                <w:lang w:val="en-GB"/>
              </w:rPr>
              <w:t>Demographic approaches to health assessment</w:t>
            </w:r>
            <w:r w:rsidR="00E047FD">
              <w:rPr>
                <w:szCs w:val="24"/>
                <w:lang w:val="en-GB"/>
              </w:rPr>
              <w:t xml:space="preserve">. Demography statics. </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2</w:t>
            </w:r>
          </w:p>
        </w:tc>
        <w:tc>
          <w:tcPr>
            <w:tcW w:w="4015" w:type="pct"/>
          </w:tcPr>
          <w:p w:rsidR="007C6DF9" w:rsidRPr="007C6DF9" w:rsidRDefault="002237D5" w:rsidP="00E047FD">
            <w:pPr>
              <w:spacing w:before="60" w:after="60"/>
              <w:jc w:val="both"/>
              <w:rPr>
                <w:szCs w:val="24"/>
              </w:rPr>
            </w:pPr>
            <w:r w:rsidRPr="00A15A83">
              <w:rPr>
                <w:szCs w:val="24"/>
                <w:lang w:val="en-GB"/>
              </w:rPr>
              <w:t>Demograph</w:t>
            </w:r>
            <w:r w:rsidR="00E047FD">
              <w:rPr>
                <w:szCs w:val="24"/>
                <w:lang w:val="en-GB"/>
              </w:rPr>
              <w:t xml:space="preserve">y dynamics. Fertility. </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3</w:t>
            </w:r>
          </w:p>
        </w:tc>
        <w:tc>
          <w:tcPr>
            <w:tcW w:w="4015" w:type="pct"/>
          </w:tcPr>
          <w:p w:rsidR="007C6DF9" w:rsidRPr="007C6DF9" w:rsidRDefault="00E047FD" w:rsidP="00E047FD">
            <w:pPr>
              <w:spacing w:before="60" w:after="60"/>
              <w:jc w:val="both"/>
              <w:rPr>
                <w:szCs w:val="24"/>
              </w:rPr>
            </w:pPr>
            <w:r w:rsidRPr="00A15A83">
              <w:rPr>
                <w:szCs w:val="24"/>
                <w:lang w:val="en-GB"/>
              </w:rPr>
              <w:t>Demograph</w:t>
            </w:r>
            <w:r>
              <w:rPr>
                <w:szCs w:val="24"/>
                <w:lang w:val="en-GB"/>
              </w:rPr>
              <w:t xml:space="preserve">y dynamics. </w:t>
            </w:r>
            <w:r w:rsidR="00E52FCA" w:rsidRPr="00A15A83">
              <w:rPr>
                <w:szCs w:val="24"/>
                <w:lang w:val="en-GB"/>
              </w:rPr>
              <w:t>Mortality.</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4</w:t>
            </w:r>
          </w:p>
        </w:tc>
        <w:tc>
          <w:tcPr>
            <w:tcW w:w="4015" w:type="pct"/>
          </w:tcPr>
          <w:p w:rsidR="007C6DF9" w:rsidRPr="007C6DF9" w:rsidRDefault="00E52FCA" w:rsidP="007E3073">
            <w:pPr>
              <w:spacing w:before="60" w:after="60"/>
              <w:jc w:val="both"/>
              <w:rPr>
                <w:szCs w:val="24"/>
              </w:rPr>
            </w:pPr>
            <w:r w:rsidRPr="00A15A83">
              <w:rPr>
                <w:szCs w:val="24"/>
              </w:rPr>
              <w:t>Standardization. Direct and indirect method</w:t>
            </w:r>
            <w:r>
              <w:rPr>
                <w:szCs w:val="24"/>
              </w:rPr>
              <w:t>.</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5</w:t>
            </w:r>
          </w:p>
        </w:tc>
        <w:tc>
          <w:tcPr>
            <w:tcW w:w="4015" w:type="pct"/>
          </w:tcPr>
          <w:p w:rsidR="007C6DF9" w:rsidRPr="007C6DF9" w:rsidRDefault="00E047FD" w:rsidP="00E047FD">
            <w:pPr>
              <w:spacing w:before="60" w:after="60"/>
              <w:jc w:val="both"/>
              <w:rPr>
                <w:szCs w:val="24"/>
              </w:rPr>
            </w:pPr>
            <w:r w:rsidRPr="00A15A83">
              <w:rPr>
                <w:szCs w:val="24"/>
                <w:lang w:val="en-GB"/>
              </w:rPr>
              <w:t>Demograph</w:t>
            </w:r>
            <w:r>
              <w:rPr>
                <w:szCs w:val="24"/>
                <w:lang w:val="en-GB"/>
              </w:rPr>
              <w:t xml:space="preserve">y dynamics. </w:t>
            </w:r>
            <w:r w:rsidR="00E52FCA" w:rsidRPr="00A15A83">
              <w:rPr>
                <w:szCs w:val="24"/>
                <w:lang w:val="en-GB"/>
              </w:rPr>
              <w:t xml:space="preserve">Infant mortality. </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6</w:t>
            </w:r>
          </w:p>
        </w:tc>
        <w:tc>
          <w:tcPr>
            <w:tcW w:w="4015" w:type="pct"/>
          </w:tcPr>
          <w:p w:rsidR="007C6DF9" w:rsidRPr="007C6DF9" w:rsidRDefault="00E52FCA" w:rsidP="00E047FD">
            <w:pPr>
              <w:spacing w:before="60" w:after="60"/>
              <w:jc w:val="both"/>
              <w:rPr>
                <w:szCs w:val="24"/>
              </w:rPr>
            </w:pPr>
            <w:r w:rsidRPr="00A15A83">
              <w:rPr>
                <w:szCs w:val="24"/>
                <w:lang w:val="en-GB"/>
              </w:rPr>
              <w:t>Demographic approaches to health assessment: Life expectancy</w:t>
            </w:r>
            <w:r w:rsidR="00E047FD">
              <w:rPr>
                <w:szCs w:val="24"/>
                <w:lang w:val="en-GB"/>
              </w:rPr>
              <w:t>.</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7</w:t>
            </w:r>
          </w:p>
        </w:tc>
        <w:tc>
          <w:tcPr>
            <w:tcW w:w="4015" w:type="pct"/>
          </w:tcPr>
          <w:p w:rsidR="007C6DF9" w:rsidRPr="00002404" w:rsidRDefault="005440EB" w:rsidP="005440EB">
            <w:pPr>
              <w:spacing w:before="60" w:after="60"/>
              <w:jc w:val="both"/>
              <w:rPr>
                <w:szCs w:val="24"/>
              </w:rPr>
            </w:pPr>
            <w:r>
              <w:rPr>
                <w:b/>
                <w:caps/>
                <w:szCs w:val="24"/>
              </w:rPr>
              <w:t>colloquium on demographY</w:t>
            </w:r>
          </w:p>
        </w:tc>
        <w:tc>
          <w:tcPr>
            <w:tcW w:w="540" w:type="pct"/>
            <w:vAlign w:val="center"/>
          </w:tcPr>
          <w:p w:rsidR="007C6DF9" w:rsidRPr="007C6DF9" w:rsidRDefault="007C6DF9" w:rsidP="007C6DF9">
            <w:pPr>
              <w:spacing w:before="60" w:after="60"/>
              <w:jc w:val="center"/>
              <w:rPr>
                <w:szCs w:val="24"/>
                <w:lang w:val="bg-BG"/>
              </w:rPr>
            </w:pPr>
            <w:r w:rsidRPr="007C6DF9">
              <w:rPr>
                <w:szCs w:val="24"/>
                <w:lang w:val="bg-BG"/>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8</w:t>
            </w:r>
          </w:p>
        </w:tc>
        <w:tc>
          <w:tcPr>
            <w:tcW w:w="4015" w:type="pct"/>
          </w:tcPr>
          <w:p w:rsidR="007C6DF9" w:rsidRPr="007C6DF9" w:rsidRDefault="00002404" w:rsidP="007E3073">
            <w:pPr>
              <w:spacing w:before="60" w:after="60"/>
              <w:jc w:val="both"/>
              <w:rPr>
                <w:szCs w:val="24"/>
              </w:rPr>
            </w:pPr>
            <w:r w:rsidRPr="00A15A83">
              <w:rPr>
                <w:szCs w:val="24"/>
              </w:rPr>
              <w:t>Health care system - goals, principles of organization, structure</w:t>
            </w:r>
            <w:r>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9</w:t>
            </w:r>
          </w:p>
        </w:tc>
        <w:tc>
          <w:tcPr>
            <w:tcW w:w="4015" w:type="pct"/>
          </w:tcPr>
          <w:p w:rsidR="007C6DF9" w:rsidRPr="007C6DF9" w:rsidRDefault="00002404" w:rsidP="007E3073">
            <w:pPr>
              <w:spacing w:before="60" w:after="60"/>
              <w:jc w:val="both"/>
              <w:rPr>
                <w:szCs w:val="24"/>
              </w:rPr>
            </w:pPr>
            <w:r w:rsidRPr="00A15A83">
              <w:rPr>
                <w:szCs w:val="24"/>
              </w:rPr>
              <w:t>Primary health care - Organizational models</w:t>
            </w:r>
            <w:r>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10</w:t>
            </w:r>
          </w:p>
        </w:tc>
        <w:tc>
          <w:tcPr>
            <w:tcW w:w="4015" w:type="pct"/>
          </w:tcPr>
          <w:p w:rsidR="007C6DF9" w:rsidRPr="00002404" w:rsidRDefault="00002404" w:rsidP="00002404">
            <w:pPr>
              <w:jc w:val="both"/>
              <w:textAlignment w:val="auto"/>
              <w:rPr>
                <w:szCs w:val="24"/>
              </w:rPr>
            </w:pPr>
            <w:r w:rsidRPr="00A15A83">
              <w:rPr>
                <w:szCs w:val="24"/>
              </w:rPr>
              <w:t>Hospital care</w:t>
            </w:r>
            <w:r>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11</w:t>
            </w:r>
          </w:p>
        </w:tc>
        <w:tc>
          <w:tcPr>
            <w:tcW w:w="4015" w:type="pct"/>
          </w:tcPr>
          <w:p w:rsidR="007C6DF9" w:rsidRPr="007C6DF9" w:rsidRDefault="00002404" w:rsidP="007E3073">
            <w:pPr>
              <w:spacing w:before="60" w:after="60"/>
              <w:jc w:val="both"/>
              <w:rPr>
                <w:szCs w:val="24"/>
              </w:rPr>
            </w:pPr>
            <w:r w:rsidRPr="00002404">
              <w:rPr>
                <w:b/>
                <w:caps/>
                <w:szCs w:val="24"/>
              </w:rPr>
              <w:t>Test on Health care system</w:t>
            </w:r>
            <w:r w:rsidRPr="00002404">
              <w:rPr>
                <w:rFonts w:ascii="Arial" w:hAnsi="Arial" w:cs="Arial"/>
                <w:b/>
                <w:i/>
                <w:caps/>
                <w:szCs w:val="24"/>
              </w:rPr>
              <w:t>.</w:t>
            </w:r>
            <w:r w:rsidRPr="00A15A83">
              <w:rPr>
                <w:szCs w:val="24"/>
              </w:rPr>
              <w:t xml:space="preserve"> Health promotion and education</w:t>
            </w:r>
            <w:r w:rsidR="005440EB">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12</w:t>
            </w:r>
          </w:p>
        </w:tc>
        <w:tc>
          <w:tcPr>
            <w:tcW w:w="4015" w:type="pct"/>
          </w:tcPr>
          <w:p w:rsidR="007C6DF9" w:rsidRPr="007C6DF9" w:rsidRDefault="00002404" w:rsidP="007E3073">
            <w:pPr>
              <w:spacing w:before="60" w:after="60"/>
              <w:jc w:val="both"/>
              <w:rPr>
                <w:szCs w:val="24"/>
              </w:rPr>
            </w:pPr>
            <w:r w:rsidRPr="00A15A83">
              <w:rPr>
                <w:szCs w:val="24"/>
              </w:rPr>
              <w:t>Medical and social problems and health services for women and children</w:t>
            </w:r>
            <w:r>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13</w:t>
            </w:r>
          </w:p>
        </w:tc>
        <w:tc>
          <w:tcPr>
            <w:tcW w:w="4015" w:type="pct"/>
          </w:tcPr>
          <w:p w:rsidR="007C6DF9" w:rsidRPr="007C6DF9" w:rsidRDefault="00002404" w:rsidP="005440EB">
            <w:pPr>
              <w:spacing w:before="60" w:after="60"/>
              <w:jc w:val="both"/>
              <w:rPr>
                <w:szCs w:val="24"/>
              </w:rPr>
            </w:pPr>
            <w:r w:rsidRPr="00A15A83">
              <w:rPr>
                <w:szCs w:val="24"/>
              </w:rPr>
              <w:t>Heal</w:t>
            </w:r>
            <w:r w:rsidR="005440EB">
              <w:rPr>
                <w:szCs w:val="24"/>
              </w:rPr>
              <w:t xml:space="preserve">th care for the elderly people and migrants. </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14</w:t>
            </w:r>
          </w:p>
        </w:tc>
        <w:tc>
          <w:tcPr>
            <w:tcW w:w="4015" w:type="pct"/>
          </w:tcPr>
          <w:p w:rsidR="007C6DF9" w:rsidRPr="00002404" w:rsidRDefault="00002404" w:rsidP="00002404">
            <w:pPr>
              <w:spacing w:before="60" w:after="60"/>
              <w:rPr>
                <w:szCs w:val="24"/>
              </w:rPr>
            </w:pPr>
            <w:r w:rsidRPr="00002404">
              <w:rPr>
                <w:b/>
                <w:szCs w:val="24"/>
              </w:rPr>
              <w:t xml:space="preserve">PRESENTATION OF </w:t>
            </w:r>
            <w:r w:rsidR="005440EB">
              <w:rPr>
                <w:b/>
                <w:szCs w:val="24"/>
              </w:rPr>
              <w:t xml:space="preserve">STUDENTS’ </w:t>
            </w:r>
            <w:r w:rsidRPr="00002404">
              <w:rPr>
                <w:b/>
                <w:szCs w:val="24"/>
              </w:rPr>
              <w:t>HEALTH EDUCATION MA</w:t>
            </w:r>
            <w:r w:rsidR="005440EB">
              <w:rPr>
                <w:b/>
                <w:szCs w:val="24"/>
              </w:rPr>
              <w:t>TERIALS</w:t>
            </w:r>
          </w:p>
        </w:tc>
        <w:tc>
          <w:tcPr>
            <w:tcW w:w="540" w:type="pct"/>
            <w:vAlign w:val="center"/>
          </w:tcPr>
          <w:p w:rsidR="007C6DF9" w:rsidRPr="007C6DF9" w:rsidRDefault="007C6DF9" w:rsidP="007C6DF9">
            <w:pPr>
              <w:spacing w:before="60" w:after="60"/>
              <w:jc w:val="center"/>
              <w:rPr>
                <w:szCs w:val="24"/>
              </w:rPr>
            </w:pPr>
            <w:r w:rsidRPr="007C6DF9">
              <w:rPr>
                <w:szCs w:val="24"/>
              </w:rPr>
              <w:t>2</w:t>
            </w:r>
          </w:p>
        </w:tc>
      </w:tr>
      <w:tr w:rsidR="007C6DF9" w:rsidRPr="007C6DF9" w:rsidTr="00327630">
        <w:tc>
          <w:tcPr>
            <w:tcW w:w="445" w:type="pct"/>
            <w:vAlign w:val="center"/>
          </w:tcPr>
          <w:p w:rsidR="007C6DF9" w:rsidRPr="007C6DF9" w:rsidRDefault="007C6DF9" w:rsidP="007C6DF9">
            <w:pPr>
              <w:spacing w:before="60" w:after="60"/>
              <w:jc w:val="center"/>
              <w:rPr>
                <w:szCs w:val="24"/>
              </w:rPr>
            </w:pPr>
            <w:r w:rsidRPr="007C6DF9">
              <w:rPr>
                <w:szCs w:val="24"/>
              </w:rPr>
              <w:t>15</w:t>
            </w:r>
          </w:p>
        </w:tc>
        <w:tc>
          <w:tcPr>
            <w:tcW w:w="4015" w:type="pct"/>
          </w:tcPr>
          <w:p w:rsidR="007C6DF9" w:rsidRPr="007C6DF9" w:rsidRDefault="00002404" w:rsidP="007E3073">
            <w:pPr>
              <w:spacing w:before="60" w:after="60"/>
              <w:jc w:val="both"/>
              <w:rPr>
                <w:szCs w:val="24"/>
              </w:rPr>
            </w:pPr>
            <w:r w:rsidRPr="00A15A83">
              <w:rPr>
                <w:szCs w:val="24"/>
              </w:rPr>
              <w:t>Annual overview</w:t>
            </w:r>
            <w:r>
              <w:rPr>
                <w:szCs w:val="24"/>
              </w:rPr>
              <w:t>.</w:t>
            </w:r>
          </w:p>
        </w:tc>
        <w:tc>
          <w:tcPr>
            <w:tcW w:w="540" w:type="pct"/>
            <w:vAlign w:val="center"/>
          </w:tcPr>
          <w:p w:rsidR="007C6DF9" w:rsidRPr="007C6DF9" w:rsidRDefault="007C6DF9" w:rsidP="007C6DF9">
            <w:pPr>
              <w:spacing w:before="60" w:after="60"/>
              <w:jc w:val="center"/>
              <w:rPr>
                <w:szCs w:val="24"/>
              </w:rPr>
            </w:pPr>
            <w:r w:rsidRPr="007C6DF9">
              <w:rPr>
                <w:szCs w:val="24"/>
              </w:rPr>
              <w:t>1</w:t>
            </w:r>
          </w:p>
        </w:tc>
      </w:tr>
      <w:tr w:rsidR="007C6DF9" w:rsidRPr="007C6DF9" w:rsidTr="007C6DF9">
        <w:tc>
          <w:tcPr>
            <w:tcW w:w="4460" w:type="pct"/>
            <w:gridSpan w:val="2"/>
            <w:vAlign w:val="center"/>
          </w:tcPr>
          <w:p w:rsidR="007C6DF9" w:rsidRPr="007C6DF9" w:rsidRDefault="007C6DF9" w:rsidP="007E3073">
            <w:pPr>
              <w:spacing w:before="60" w:after="60"/>
              <w:jc w:val="both"/>
              <w:rPr>
                <w:szCs w:val="24"/>
              </w:rPr>
            </w:pPr>
            <w:r>
              <w:rPr>
                <w:szCs w:val="24"/>
              </w:rPr>
              <w:t>TOTAL</w:t>
            </w:r>
          </w:p>
        </w:tc>
        <w:tc>
          <w:tcPr>
            <w:tcW w:w="540" w:type="pct"/>
            <w:vAlign w:val="center"/>
          </w:tcPr>
          <w:p w:rsidR="007C6DF9" w:rsidRPr="007C6DF9" w:rsidRDefault="007C6DF9" w:rsidP="007C6DF9">
            <w:pPr>
              <w:spacing w:before="60" w:after="60"/>
              <w:jc w:val="center"/>
              <w:rPr>
                <w:szCs w:val="24"/>
              </w:rPr>
            </w:pPr>
            <w:r>
              <w:rPr>
                <w:szCs w:val="24"/>
              </w:rPr>
              <w:t>60</w:t>
            </w:r>
          </w:p>
        </w:tc>
      </w:tr>
    </w:tbl>
    <w:p w:rsidR="007D4D00" w:rsidRPr="00327630" w:rsidRDefault="007D4D00" w:rsidP="00327630">
      <w:pPr>
        <w:ind w:firstLine="720"/>
        <w:jc w:val="both"/>
        <w:rPr>
          <w:sz w:val="28"/>
          <w:szCs w:val="28"/>
          <w:lang w:val="bg-BG"/>
        </w:rPr>
      </w:pPr>
    </w:p>
    <w:p w:rsidR="007E3073" w:rsidRDefault="007E3073" w:rsidP="00DE2A29">
      <w:pPr>
        <w:overflowPunct/>
        <w:autoSpaceDE/>
        <w:autoSpaceDN/>
        <w:adjustRightInd/>
        <w:textAlignment w:val="auto"/>
        <w:rPr>
          <w:b/>
          <w:sz w:val="28"/>
          <w:szCs w:val="28"/>
        </w:rPr>
      </w:pPr>
    </w:p>
    <w:p w:rsidR="00702CAD" w:rsidRDefault="00702CAD" w:rsidP="00DE2A29">
      <w:pPr>
        <w:overflowPunct/>
        <w:autoSpaceDE/>
        <w:autoSpaceDN/>
        <w:adjustRightInd/>
        <w:textAlignment w:val="auto"/>
        <w:rPr>
          <w:b/>
          <w:sz w:val="28"/>
          <w:szCs w:val="28"/>
        </w:rPr>
      </w:pPr>
    </w:p>
    <w:p w:rsidR="00FB3302" w:rsidRPr="00327630" w:rsidRDefault="00327630" w:rsidP="00DE2A29">
      <w:pPr>
        <w:overflowPunct/>
        <w:autoSpaceDE/>
        <w:autoSpaceDN/>
        <w:adjustRightInd/>
        <w:textAlignment w:val="auto"/>
        <w:rPr>
          <w:sz w:val="28"/>
          <w:szCs w:val="28"/>
        </w:rPr>
      </w:pPr>
      <w:r w:rsidRPr="00327630">
        <w:rPr>
          <w:b/>
          <w:sz w:val="28"/>
          <w:szCs w:val="28"/>
        </w:rPr>
        <w:lastRenderedPageBreak/>
        <w:t>CONTROL</w:t>
      </w:r>
    </w:p>
    <w:p w:rsidR="0076764E" w:rsidRPr="00327630" w:rsidRDefault="0076764E" w:rsidP="00FB3302">
      <w:pPr>
        <w:jc w:val="both"/>
        <w:rPr>
          <w:b/>
          <w:sz w:val="28"/>
          <w:szCs w:val="28"/>
          <w:lang w:val="bg-BG"/>
        </w:rPr>
      </w:pPr>
    </w:p>
    <w:p w:rsidR="00FB3302" w:rsidRPr="00327630" w:rsidRDefault="00922761" w:rsidP="00FB3302">
      <w:pPr>
        <w:jc w:val="both"/>
        <w:rPr>
          <w:b/>
          <w:sz w:val="28"/>
          <w:szCs w:val="28"/>
        </w:rPr>
      </w:pPr>
      <w:r w:rsidRPr="00327630">
        <w:rPr>
          <w:b/>
          <w:sz w:val="28"/>
          <w:szCs w:val="28"/>
        </w:rPr>
        <w:t>During the semester</w:t>
      </w:r>
    </w:p>
    <w:p w:rsidR="002464C9" w:rsidRPr="00327630" w:rsidRDefault="00922761" w:rsidP="0076764E">
      <w:pPr>
        <w:ind w:firstLine="720"/>
        <w:jc w:val="both"/>
        <w:rPr>
          <w:sz w:val="28"/>
          <w:szCs w:val="28"/>
          <w:lang w:val="ru-RU"/>
        </w:rPr>
      </w:pPr>
      <w:r w:rsidRPr="00327630">
        <w:rPr>
          <w:sz w:val="28"/>
          <w:szCs w:val="28"/>
        </w:rPr>
        <w:t>During the semester</w:t>
      </w:r>
      <w:r w:rsidR="00D26598">
        <w:rPr>
          <w:sz w:val="28"/>
          <w:szCs w:val="28"/>
        </w:rPr>
        <w:t>s</w:t>
      </w:r>
      <w:r w:rsidRPr="00327630">
        <w:rPr>
          <w:sz w:val="28"/>
          <w:szCs w:val="28"/>
        </w:rPr>
        <w:t xml:space="preserve"> students get individual </w:t>
      </w:r>
      <w:r w:rsidR="00A64476" w:rsidRPr="00327630">
        <w:rPr>
          <w:sz w:val="28"/>
          <w:szCs w:val="28"/>
        </w:rPr>
        <w:t>assignment</w:t>
      </w:r>
      <w:r w:rsidR="00496DB5">
        <w:rPr>
          <w:sz w:val="28"/>
          <w:szCs w:val="28"/>
        </w:rPr>
        <w:t>s to prepare self-administered questionnaire and health education material.</w:t>
      </w:r>
      <w:r w:rsidRPr="00327630">
        <w:rPr>
          <w:sz w:val="28"/>
          <w:szCs w:val="28"/>
        </w:rPr>
        <w:t xml:space="preserve"> </w:t>
      </w:r>
      <w:r w:rsidR="00496DB5">
        <w:rPr>
          <w:sz w:val="28"/>
          <w:szCs w:val="28"/>
        </w:rPr>
        <w:t xml:space="preserve">Both assignments are assessed and considered in the semestrial mark as well as all results from tests and colloquiums. </w:t>
      </w:r>
      <w:r w:rsidR="00A64476" w:rsidRPr="00327630">
        <w:rPr>
          <w:sz w:val="28"/>
          <w:szCs w:val="28"/>
        </w:rPr>
        <w:t xml:space="preserve">The threshold to pass tests </w:t>
      </w:r>
      <w:r w:rsidRPr="00327630">
        <w:rPr>
          <w:sz w:val="28"/>
          <w:szCs w:val="28"/>
        </w:rPr>
        <w:t>successfully is 60% right answers.</w:t>
      </w:r>
      <w:r w:rsidR="00496DB5">
        <w:rPr>
          <w:sz w:val="28"/>
          <w:szCs w:val="28"/>
        </w:rPr>
        <w:t xml:space="preserve"> Managing practical tasks at class is also taken into account.</w:t>
      </w:r>
      <w:r w:rsidRPr="00327630">
        <w:rPr>
          <w:sz w:val="28"/>
          <w:szCs w:val="28"/>
        </w:rPr>
        <w:t xml:space="preserve"> </w:t>
      </w:r>
    </w:p>
    <w:p w:rsidR="00A64476" w:rsidRPr="00327630" w:rsidRDefault="00A64476" w:rsidP="002464C9">
      <w:pPr>
        <w:jc w:val="both"/>
        <w:rPr>
          <w:b/>
          <w:sz w:val="28"/>
          <w:szCs w:val="28"/>
        </w:rPr>
      </w:pPr>
    </w:p>
    <w:p w:rsidR="002464C9" w:rsidRPr="00327630" w:rsidRDefault="00922761" w:rsidP="002464C9">
      <w:pPr>
        <w:jc w:val="both"/>
        <w:rPr>
          <w:b/>
          <w:sz w:val="28"/>
          <w:szCs w:val="28"/>
        </w:rPr>
      </w:pPr>
      <w:r w:rsidRPr="00327630">
        <w:rPr>
          <w:b/>
          <w:sz w:val="28"/>
          <w:szCs w:val="28"/>
        </w:rPr>
        <w:t xml:space="preserve">The semestrial mark is calculated as average from </w:t>
      </w:r>
      <w:r w:rsidR="00496DB5">
        <w:rPr>
          <w:b/>
          <w:sz w:val="28"/>
          <w:szCs w:val="28"/>
        </w:rPr>
        <w:t xml:space="preserve">the </w:t>
      </w:r>
      <w:r w:rsidRPr="00327630">
        <w:rPr>
          <w:b/>
          <w:sz w:val="28"/>
          <w:szCs w:val="28"/>
        </w:rPr>
        <w:t xml:space="preserve">individual </w:t>
      </w:r>
      <w:r w:rsidR="00A64476" w:rsidRPr="00327630">
        <w:rPr>
          <w:b/>
          <w:sz w:val="28"/>
          <w:szCs w:val="28"/>
        </w:rPr>
        <w:t>assignment</w:t>
      </w:r>
      <w:r w:rsidRPr="00327630">
        <w:rPr>
          <w:b/>
          <w:sz w:val="28"/>
          <w:szCs w:val="28"/>
        </w:rPr>
        <w:t xml:space="preserve"> assessment, test</w:t>
      </w:r>
      <w:r w:rsidR="00A64476" w:rsidRPr="00327630">
        <w:rPr>
          <w:b/>
          <w:sz w:val="28"/>
          <w:szCs w:val="28"/>
        </w:rPr>
        <w:t>s</w:t>
      </w:r>
      <w:r w:rsidRPr="00327630">
        <w:rPr>
          <w:b/>
          <w:sz w:val="28"/>
          <w:szCs w:val="28"/>
        </w:rPr>
        <w:t xml:space="preserve"> </w:t>
      </w:r>
      <w:r w:rsidR="00496DB5">
        <w:rPr>
          <w:b/>
          <w:sz w:val="28"/>
          <w:szCs w:val="28"/>
        </w:rPr>
        <w:t xml:space="preserve">and colloquium </w:t>
      </w:r>
      <w:r w:rsidRPr="00327630">
        <w:rPr>
          <w:b/>
          <w:sz w:val="28"/>
          <w:szCs w:val="28"/>
        </w:rPr>
        <w:t>result</w:t>
      </w:r>
      <w:r w:rsidR="00A64476" w:rsidRPr="00327630">
        <w:rPr>
          <w:b/>
          <w:sz w:val="28"/>
          <w:szCs w:val="28"/>
        </w:rPr>
        <w:t>s</w:t>
      </w:r>
      <w:r w:rsidRPr="00327630">
        <w:rPr>
          <w:b/>
          <w:sz w:val="28"/>
          <w:szCs w:val="28"/>
        </w:rPr>
        <w:t xml:space="preserve"> and </w:t>
      </w:r>
      <w:r w:rsidR="00496DB5">
        <w:rPr>
          <w:b/>
          <w:sz w:val="28"/>
          <w:szCs w:val="28"/>
        </w:rPr>
        <w:t>practical tasks management</w:t>
      </w:r>
      <w:r w:rsidRPr="00327630">
        <w:rPr>
          <w:b/>
          <w:sz w:val="28"/>
          <w:szCs w:val="28"/>
        </w:rPr>
        <w:t xml:space="preserve">. </w:t>
      </w:r>
    </w:p>
    <w:p w:rsidR="00922761" w:rsidRPr="00327630" w:rsidRDefault="00922761" w:rsidP="002464C9">
      <w:pPr>
        <w:jc w:val="both"/>
        <w:rPr>
          <w:b/>
          <w:sz w:val="28"/>
          <w:szCs w:val="28"/>
          <w:lang w:val="bg-BG"/>
        </w:rPr>
      </w:pPr>
    </w:p>
    <w:p w:rsidR="00FB3302" w:rsidRPr="00327630" w:rsidRDefault="00922761" w:rsidP="00FB3302">
      <w:pPr>
        <w:jc w:val="both"/>
        <w:rPr>
          <w:b/>
          <w:sz w:val="28"/>
          <w:szCs w:val="28"/>
          <w:lang w:val="bg-BG"/>
        </w:rPr>
      </w:pPr>
      <w:r w:rsidRPr="00327630">
        <w:rPr>
          <w:b/>
          <w:sz w:val="28"/>
          <w:szCs w:val="28"/>
        </w:rPr>
        <w:t>SEMESTRIAL</w:t>
      </w:r>
      <w:r w:rsidRPr="00327630">
        <w:rPr>
          <w:b/>
          <w:sz w:val="28"/>
          <w:szCs w:val="28"/>
          <w:lang w:val="bg-BG"/>
        </w:rPr>
        <w:t xml:space="preserve"> </w:t>
      </w:r>
      <w:r w:rsidRPr="00327630">
        <w:rPr>
          <w:b/>
          <w:sz w:val="28"/>
          <w:szCs w:val="28"/>
        </w:rPr>
        <w:t>EXAM</w:t>
      </w:r>
    </w:p>
    <w:p w:rsidR="00496DB5" w:rsidRPr="00036ECB" w:rsidRDefault="00496DB5" w:rsidP="001E7085">
      <w:pPr>
        <w:pStyle w:val="ListParagraph"/>
        <w:numPr>
          <w:ilvl w:val="0"/>
          <w:numId w:val="6"/>
        </w:numPr>
        <w:overflowPunct/>
        <w:autoSpaceDE/>
        <w:autoSpaceDN/>
        <w:adjustRightInd/>
        <w:spacing w:after="200" w:line="276" w:lineRule="auto"/>
        <w:jc w:val="both"/>
        <w:textAlignment w:val="auto"/>
        <w:rPr>
          <w:rFonts w:asciiTheme="majorHAnsi" w:hAnsiTheme="majorHAnsi"/>
          <w:b/>
          <w:sz w:val="28"/>
          <w:szCs w:val="28"/>
        </w:rPr>
      </w:pPr>
      <w:r w:rsidRPr="00036ECB">
        <w:rPr>
          <w:rFonts w:asciiTheme="majorHAnsi" w:hAnsiTheme="majorHAnsi"/>
          <w:sz w:val="28"/>
          <w:szCs w:val="28"/>
        </w:rPr>
        <w:t xml:space="preserve">Exam consists of two parts: </w:t>
      </w:r>
    </w:p>
    <w:p w:rsidR="00496DB5" w:rsidRPr="00036ECB" w:rsidRDefault="00496DB5" w:rsidP="001E7085">
      <w:pPr>
        <w:pStyle w:val="ListParagraph"/>
        <w:numPr>
          <w:ilvl w:val="0"/>
          <w:numId w:val="7"/>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 xml:space="preserve">Test of 30 questions on the whole synopsis </w:t>
      </w:r>
    </w:p>
    <w:p w:rsidR="00496DB5" w:rsidRPr="00036ECB" w:rsidRDefault="00496DB5" w:rsidP="001E7085">
      <w:pPr>
        <w:pStyle w:val="ListParagraph"/>
        <w:numPr>
          <w:ilvl w:val="0"/>
          <w:numId w:val="7"/>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 xml:space="preserve">Theoretical questions: </w:t>
      </w:r>
    </w:p>
    <w:p w:rsidR="00496DB5" w:rsidRPr="00036ECB" w:rsidRDefault="00496DB5" w:rsidP="001E7085">
      <w:pPr>
        <w:pStyle w:val="ListParagraph"/>
        <w:numPr>
          <w:ilvl w:val="1"/>
          <w:numId w:val="7"/>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One question from the fundamental part</w:t>
      </w:r>
    </w:p>
    <w:p w:rsidR="00496DB5" w:rsidRPr="00036ECB" w:rsidRDefault="00496DB5" w:rsidP="001E7085">
      <w:pPr>
        <w:pStyle w:val="ListParagraph"/>
        <w:numPr>
          <w:ilvl w:val="1"/>
          <w:numId w:val="7"/>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 xml:space="preserve">One question from the practice of public health  </w:t>
      </w:r>
    </w:p>
    <w:p w:rsidR="00496DB5" w:rsidRPr="00036ECB" w:rsidRDefault="00496DB5" w:rsidP="001E7085">
      <w:pPr>
        <w:pStyle w:val="ListParagraph"/>
        <w:numPr>
          <w:ilvl w:val="0"/>
          <w:numId w:val="6"/>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Assessment criteria:</w:t>
      </w:r>
    </w:p>
    <w:p w:rsidR="00496DB5" w:rsidRPr="00036ECB" w:rsidRDefault="00496DB5" w:rsidP="001E7085">
      <w:pPr>
        <w:pStyle w:val="ListParagraph"/>
        <w:numPr>
          <w:ilvl w:val="0"/>
          <w:numId w:val="8"/>
        </w:numPr>
        <w:overflowPunct/>
        <w:autoSpaceDE/>
        <w:autoSpaceDN/>
        <w:adjustRightInd/>
        <w:spacing w:after="200" w:line="276" w:lineRule="auto"/>
        <w:jc w:val="both"/>
        <w:textAlignment w:val="auto"/>
        <w:rPr>
          <w:rFonts w:asciiTheme="majorHAnsi" w:hAnsiTheme="majorHAnsi"/>
          <w:sz w:val="28"/>
          <w:szCs w:val="28"/>
        </w:rPr>
      </w:pPr>
      <w:r w:rsidRPr="00036ECB">
        <w:rPr>
          <w:rFonts w:asciiTheme="majorHAnsi" w:hAnsiTheme="majorHAnsi"/>
          <w:sz w:val="28"/>
          <w:szCs w:val="28"/>
        </w:rPr>
        <w:t>Test assessment criteria:</w:t>
      </w:r>
    </w:p>
    <w:p w:rsidR="00496DB5" w:rsidRPr="00036ECB" w:rsidRDefault="00496DB5" w:rsidP="00496DB5">
      <w:pPr>
        <w:pStyle w:val="ListParagraph"/>
        <w:ind w:left="1080"/>
        <w:jc w:val="both"/>
        <w:rPr>
          <w:rFonts w:asciiTheme="majorHAnsi" w:hAnsiTheme="majorHAnsi"/>
          <w:sz w:val="28"/>
          <w:szCs w:val="28"/>
        </w:rPr>
      </w:pPr>
    </w:p>
    <w:tbl>
      <w:tblPr>
        <w:tblStyle w:val="LightList"/>
        <w:tblW w:w="0" w:type="auto"/>
        <w:tblInd w:w="1566" w:type="dxa"/>
        <w:tblLook w:val="04A0" w:firstRow="1" w:lastRow="0" w:firstColumn="1" w:lastColumn="0" w:noHBand="0" w:noVBand="1"/>
      </w:tblPr>
      <w:tblGrid>
        <w:gridCol w:w="3647"/>
        <w:gridCol w:w="2306"/>
      </w:tblGrid>
      <w:tr w:rsidR="00496DB5" w:rsidRPr="00036ECB" w:rsidTr="00B46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Number of right answers</w:t>
            </w:r>
          </w:p>
        </w:tc>
        <w:tc>
          <w:tcPr>
            <w:tcW w:w="2306" w:type="dxa"/>
          </w:tcPr>
          <w:p w:rsidR="00496DB5" w:rsidRPr="00036ECB" w:rsidRDefault="00496DB5" w:rsidP="00B463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Mark</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 xml:space="preserve">18 </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3.00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19</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3.25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20</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3.50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21</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3.75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22</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4.00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23</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4.25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24</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4.50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25</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4.75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26</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5.00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27</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5.25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28</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5.50</w:t>
            </w:r>
          </w:p>
        </w:tc>
      </w:tr>
      <w:tr w:rsidR="00496DB5" w:rsidRPr="00036ECB" w:rsidTr="00B463EA">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29</w:t>
            </w:r>
          </w:p>
        </w:tc>
        <w:tc>
          <w:tcPr>
            <w:tcW w:w="2306" w:type="dxa"/>
          </w:tcPr>
          <w:p w:rsidR="00496DB5" w:rsidRPr="00036ECB" w:rsidRDefault="00496DB5" w:rsidP="00B463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5.75</w:t>
            </w:r>
          </w:p>
        </w:tc>
      </w:tr>
      <w:tr w:rsidR="00496DB5" w:rsidRPr="00036ECB" w:rsidTr="00B46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496DB5" w:rsidRPr="00036ECB" w:rsidRDefault="00496DB5" w:rsidP="00B463EA">
            <w:pPr>
              <w:pStyle w:val="ListParagraph"/>
              <w:ind w:left="0"/>
              <w:jc w:val="center"/>
              <w:rPr>
                <w:rFonts w:asciiTheme="majorHAnsi" w:hAnsiTheme="majorHAnsi"/>
                <w:sz w:val="28"/>
                <w:szCs w:val="28"/>
              </w:rPr>
            </w:pPr>
            <w:r w:rsidRPr="00036ECB">
              <w:rPr>
                <w:rFonts w:asciiTheme="majorHAnsi" w:hAnsiTheme="majorHAnsi"/>
                <w:sz w:val="28"/>
                <w:szCs w:val="28"/>
              </w:rPr>
              <w:t>30</w:t>
            </w:r>
          </w:p>
        </w:tc>
        <w:tc>
          <w:tcPr>
            <w:tcW w:w="2306" w:type="dxa"/>
          </w:tcPr>
          <w:p w:rsidR="00496DB5" w:rsidRPr="00036ECB" w:rsidRDefault="00496DB5" w:rsidP="00B463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036ECB">
              <w:rPr>
                <w:rFonts w:asciiTheme="majorHAnsi" w:hAnsiTheme="majorHAnsi"/>
                <w:sz w:val="28"/>
                <w:szCs w:val="28"/>
              </w:rPr>
              <w:t>6.00</w:t>
            </w:r>
          </w:p>
        </w:tc>
      </w:tr>
    </w:tbl>
    <w:p w:rsidR="00496DB5" w:rsidRPr="00036ECB" w:rsidRDefault="00496DB5" w:rsidP="00496DB5">
      <w:pPr>
        <w:pStyle w:val="ListParagraph"/>
        <w:ind w:left="1080"/>
        <w:jc w:val="both"/>
        <w:rPr>
          <w:rFonts w:asciiTheme="majorHAnsi" w:hAnsiTheme="majorHAnsi"/>
          <w:sz w:val="28"/>
          <w:szCs w:val="28"/>
        </w:rPr>
      </w:pPr>
    </w:p>
    <w:p w:rsidR="00496DB5" w:rsidRPr="00036ECB" w:rsidRDefault="00496DB5" w:rsidP="001E7085">
      <w:pPr>
        <w:pStyle w:val="ListParagraph"/>
        <w:numPr>
          <w:ilvl w:val="0"/>
          <w:numId w:val="8"/>
        </w:numPr>
        <w:overflowPunct/>
        <w:autoSpaceDE/>
        <w:autoSpaceDN/>
        <w:adjustRightInd/>
        <w:spacing w:line="276" w:lineRule="auto"/>
        <w:jc w:val="both"/>
        <w:textAlignment w:val="auto"/>
        <w:rPr>
          <w:rFonts w:asciiTheme="majorHAnsi" w:hAnsiTheme="majorHAnsi"/>
          <w:sz w:val="28"/>
          <w:szCs w:val="28"/>
        </w:rPr>
      </w:pPr>
      <w:r w:rsidRPr="00036ECB">
        <w:rPr>
          <w:rFonts w:asciiTheme="majorHAnsi" w:hAnsiTheme="majorHAnsi"/>
          <w:sz w:val="28"/>
          <w:szCs w:val="28"/>
        </w:rPr>
        <w:lastRenderedPageBreak/>
        <w:t>Final examination mark is calculated as follows:</w:t>
      </w:r>
    </w:p>
    <w:p w:rsidR="00496DB5" w:rsidRPr="00036ECB" w:rsidRDefault="00496DB5" w:rsidP="00496DB5">
      <w:pPr>
        <w:jc w:val="both"/>
        <w:rPr>
          <w:rFonts w:asciiTheme="majorHAnsi" w:hAnsiTheme="majorHAnsi"/>
          <w:sz w:val="28"/>
          <w:szCs w:val="28"/>
        </w:rPr>
      </w:pPr>
    </w:p>
    <w:p w:rsidR="00496DB5" w:rsidRPr="00036ECB" w:rsidRDefault="00496DB5" w:rsidP="00496DB5">
      <w:pPr>
        <w:ind w:left="708"/>
        <w:jc w:val="both"/>
        <w:rPr>
          <w:rFonts w:asciiTheme="majorHAnsi" w:hAnsiTheme="majorHAnsi"/>
          <w:b/>
          <w:color w:val="000000" w:themeColor="text1"/>
          <w:sz w:val="28"/>
          <w:szCs w:val="28"/>
        </w:rPr>
      </w:pPr>
      <w:r w:rsidRPr="00036ECB">
        <w:rPr>
          <w:rFonts w:asciiTheme="majorHAnsi" w:hAnsiTheme="majorHAnsi"/>
          <w:b/>
          <w:color w:val="000000" w:themeColor="text1"/>
          <w:sz w:val="28"/>
          <w:szCs w:val="28"/>
        </w:rPr>
        <w:t>Final mark = (0,40 x A*) + (0,40 x B*) + (0,10 x C*) + (0,10 x D*)</w:t>
      </w:r>
    </w:p>
    <w:p w:rsidR="00496DB5" w:rsidRPr="00036ECB" w:rsidRDefault="00496DB5" w:rsidP="00496DB5">
      <w:pPr>
        <w:jc w:val="both"/>
        <w:rPr>
          <w:rFonts w:asciiTheme="majorHAnsi" w:hAnsiTheme="majorHAnsi"/>
          <w:sz w:val="28"/>
          <w:szCs w:val="28"/>
        </w:rPr>
      </w:pPr>
    </w:p>
    <w:p w:rsidR="00496DB5" w:rsidRPr="00036ECB" w:rsidRDefault="00496DB5" w:rsidP="00496DB5">
      <w:pPr>
        <w:ind w:left="1080"/>
        <w:jc w:val="both"/>
        <w:rPr>
          <w:rFonts w:asciiTheme="majorHAnsi" w:hAnsiTheme="majorHAnsi"/>
          <w:sz w:val="28"/>
          <w:szCs w:val="28"/>
        </w:rPr>
      </w:pPr>
      <w:r w:rsidRPr="00036ECB">
        <w:rPr>
          <w:rFonts w:asciiTheme="majorHAnsi" w:hAnsiTheme="majorHAnsi"/>
          <w:sz w:val="28"/>
          <w:szCs w:val="28"/>
        </w:rPr>
        <w:t>A - mark on the examination test</w:t>
      </w:r>
    </w:p>
    <w:p w:rsidR="00496DB5" w:rsidRPr="00036ECB" w:rsidRDefault="00496DB5" w:rsidP="00496DB5">
      <w:pPr>
        <w:ind w:left="1080"/>
        <w:jc w:val="both"/>
        <w:rPr>
          <w:rFonts w:asciiTheme="majorHAnsi" w:hAnsiTheme="majorHAnsi"/>
          <w:sz w:val="28"/>
          <w:szCs w:val="28"/>
        </w:rPr>
      </w:pPr>
      <w:r w:rsidRPr="00036ECB">
        <w:rPr>
          <w:rFonts w:asciiTheme="majorHAnsi" w:hAnsiTheme="majorHAnsi"/>
          <w:sz w:val="28"/>
          <w:szCs w:val="28"/>
        </w:rPr>
        <w:t>B - mark on the theoretical questions</w:t>
      </w:r>
    </w:p>
    <w:p w:rsidR="00496DB5" w:rsidRPr="00036ECB" w:rsidRDefault="00496DB5" w:rsidP="00496DB5">
      <w:pPr>
        <w:ind w:left="1080"/>
        <w:jc w:val="both"/>
        <w:rPr>
          <w:rFonts w:asciiTheme="majorHAnsi" w:hAnsiTheme="majorHAnsi"/>
          <w:sz w:val="28"/>
          <w:szCs w:val="28"/>
        </w:rPr>
      </w:pPr>
      <w:r w:rsidRPr="00036ECB">
        <w:rPr>
          <w:rFonts w:asciiTheme="majorHAnsi" w:hAnsiTheme="majorHAnsi"/>
          <w:sz w:val="28"/>
          <w:szCs w:val="28"/>
        </w:rPr>
        <w:t>C - average mark for the first semester of social medicine course</w:t>
      </w:r>
    </w:p>
    <w:p w:rsidR="00496DB5" w:rsidRPr="00036ECB" w:rsidRDefault="00496DB5" w:rsidP="00496DB5">
      <w:pPr>
        <w:ind w:left="1080"/>
        <w:jc w:val="both"/>
        <w:rPr>
          <w:rFonts w:asciiTheme="majorHAnsi" w:hAnsiTheme="majorHAnsi"/>
          <w:sz w:val="28"/>
          <w:szCs w:val="28"/>
        </w:rPr>
      </w:pPr>
      <w:r w:rsidRPr="00036ECB">
        <w:rPr>
          <w:rFonts w:asciiTheme="majorHAnsi" w:hAnsiTheme="majorHAnsi"/>
          <w:sz w:val="28"/>
          <w:szCs w:val="28"/>
        </w:rPr>
        <w:t>D -</w:t>
      </w:r>
      <w:r w:rsidR="00770D67">
        <w:rPr>
          <w:rFonts w:asciiTheme="majorHAnsi" w:hAnsiTheme="majorHAnsi"/>
          <w:sz w:val="28"/>
          <w:szCs w:val="28"/>
        </w:rPr>
        <w:t xml:space="preserve"> </w:t>
      </w:r>
      <w:r w:rsidRPr="00036ECB">
        <w:rPr>
          <w:rFonts w:asciiTheme="majorHAnsi" w:hAnsiTheme="majorHAnsi"/>
          <w:sz w:val="28"/>
          <w:szCs w:val="28"/>
        </w:rPr>
        <w:t>average mark for the second semester of social medicine course</w:t>
      </w:r>
    </w:p>
    <w:p w:rsidR="00496DB5" w:rsidRPr="00036ECB" w:rsidRDefault="00496DB5" w:rsidP="00496DB5">
      <w:pPr>
        <w:ind w:left="1080"/>
        <w:jc w:val="both"/>
        <w:rPr>
          <w:rFonts w:asciiTheme="majorHAnsi" w:hAnsiTheme="majorHAnsi"/>
          <w:sz w:val="28"/>
          <w:szCs w:val="28"/>
        </w:rPr>
      </w:pPr>
    </w:p>
    <w:p w:rsidR="00496DB5" w:rsidRPr="00036ECB" w:rsidRDefault="00496DB5" w:rsidP="00496DB5">
      <w:pPr>
        <w:ind w:left="708"/>
        <w:jc w:val="both"/>
        <w:rPr>
          <w:rFonts w:asciiTheme="majorHAnsi" w:hAnsiTheme="majorHAnsi"/>
          <w:sz w:val="28"/>
          <w:szCs w:val="28"/>
        </w:rPr>
      </w:pPr>
      <w:r w:rsidRPr="00036ECB">
        <w:rPr>
          <w:rFonts w:asciiTheme="majorHAnsi" w:hAnsiTheme="majorHAnsi"/>
          <w:sz w:val="28"/>
          <w:szCs w:val="28"/>
        </w:rPr>
        <w:t>A, B, C, and D should be different from Poor (2.00), i.e. A, B, C, and D should be at least Average (3.00) to proceed to calculation of final mark.</w:t>
      </w:r>
    </w:p>
    <w:p w:rsidR="00A64476" w:rsidRPr="00327630" w:rsidRDefault="00A64476" w:rsidP="00C03B8D">
      <w:pPr>
        <w:jc w:val="both"/>
        <w:rPr>
          <w:b/>
          <w:sz w:val="28"/>
          <w:szCs w:val="28"/>
        </w:rPr>
      </w:pPr>
    </w:p>
    <w:p w:rsidR="00C03B8D" w:rsidRPr="00327630" w:rsidRDefault="00C03B8D" w:rsidP="00C03B8D">
      <w:pPr>
        <w:jc w:val="both"/>
        <w:rPr>
          <w:b/>
          <w:sz w:val="28"/>
          <w:szCs w:val="28"/>
          <w:lang w:val="bg-BG"/>
        </w:rPr>
      </w:pPr>
    </w:p>
    <w:p w:rsidR="00A64476" w:rsidRPr="00327630" w:rsidRDefault="00A64476" w:rsidP="00A64476">
      <w:pPr>
        <w:spacing w:line="200" w:lineRule="exact"/>
      </w:pPr>
    </w:p>
    <w:p w:rsidR="006809D7" w:rsidRPr="00E12D6D" w:rsidRDefault="006809D7" w:rsidP="006809D7">
      <w:pPr>
        <w:jc w:val="center"/>
        <w:rPr>
          <w:rFonts w:asciiTheme="majorHAnsi" w:hAnsiTheme="majorHAnsi"/>
          <w:b/>
          <w:sz w:val="28"/>
          <w:szCs w:val="28"/>
        </w:rPr>
      </w:pPr>
      <w:r w:rsidRPr="00661F5A">
        <w:rPr>
          <w:rFonts w:asciiTheme="majorHAnsi" w:hAnsiTheme="majorHAnsi"/>
          <w:b/>
          <w:sz w:val="28"/>
          <w:szCs w:val="28"/>
        </w:rPr>
        <w:t>EXAMINATION SYNOPSIS IN SOCIAL MEDICINE</w:t>
      </w:r>
      <w:r w:rsidR="000A79A4" w:rsidRPr="00661F5A">
        <w:rPr>
          <w:rFonts w:asciiTheme="majorHAnsi" w:hAnsiTheme="majorHAnsi"/>
          <w:b/>
          <w:sz w:val="28"/>
          <w:szCs w:val="28"/>
        </w:rPr>
        <w:t xml:space="preserve"> 2020/2021</w:t>
      </w:r>
    </w:p>
    <w:p w:rsidR="006809D7" w:rsidRPr="00036ECB" w:rsidRDefault="006809D7" w:rsidP="006809D7">
      <w:pPr>
        <w:jc w:val="center"/>
        <w:rPr>
          <w:rFonts w:asciiTheme="majorHAnsi" w:hAnsiTheme="majorHAnsi"/>
          <w:sz w:val="28"/>
          <w:szCs w:val="28"/>
        </w:rPr>
      </w:pPr>
      <w:r w:rsidRPr="00036ECB">
        <w:rPr>
          <w:rFonts w:asciiTheme="majorHAnsi" w:hAnsiTheme="majorHAnsi"/>
          <w:sz w:val="28"/>
          <w:szCs w:val="28"/>
        </w:rPr>
        <w:t>Specialty “Medicine”, Second year students</w:t>
      </w:r>
    </w:p>
    <w:p w:rsidR="006809D7" w:rsidRPr="00036ECB" w:rsidRDefault="000A79A4" w:rsidP="006809D7">
      <w:pPr>
        <w:jc w:val="center"/>
        <w:rPr>
          <w:rFonts w:asciiTheme="majorHAnsi" w:hAnsiTheme="majorHAnsi"/>
          <w:sz w:val="28"/>
          <w:szCs w:val="28"/>
        </w:rPr>
      </w:pPr>
      <w:r>
        <w:rPr>
          <w:rFonts w:asciiTheme="majorHAnsi" w:hAnsiTheme="majorHAnsi"/>
          <w:sz w:val="28"/>
          <w:szCs w:val="28"/>
        </w:rPr>
        <w:t>(January 2021</w:t>
      </w:r>
      <w:r w:rsidR="006809D7" w:rsidRPr="00036ECB">
        <w:rPr>
          <w:rFonts w:asciiTheme="majorHAnsi" w:hAnsiTheme="majorHAnsi"/>
          <w:sz w:val="28"/>
          <w:szCs w:val="28"/>
        </w:rPr>
        <w:t xml:space="preserve"> examination session)</w:t>
      </w:r>
    </w:p>
    <w:p w:rsidR="006809D7" w:rsidRPr="00036ECB" w:rsidRDefault="006809D7" w:rsidP="006809D7">
      <w:pPr>
        <w:jc w:val="center"/>
        <w:rPr>
          <w:rFonts w:asciiTheme="majorHAnsi" w:hAnsiTheme="majorHAnsi"/>
          <w:sz w:val="28"/>
          <w:szCs w:val="28"/>
        </w:rPr>
      </w:pPr>
    </w:p>
    <w:p w:rsidR="00661F5A" w:rsidRPr="00F56997" w:rsidRDefault="00661F5A" w:rsidP="00661F5A">
      <w:pPr>
        <w:jc w:val="both"/>
        <w:rPr>
          <w:b/>
          <w:sz w:val="28"/>
          <w:szCs w:val="28"/>
        </w:rPr>
      </w:pPr>
      <w:r w:rsidRPr="00F56997">
        <w:rPr>
          <w:b/>
          <w:sz w:val="28"/>
          <w:szCs w:val="28"/>
        </w:rPr>
        <w:t>I. FUNDAMENTAL PART OF PUBLIC HEALTH – SCOPE AND METHODS OF PUBLIC HEALTH</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Social medicine as a science. Subject matter. The disciplines of sociology, demography, epidemiology, statistics and their relation to social medicine. Descriptive and prescriptive parts of social medicine. Methods of social medicine.</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Pr>
          <w:sz w:val="28"/>
          <w:szCs w:val="28"/>
        </w:rPr>
        <w:t>The</w:t>
      </w:r>
      <w:r w:rsidRPr="00F56997">
        <w:rPr>
          <w:sz w:val="28"/>
          <w:szCs w:val="28"/>
        </w:rPr>
        <w:t xml:space="preserve"> co</w:t>
      </w:r>
      <w:r>
        <w:rPr>
          <w:sz w:val="28"/>
          <w:szCs w:val="28"/>
        </w:rPr>
        <w:t xml:space="preserve">ncept of health and </w:t>
      </w:r>
      <w:r w:rsidRPr="00F56997">
        <w:rPr>
          <w:sz w:val="28"/>
          <w:szCs w:val="28"/>
        </w:rPr>
        <w:t xml:space="preserve">disease. </w:t>
      </w:r>
      <w:r>
        <w:rPr>
          <w:sz w:val="28"/>
          <w:szCs w:val="28"/>
        </w:rPr>
        <w:t xml:space="preserve">Dimensions of </w:t>
      </w:r>
      <w:r w:rsidRPr="00F56997">
        <w:rPr>
          <w:sz w:val="28"/>
          <w:szCs w:val="28"/>
        </w:rPr>
        <w:t xml:space="preserve">health. </w:t>
      </w:r>
      <w:r>
        <w:rPr>
          <w:sz w:val="28"/>
          <w:szCs w:val="28"/>
        </w:rPr>
        <w:t xml:space="preserve">Positive </w:t>
      </w:r>
      <w:r w:rsidRPr="00F56997">
        <w:rPr>
          <w:sz w:val="28"/>
          <w:szCs w:val="28"/>
        </w:rPr>
        <w:t xml:space="preserve">health. </w:t>
      </w:r>
      <w:r>
        <w:rPr>
          <w:sz w:val="28"/>
          <w:szCs w:val="28"/>
        </w:rPr>
        <w:t>Social determinants of health and disease. Socio-medical approach for studying social determinants of health on individual level.</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Sociological approaches in social medicine - sources and methods of collecting sociological data. Questionnaire design - questions and questionnaire formats. Self-administered questionnaire.</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Interview: types, methods of conducting, interview process. Sociological observation: types, advantages and disadvantages, observer roles.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Epidemiology   -   definition   and   scope   of   epidemiology.   Achievements   in epidemiology. Uses of epidemiology. Basic concepts - risk, risk factors, population at risk, rate, ratio, proportion.</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 xml:space="preserve">Measuring health and disease. Measuring disease frequency - prevalence, incidence rate, cumulative incidence. Relationships between different measures. </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lastRenderedPageBreak/>
        <w:t>Comparing disease occurrence. Absolute comparison - risk difference, attributable fraction, population attributable risk. Relative comparison - relative risk, odds ratio.</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Types of epidemiological studies - classification. Descriptive studies. Analytical studies (ecological and cross-sectional studies).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Cohort studies - types, design, conducting, advantages and disadvantages of cohort studies. Potential errors in cohort studies.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Case-control studies - types, design, conducting, advantages and disadvantages. Potential errors in case-control studies.</w:t>
      </w:r>
    </w:p>
    <w:p w:rsidR="00661F5A"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Pr>
          <w:sz w:val="28"/>
          <w:szCs w:val="28"/>
        </w:rPr>
        <w:t>Experimental (interventional) epidemiological studies. Randomized controlled studies. Field trials. Community trials.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Cau</w:t>
      </w:r>
      <w:r>
        <w:rPr>
          <w:sz w:val="28"/>
          <w:szCs w:val="28"/>
        </w:rPr>
        <w:t>sation in epidemiology. The conc</w:t>
      </w:r>
      <w:r w:rsidRPr="00F56997">
        <w:rPr>
          <w:sz w:val="28"/>
          <w:szCs w:val="28"/>
        </w:rPr>
        <w:t>ept of cause. Establishing the cause of disease.</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Pr>
          <w:sz w:val="28"/>
          <w:szCs w:val="28"/>
        </w:rPr>
        <w:t xml:space="preserve">Demographic approach to health </w:t>
      </w:r>
      <w:r w:rsidRPr="00F56997">
        <w:rPr>
          <w:sz w:val="28"/>
          <w:szCs w:val="28"/>
        </w:rPr>
        <w:t>assessment. Population size and population composition by sex and residence. Population age structure - types, dependency ratios, medical and social consequences of population aging.</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Fertility-related indicators: definitions of different indicators, assessment scales, worldwide trends.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Population reproduction rates - Total fertility rate, Gross reproduction rate, Net reproduction rate - definitions, worldwide trends, problems.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Mortality-related indicators: definitions of different indicators, assessment scales, worldwide trends, problems. Leading causes of deaths in developed and developing countries. Standardization – standard populations, standardized death rates.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 xml:space="preserve">Infant mortality-related indicators - definitions of different indicators, scale, worldwide trends, leading causes of infant mortality in developed and developing countries. Under 5 mortality rate. </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Life expectancy - definition, life tables, worldwide trends.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Morbidity-related indicators: measures of morbidity - incidence, point and period prevalence, iceberg of morbidity. Factors, influencing incidence and prevalence.</w:t>
      </w:r>
    </w:p>
    <w:p w:rsidR="00661F5A"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Morbidity - sources and methods of studying morbidity. International classification of diseases.</w:t>
      </w:r>
    </w:p>
    <w:p w:rsidR="00661F5A" w:rsidRPr="00F56997" w:rsidRDefault="00661F5A" w:rsidP="00661F5A">
      <w:pPr>
        <w:jc w:val="both"/>
        <w:rPr>
          <w:sz w:val="28"/>
          <w:szCs w:val="28"/>
        </w:rPr>
      </w:pPr>
    </w:p>
    <w:p w:rsidR="00661F5A" w:rsidRPr="00F56997" w:rsidRDefault="00661F5A" w:rsidP="00661F5A">
      <w:pPr>
        <w:jc w:val="both"/>
        <w:rPr>
          <w:b/>
          <w:sz w:val="28"/>
          <w:szCs w:val="28"/>
        </w:rPr>
      </w:pPr>
      <w:r w:rsidRPr="00F56997">
        <w:rPr>
          <w:b/>
          <w:sz w:val="28"/>
          <w:szCs w:val="28"/>
        </w:rPr>
        <w:lastRenderedPageBreak/>
        <w:t>II. THE PRACTICE OF PUBLIC HEALTH</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Communicable diseases - worldwide trends, leading causes of infectious morbidity. Global burden of infectious diseases. Principles of infectious disease control.</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Major non-communicable diseases - significance for the population health, worldwide trends of CVD, cancer, COPD, accidents and diabetes. The burden of non</w:t>
      </w:r>
      <w:r>
        <w:rPr>
          <w:sz w:val="28"/>
          <w:szCs w:val="28"/>
        </w:rPr>
        <w:t>-</w:t>
      </w:r>
      <w:r w:rsidRPr="00F56997">
        <w:rPr>
          <w:sz w:val="28"/>
          <w:szCs w:val="28"/>
        </w:rPr>
        <w:t>communicable diseases - DALYs.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Pr>
          <w:sz w:val="28"/>
          <w:szCs w:val="28"/>
        </w:rPr>
        <w:t xml:space="preserve">Major </w:t>
      </w:r>
      <w:r w:rsidRPr="00F56997">
        <w:rPr>
          <w:sz w:val="28"/>
          <w:szCs w:val="28"/>
        </w:rPr>
        <w:t>determinants</w:t>
      </w:r>
      <w:r>
        <w:rPr>
          <w:sz w:val="28"/>
          <w:szCs w:val="28"/>
        </w:rPr>
        <w:t xml:space="preserve"> of non-communicable diseases - life style risk </w:t>
      </w:r>
      <w:r w:rsidRPr="00F56997">
        <w:rPr>
          <w:sz w:val="28"/>
          <w:szCs w:val="28"/>
        </w:rPr>
        <w:t>factors, environmental risks, biological and genetic factors, health care services factors.</w:t>
      </w:r>
      <w:r>
        <w:rPr>
          <w:sz w:val="28"/>
          <w:szCs w:val="28"/>
        </w:rPr>
        <w:t xml:space="preserve"> Dahlgren and Whitehead’s social model of health.</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lang w:val="en-GB"/>
        </w:rPr>
        <w:t>Health care system as a social system – definitions of main terms (health system, health care, medical care), objectives, evolution, reforms. WHO approach to health systems assessment.</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The concept of health care. Main characteristics of health care. Levels of health care.</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Typology of health systems in developed countries. State monopoly system. Health insurance system. Health system of liberal pluralism. Reforms in health systems in UK and USA.</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Health policy. Priorities of health policy in developed countries.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International health collaboration. World Health Organization. Other UN agencies. Millennium goals.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Development, main goal and basic targets of WHO global strategy “Health for all in the 21 century”.</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Primary health care – definition, elements. WHO strategy for primary health care. Declaration of Alma-Ata.</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Hospital care – mission, structure and goals. Assessment of utilization of hospital beds. Quality of hospital care.</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u w:val="single"/>
          <w:lang w:val="en-GB"/>
        </w:rPr>
        <w:t>Public health needs of specific population groups: mothers.</w:t>
      </w:r>
      <w:r w:rsidRPr="00F56997">
        <w:rPr>
          <w:sz w:val="28"/>
          <w:szCs w:val="28"/>
        </w:rPr>
        <w:t xml:space="preserve"> Maternal mortality, family planning. Health services for mother</w:t>
      </w:r>
      <w:r>
        <w:rPr>
          <w:sz w:val="28"/>
          <w:szCs w:val="28"/>
        </w:rPr>
        <w:t>s - antenatal, intranatal, post</w:t>
      </w:r>
      <w:r w:rsidRPr="00F56997">
        <w:rPr>
          <w:sz w:val="28"/>
          <w:szCs w:val="28"/>
        </w:rPr>
        <w:t>natal care. Risk approach. Delivering health care to mothers.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u w:val="single"/>
          <w:lang w:val="en-GB"/>
        </w:rPr>
        <w:t>Public health needs of specific population groups: children and adolescents.</w:t>
      </w:r>
      <w:r w:rsidRPr="00F56997">
        <w:rPr>
          <w:sz w:val="28"/>
          <w:szCs w:val="28"/>
          <w:lang w:val="en-GB"/>
        </w:rPr>
        <w:t xml:space="preserve"> </w:t>
      </w:r>
      <w:r w:rsidRPr="00F56997">
        <w:rPr>
          <w:sz w:val="28"/>
          <w:szCs w:val="28"/>
        </w:rPr>
        <w:t>Health problems of children and adolescents. Health services, community health and policies.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u w:val="single"/>
          <w:lang w:val="en-GB"/>
        </w:rPr>
        <w:lastRenderedPageBreak/>
        <w:t>Public health needs of specific population groups: people with disabilities.</w:t>
      </w:r>
      <w:r w:rsidRPr="00F56997">
        <w:rPr>
          <w:sz w:val="28"/>
          <w:szCs w:val="28"/>
          <w:lang w:val="en-GB"/>
        </w:rPr>
        <w:t xml:space="preserve"> Assessment. Measures of health and disability. Public health services and interventions.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u w:val="single"/>
          <w:lang w:val="en-GB"/>
        </w:rPr>
        <w:t>Public health needs of specific population groups: older people.</w:t>
      </w:r>
      <w:r w:rsidRPr="00F56997">
        <w:rPr>
          <w:sz w:val="28"/>
          <w:szCs w:val="28"/>
          <w:lang w:val="en-GB"/>
        </w:rPr>
        <w:t xml:space="preserve"> Health problems and health needs of older people. Health promotion and prevention. Public health implications of ageing.</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u w:val="single"/>
          <w:lang w:val="en-GB"/>
        </w:rPr>
        <w:t>Public health needs of specific population groups: family health.</w:t>
      </w:r>
      <w:r w:rsidRPr="00F56997">
        <w:rPr>
          <w:sz w:val="28"/>
          <w:szCs w:val="28"/>
          <w:lang w:val="en-GB"/>
        </w:rPr>
        <w:t xml:space="preserve"> Processes within families and health effects. Macro-level processes: demographic, technological, economic and political factors. Future challenges.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lang w:val="en-GB"/>
        </w:rPr>
        <w:t>Needs assessment. Health inequalities. Impact of sex and gender on specific health problems. Gender and the delivery of health care. Socio-economic inequalities. Reducing health inequalities.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Pr>
          <w:sz w:val="28"/>
          <w:szCs w:val="28"/>
        </w:rPr>
        <w:t>Prevention - scope and levels of prevention. Primordial prevention.</w:t>
      </w:r>
      <w:r w:rsidRPr="00F56997">
        <w:rPr>
          <w:sz w:val="28"/>
          <w:szCs w:val="28"/>
        </w:rPr>
        <w:t xml:space="preserve"> Primary prevention - population and high risk strategy.</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Secondary prevention - screening. Criteria for screening. Sensitivity, specificity and predictive values of screening test. Screening programmes.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Health promotion - definition, development of the concept and practice of health promotion, basic principles.</w:t>
      </w:r>
    </w:p>
    <w:p w:rsidR="00661F5A" w:rsidRPr="00F56997" w:rsidRDefault="00661F5A" w:rsidP="00661F5A">
      <w:pPr>
        <w:pStyle w:val="ListParagraph"/>
        <w:numPr>
          <w:ilvl w:val="0"/>
          <w:numId w:val="11"/>
        </w:numPr>
        <w:overflowPunct/>
        <w:autoSpaceDE/>
        <w:autoSpaceDN/>
        <w:adjustRightInd/>
        <w:spacing w:after="200" w:line="276" w:lineRule="auto"/>
        <w:ind w:left="709" w:hanging="709"/>
        <w:jc w:val="both"/>
        <w:textAlignment w:val="auto"/>
        <w:rPr>
          <w:sz w:val="28"/>
          <w:szCs w:val="28"/>
        </w:rPr>
      </w:pPr>
      <w:r w:rsidRPr="00F56997">
        <w:rPr>
          <w:sz w:val="28"/>
          <w:szCs w:val="28"/>
        </w:rPr>
        <w:t>Health education - definition, objectives, content, principles. Communication in health education. Practice of health education.</w:t>
      </w:r>
    </w:p>
    <w:p w:rsidR="006809D7" w:rsidRPr="00036ECB" w:rsidRDefault="006809D7" w:rsidP="006809D7">
      <w:pPr>
        <w:jc w:val="both"/>
        <w:rPr>
          <w:rFonts w:asciiTheme="majorHAnsi" w:hAnsiTheme="majorHAnsi"/>
          <w:b/>
          <w:sz w:val="28"/>
          <w:szCs w:val="28"/>
        </w:rPr>
      </w:pPr>
    </w:p>
    <w:p w:rsidR="006809D7" w:rsidRDefault="006809D7" w:rsidP="006809D7">
      <w:pPr>
        <w:jc w:val="both"/>
        <w:rPr>
          <w:rFonts w:asciiTheme="majorHAnsi" w:hAnsiTheme="majorHAnsi"/>
          <w:b/>
          <w:sz w:val="28"/>
          <w:szCs w:val="28"/>
        </w:rPr>
      </w:pPr>
      <w:r w:rsidRPr="00036ECB">
        <w:rPr>
          <w:rFonts w:asciiTheme="majorHAnsi" w:hAnsiTheme="majorHAnsi"/>
          <w:b/>
          <w:sz w:val="28"/>
          <w:szCs w:val="28"/>
        </w:rPr>
        <w:t>REFERENCE MATERIALS:</w:t>
      </w:r>
    </w:p>
    <w:p w:rsidR="006809D7" w:rsidRPr="00E12D6D" w:rsidRDefault="006809D7" w:rsidP="006809D7">
      <w:pPr>
        <w:rPr>
          <w:rFonts w:asciiTheme="majorHAnsi" w:eastAsia="Cambria" w:hAnsiTheme="majorHAnsi"/>
          <w:sz w:val="28"/>
          <w:szCs w:val="28"/>
        </w:rPr>
      </w:pPr>
      <w:r w:rsidRPr="00E12D6D">
        <w:rPr>
          <w:rFonts w:asciiTheme="majorHAnsi" w:eastAsia="Cambria" w:hAnsiTheme="majorHAnsi"/>
          <w:b/>
          <w:sz w:val="28"/>
          <w:szCs w:val="28"/>
        </w:rPr>
        <w:t xml:space="preserve">I.   </w:t>
      </w:r>
      <w:r w:rsidRPr="00E12D6D">
        <w:rPr>
          <w:rFonts w:asciiTheme="majorHAnsi" w:eastAsia="Cambria" w:hAnsiTheme="majorHAnsi"/>
          <w:b/>
          <w:spacing w:val="17"/>
          <w:sz w:val="28"/>
          <w:szCs w:val="28"/>
        </w:rPr>
        <w:t xml:space="preserve"> </w:t>
      </w:r>
      <w:r w:rsidRPr="00E12D6D">
        <w:rPr>
          <w:rFonts w:asciiTheme="majorHAnsi" w:eastAsia="Cambria" w:hAnsiTheme="majorHAnsi"/>
          <w:b/>
          <w:sz w:val="28"/>
          <w:szCs w:val="28"/>
        </w:rPr>
        <w:t>M</w:t>
      </w:r>
      <w:r w:rsidRPr="00E12D6D">
        <w:rPr>
          <w:rFonts w:asciiTheme="majorHAnsi" w:eastAsia="Cambria" w:hAnsiTheme="majorHAnsi"/>
          <w:b/>
          <w:spacing w:val="1"/>
          <w:sz w:val="28"/>
          <w:szCs w:val="28"/>
        </w:rPr>
        <w:t>a</w:t>
      </w:r>
      <w:r w:rsidRPr="00E12D6D">
        <w:rPr>
          <w:rFonts w:asciiTheme="majorHAnsi" w:eastAsia="Cambria" w:hAnsiTheme="majorHAnsi"/>
          <w:b/>
          <w:spacing w:val="-2"/>
          <w:sz w:val="28"/>
          <w:szCs w:val="28"/>
        </w:rPr>
        <w:t>i</w:t>
      </w:r>
      <w:r w:rsidRPr="00E12D6D">
        <w:rPr>
          <w:rFonts w:asciiTheme="majorHAnsi" w:eastAsia="Cambria" w:hAnsiTheme="majorHAnsi"/>
          <w:b/>
          <w:sz w:val="28"/>
          <w:szCs w:val="28"/>
        </w:rPr>
        <w:t>n</w:t>
      </w:r>
      <w:r w:rsidRPr="00E12D6D">
        <w:rPr>
          <w:rFonts w:asciiTheme="majorHAnsi" w:eastAsia="Cambria" w:hAnsiTheme="majorHAnsi"/>
          <w:b/>
          <w:spacing w:val="1"/>
          <w:sz w:val="28"/>
          <w:szCs w:val="28"/>
        </w:rPr>
        <w:t xml:space="preserve"> </w:t>
      </w:r>
      <w:r w:rsidRPr="00E12D6D">
        <w:rPr>
          <w:rFonts w:asciiTheme="majorHAnsi" w:eastAsia="Cambria" w:hAnsiTheme="majorHAnsi"/>
          <w:b/>
          <w:sz w:val="28"/>
          <w:szCs w:val="28"/>
        </w:rPr>
        <w:t>refe</w:t>
      </w:r>
      <w:r w:rsidRPr="00E12D6D">
        <w:rPr>
          <w:rFonts w:asciiTheme="majorHAnsi" w:eastAsia="Cambria" w:hAnsiTheme="majorHAnsi"/>
          <w:b/>
          <w:spacing w:val="-3"/>
          <w:sz w:val="28"/>
          <w:szCs w:val="28"/>
        </w:rPr>
        <w:t>r</w:t>
      </w:r>
      <w:r w:rsidRPr="00E12D6D">
        <w:rPr>
          <w:rFonts w:asciiTheme="majorHAnsi" w:eastAsia="Cambria" w:hAnsiTheme="majorHAnsi"/>
          <w:b/>
          <w:sz w:val="28"/>
          <w:szCs w:val="28"/>
        </w:rPr>
        <w:t>ence</w:t>
      </w:r>
      <w:r w:rsidRPr="00E12D6D">
        <w:rPr>
          <w:rFonts w:asciiTheme="majorHAnsi" w:eastAsia="Cambria" w:hAnsiTheme="majorHAnsi"/>
          <w:b/>
          <w:spacing w:val="-1"/>
          <w:sz w:val="28"/>
          <w:szCs w:val="28"/>
        </w:rPr>
        <w:t xml:space="preserve"> </w:t>
      </w:r>
      <w:r w:rsidRPr="00E12D6D">
        <w:rPr>
          <w:rFonts w:asciiTheme="majorHAnsi" w:eastAsia="Cambria" w:hAnsiTheme="majorHAnsi"/>
          <w:b/>
          <w:sz w:val="28"/>
          <w:szCs w:val="28"/>
        </w:rPr>
        <w:t>m</w:t>
      </w:r>
      <w:r w:rsidRPr="00E12D6D">
        <w:rPr>
          <w:rFonts w:asciiTheme="majorHAnsi" w:eastAsia="Cambria" w:hAnsiTheme="majorHAnsi"/>
          <w:b/>
          <w:spacing w:val="-1"/>
          <w:sz w:val="28"/>
          <w:szCs w:val="28"/>
        </w:rPr>
        <w:t>a</w:t>
      </w:r>
      <w:r w:rsidRPr="00E12D6D">
        <w:rPr>
          <w:rFonts w:asciiTheme="majorHAnsi" w:eastAsia="Cambria" w:hAnsiTheme="majorHAnsi"/>
          <w:b/>
          <w:sz w:val="28"/>
          <w:szCs w:val="28"/>
        </w:rPr>
        <w:t>ter</w:t>
      </w:r>
      <w:r w:rsidRPr="00E12D6D">
        <w:rPr>
          <w:rFonts w:asciiTheme="majorHAnsi" w:eastAsia="Cambria" w:hAnsiTheme="majorHAnsi"/>
          <w:b/>
          <w:spacing w:val="1"/>
          <w:sz w:val="28"/>
          <w:szCs w:val="28"/>
        </w:rPr>
        <w:t>i</w:t>
      </w:r>
      <w:r w:rsidRPr="00E12D6D">
        <w:rPr>
          <w:rFonts w:asciiTheme="majorHAnsi" w:eastAsia="Cambria" w:hAnsiTheme="majorHAnsi"/>
          <w:b/>
          <w:spacing w:val="-1"/>
          <w:sz w:val="28"/>
          <w:szCs w:val="28"/>
        </w:rPr>
        <w:t>a</w:t>
      </w:r>
      <w:r w:rsidRPr="00E12D6D">
        <w:rPr>
          <w:rFonts w:asciiTheme="majorHAnsi" w:eastAsia="Cambria" w:hAnsiTheme="majorHAnsi"/>
          <w:b/>
          <w:sz w:val="28"/>
          <w:szCs w:val="28"/>
        </w:rPr>
        <w:t>ls:</w:t>
      </w:r>
    </w:p>
    <w:p w:rsidR="006809D7" w:rsidRPr="00E12D6D" w:rsidRDefault="006809D7" w:rsidP="001E7085">
      <w:pPr>
        <w:pStyle w:val="ListParagraph"/>
        <w:numPr>
          <w:ilvl w:val="0"/>
          <w:numId w:val="12"/>
        </w:numPr>
        <w:overflowPunct/>
        <w:autoSpaceDE/>
        <w:autoSpaceDN/>
        <w:adjustRightInd/>
        <w:spacing w:line="276" w:lineRule="auto"/>
        <w:jc w:val="both"/>
        <w:textAlignment w:val="auto"/>
        <w:rPr>
          <w:rFonts w:asciiTheme="majorHAnsi" w:hAnsiTheme="majorHAnsi"/>
          <w:sz w:val="28"/>
          <w:szCs w:val="28"/>
        </w:rPr>
      </w:pPr>
      <w:r w:rsidRPr="00E12D6D">
        <w:rPr>
          <w:rFonts w:asciiTheme="majorHAnsi" w:hAnsiTheme="majorHAnsi"/>
          <w:sz w:val="28"/>
          <w:szCs w:val="28"/>
        </w:rPr>
        <w:t xml:space="preserve">Textbook: </w:t>
      </w:r>
      <w:r w:rsidRPr="00E12D6D">
        <w:rPr>
          <w:rFonts w:asciiTheme="majorHAnsi" w:hAnsiTheme="majorHAnsi"/>
          <w:b/>
          <w:sz w:val="28"/>
          <w:szCs w:val="28"/>
        </w:rPr>
        <w:t>Public health</w:t>
      </w:r>
      <w:r>
        <w:rPr>
          <w:rFonts w:asciiTheme="majorHAnsi" w:hAnsiTheme="majorHAnsi"/>
          <w:b/>
          <w:sz w:val="28"/>
          <w:szCs w:val="28"/>
        </w:rPr>
        <w:t xml:space="preserve"> </w:t>
      </w:r>
      <w:r w:rsidRPr="00E12D6D">
        <w:rPr>
          <w:rFonts w:asciiTheme="majorHAnsi" w:hAnsiTheme="majorHAnsi"/>
          <w:b/>
          <w:sz w:val="28"/>
          <w:szCs w:val="28"/>
        </w:rPr>
        <w:t>-</w:t>
      </w:r>
      <w:r>
        <w:rPr>
          <w:rFonts w:asciiTheme="majorHAnsi" w:hAnsiTheme="majorHAnsi"/>
          <w:b/>
          <w:sz w:val="28"/>
          <w:szCs w:val="28"/>
        </w:rPr>
        <w:t xml:space="preserve"> </w:t>
      </w:r>
      <w:r w:rsidRPr="00E12D6D">
        <w:rPr>
          <w:rFonts w:asciiTheme="majorHAnsi" w:hAnsiTheme="majorHAnsi"/>
          <w:b/>
          <w:sz w:val="28"/>
          <w:szCs w:val="28"/>
        </w:rPr>
        <w:t>basic course</w:t>
      </w:r>
      <w:r w:rsidRPr="00E12D6D">
        <w:rPr>
          <w:rFonts w:asciiTheme="majorHAnsi" w:hAnsiTheme="majorHAnsi"/>
          <w:sz w:val="28"/>
          <w:szCs w:val="28"/>
        </w:rPr>
        <w:t>. Autor: Silviya Aleksandrova-Yankulovska</w:t>
      </w:r>
      <w:r>
        <w:rPr>
          <w:rFonts w:asciiTheme="majorHAnsi" w:hAnsiTheme="majorHAnsi"/>
          <w:sz w:val="28"/>
          <w:szCs w:val="28"/>
        </w:rPr>
        <w:t>. Publishing center of Medical University of Pleven</w:t>
      </w:r>
      <w:r w:rsidR="00770D67">
        <w:rPr>
          <w:rFonts w:asciiTheme="majorHAnsi" w:hAnsiTheme="majorHAnsi"/>
          <w:sz w:val="28"/>
          <w:szCs w:val="28"/>
        </w:rPr>
        <w:t>, 2017</w:t>
      </w:r>
      <w:r>
        <w:rPr>
          <w:rFonts w:asciiTheme="majorHAnsi" w:hAnsiTheme="majorHAnsi"/>
          <w:sz w:val="28"/>
          <w:szCs w:val="28"/>
        </w:rPr>
        <w:t>.</w:t>
      </w:r>
    </w:p>
    <w:p w:rsidR="006809D7" w:rsidRPr="00E12D6D" w:rsidRDefault="00770D67" w:rsidP="001E7085">
      <w:pPr>
        <w:pStyle w:val="ListParagraph"/>
        <w:numPr>
          <w:ilvl w:val="0"/>
          <w:numId w:val="12"/>
        </w:numPr>
        <w:overflowPunct/>
        <w:autoSpaceDE/>
        <w:autoSpaceDN/>
        <w:adjustRightInd/>
        <w:spacing w:line="276" w:lineRule="auto"/>
        <w:jc w:val="both"/>
        <w:textAlignment w:val="auto"/>
        <w:rPr>
          <w:rFonts w:asciiTheme="majorHAnsi" w:hAnsiTheme="majorHAnsi"/>
          <w:sz w:val="28"/>
          <w:szCs w:val="28"/>
        </w:rPr>
      </w:pPr>
      <w:r>
        <w:rPr>
          <w:rFonts w:asciiTheme="majorHAnsi" w:hAnsiTheme="majorHAnsi"/>
          <w:sz w:val="28"/>
          <w:szCs w:val="28"/>
        </w:rPr>
        <w:t>Lectures 2017.</w:t>
      </w:r>
    </w:p>
    <w:p w:rsidR="006809D7" w:rsidRPr="00E12D6D" w:rsidRDefault="006809D7" w:rsidP="006809D7">
      <w:pPr>
        <w:rPr>
          <w:rFonts w:asciiTheme="majorHAnsi" w:eastAsia="Cambria" w:hAnsiTheme="majorHAnsi"/>
          <w:sz w:val="28"/>
          <w:szCs w:val="28"/>
        </w:rPr>
      </w:pPr>
      <w:r w:rsidRPr="00E12D6D">
        <w:rPr>
          <w:rFonts w:asciiTheme="majorHAnsi" w:eastAsia="Cambria" w:hAnsiTheme="majorHAnsi"/>
          <w:b/>
          <w:sz w:val="28"/>
          <w:szCs w:val="28"/>
        </w:rPr>
        <w:t xml:space="preserve">II. </w:t>
      </w:r>
      <w:r w:rsidRPr="00E12D6D">
        <w:rPr>
          <w:rFonts w:asciiTheme="majorHAnsi" w:eastAsia="Cambria" w:hAnsiTheme="majorHAnsi"/>
          <w:b/>
          <w:spacing w:val="43"/>
          <w:sz w:val="28"/>
          <w:szCs w:val="28"/>
        </w:rPr>
        <w:t xml:space="preserve"> </w:t>
      </w:r>
      <w:r w:rsidRPr="00E12D6D">
        <w:rPr>
          <w:rFonts w:asciiTheme="majorHAnsi" w:eastAsia="Cambria" w:hAnsiTheme="majorHAnsi"/>
          <w:b/>
          <w:sz w:val="28"/>
          <w:szCs w:val="28"/>
        </w:rPr>
        <w:t>Addi</w:t>
      </w:r>
      <w:r w:rsidRPr="00E12D6D">
        <w:rPr>
          <w:rFonts w:asciiTheme="majorHAnsi" w:eastAsia="Cambria" w:hAnsiTheme="majorHAnsi"/>
          <w:b/>
          <w:spacing w:val="-1"/>
          <w:sz w:val="28"/>
          <w:szCs w:val="28"/>
        </w:rPr>
        <w:t>t</w:t>
      </w:r>
      <w:r w:rsidRPr="00E12D6D">
        <w:rPr>
          <w:rFonts w:asciiTheme="majorHAnsi" w:eastAsia="Cambria" w:hAnsiTheme="majorHAnsi"/>
          <w:b/>
          <w:sz w:val="28"/>
          <w:szCs w:val="28"/>
        </w:rPr>
        <w:t>ion</w:t>
      </w:r>
      <w:r w:rsidRPr="00E12D6D">
        <w:rPr>
          <w:rFonts w:asciiTheme="majorHAnsi" w:eastAsia="Cambria" w:hAnsiTheme="majorHAnsi"/>
          <w:b/>
          <w:spacing w:val="1"/>
          <w:sz w:val="28"/>
          <w:szCs w:val="28"/>
        </w:rPr>
        <w:t>a</w:t>
      </w:r>
      <w:r w:rsidRPr="00E12D6D">
        <w:rPr>
          <w:rFonts w:asciiTheme="majorHAnsi" w:eastAsia="Cambria" w:hAnsiTheme="majorHAnsi"/>
          <w:b/>
          <w:sz w:val="28"/>
          <w:szCs w:val="28"/>
        </w:rPr>
        <w:t>l</w:t>
      </w:r>
      <w:r w:rsidRPr="00E12D6D">
        <w:rPr>
          <w:rFonts w:asciiTheme="majorHAnsi" w:eastAsia="Cambria" w:hAnsiTheme="majorHAnsi"/>
          <w:b/>
          <w:spacing w:val="-2"/>
          <w:sz w:val="28"/>
          <w:szCs w:val="28"/>
        </w:rPr>
        <w:t xml:space="preserve"> </w:t>
      </w:r>
      <w:r w:rsidRPr="00E12D6D">
        <w:rPr>
          <w:rFonts w:asciiTheme="majorHAnsi" w:eastAsia="Cambria" w:hAnsiTheme="majorHAnsi"/>
          <w:b/>
          <w:sz w:val="28"/>
          <w:szCs w:val="28"/>
        </w:rPr>
        <w:t>refer</w:t>
      </w:r>
      <w:r w:rsidRPr="00E12D6D">
        <w:rPr>
          <w:rFonts w:asciiTheme="majorHAnsi" w:eastAsia="Cambria" w:hAnsiTheme="majorHAnsi"/>
          <w:b/>
          <w:spacing w:val="-3"/>
          <w:sz w:val="28"/>
          <w:szCs w:val="28"/>
        </w:rPr>
        <w:t>e</w:t>
      </w:r>
      <w:r w:rsidRPr="00E12D6D">
        <w:rPr>
          <w:rFonts w:asciiTheme="majorHAnsi" w:eastAsia="Cambria" w:hAnsiTheme="majorHAnsi"/>
          <w:b/>
          <w:spacing w:val="-2"/>
          <w:sz w:val="28"/>
          <w:szCs w:val="28"/>
        </w:rPr>
        <w:t>n</w:t>
      </w:r>
      <w:r w:rsidRPr="00E12D6D">
        <w:rPr>
          <w:rFonts w:asciiTheme="majorHAnsi" w:eastAsia="Cambria" w:hAnsiTheme="majorHAnsi"/>
          <w:b/>
          <w:sz w:val="28"/>
          <w:szCs w:val="28"/>
        </w:rPr>
        <w:t>ce m</w:t>
      </w:r>
      <w:r w:rsidRPr="00E12D6D">
        <w:rPr>
          <w:rFonts w:asciiTheme="majorHAnsi" w:eastAsia="Cambria" w:hAnsiTheme="majorHAnsi"/>
          <w:b/>
          <w:spacing w:val="-1"/>
          <w:sz w:val="28"/>
          <w:szCs w:val="28"/>
        </w:rPr>
        <w:t>a</w:t>
      </w:r>
      <w:r w:rsidRPr="00E12D6D">
        <w:rPr>
          <w:rFonts w:asciiTheme="majorHAnsi" w:eastAsia="Cambria" w:hAnsiTheme="majorHAnsi"/>
          <w:b/>
          <w:sz w:val="28"/>
          <w:szCs w:val="28"/>
        </w:rPr>
        <w:t>ter</w:t>
      </w:r>
      <w:r w:rsidRPr="00E12D6D">
        <w:rPr>
          <w:rFonts w:asciiTheme="majorHAnsi" w:eastAsia="Cambria" w:hAnsiTheme="majorHAnsi"/>
          <w:b/>
          <w:spacing w:val="-1"/>
          <w:sz w:val="28"/>
          <w:szCs w:val="28"/>
        </w:rPr>
        <w:t>i</w:t>
      </w:r>
      <w:r w:rsidRPr="00E12D6D">
        <w:rPr>
          <w:rFonts w:asciiTheme="majorHAnsi" w:eastAsia="Cambria" w:hAnsiTheme="majorHAnsi"/>
          <w:b/>
          <w:spacing w:val="1"/>
          <w:sz w:val="28"/>
          <w:szCs w:val="28"/>
        </w:rPr>
        <w:t>a</w:t>
      </w:r>
      <w:r w:rsidRPr="00E12D6D">
        <w:rPr>
          <w:rFonts w:asciiTheme="majorHAnsi" w:eastAsia="Cambria" w:hAnsiTheme="majorHAnsi"/>
          <w:b/>
          <w:sz w:val="28"/>
          <w:szCs w:val="28"/>
        </w:rPr>
        <w:t>l</w:t>
      </w:r>
      <w:r w:rsidRPr="00E12D6D">
        <w:rPr>
          <w:rFonts w:asciiTheme="majorHAnsi" w:eastAsia="Cambria" w:hAnsiTheme="majorHAnsi"/>
          <w:b/>
          <w:spacing w:val="-2"/>
          <w:sz w:val="28"/>
          <w:szCs w:val="28"/>
        </w:rPr>
        <w:t>s</w:t>
      </w:r>
      <w:r w:rsidRPr="00E12D6D">
        <w:rPr>
          <w:rFonts w:asciiTheme="majorHAnsi" w:eastAsia="Cambria" w:hAnsiTheme="majorHAnsi"/>
          <w:b/>
          <w:sz w:val="28"/>
          <w:szCs w:val="28"/>
        </w:rPr>
        <w:t>:</w:t>
      </w:r>
    </w:p>
    <w:p w:rsidR="006809D7" w:rsidRPr="00036ECB" w:rsidRDefault="006809D7" w:rsidP="001E7085">
      <w:pPr>
        <w:pStyle w:val="ListParagraph"/>
        <w:numPr>
          <w:ilvl w:val="0"/>
          <w:numId w:val="9"/>
        </w:numPr>
        <w:overflowPunct/>
        <w:autoSpaceDE/>
        <w:autoSpaceDN/>
        <w:adjustRightInd/>
        <w:spacing w:line="276" w:lineRule="auto"/>
        <w:ind w:left="720"/>
        <w:jc w:val="both"/>
        <w:textAlignment w:val="auto"/>
        <w:rPr>
          <w:rFonts w:asciiTheme="majorHAnsi" w:hAnsiTheme="majorHAnsi"/>
          <w:sz w:val="28"/>
          <w:szCs w:val="28"/>
        </w:rPr>
      </w:pPr>
      <w:r w:rsidRPr="00036ECB">
        <w:rPr>
          <w:rFonts w:asciiTheme="majorHAnsi" w:hAnsiTheme="majorHAnsi"/>
          <w:sz w:val="28"/>
          <w:szCs w:val="28"/>
        </w:rPr>
        <w:t>Bonita R, Beaglehole R, Kjellstrom T. Basic Epidemiology, 2</w:t>
      </w:r>
      <w:r w:rsidRPr="00036ECB">
        <w:rPr>
          <w:rFonts w:asciiTheme="majorHAnsi" w:hAnsiTheme="majorHAnsi"/>
          <w:sz w:val="28"/>
          <w:szCs w:val="28"/>
          <w:vertAlign w:val="superscript"/>
        </w:rPr>
        <w:t>nd</w:t>
      </w:r>
      <w:r w:rsidRPr="00036ECB">
        <w:rPr>
          <w:rFonts w:asciiTheme="majorHAnsi" w:hAnsiTheme="majorHAnsi"/>
          <w:sz w:val="28"/>
          <w:szCs w:val="28"/>
        </w:rPr>
        <w:t xml:space="preserve"> edition. World Health Organization, 2006. </w:t>
      </w:r>
    </w:p>
    <w:p w:rsidR="006809D7" w:rsidRPr="00036ECB" w:rsidRDefault="006809D7" w:rsidP="006809D7">
      <w:pPr>
        <w:shd w:val="clear" w:color="auto" w:fill="D9D9D9" w:themeFill="background1" w:themeFillShade="D9"/>
        <w:ind w:left="720"/>
        <w:rPr>
          <w:rFonts w:asciiTheme="majorHAnsi" w:hAnsiTheme="majorHAnsi"/>
          <w:szCs w:val="24"/>
        </w:rPr>
      </w:pPr>
      <w:r w:rsidRPr="00036ECB">
        <w:rPr>
          <w:rFonts w:asciiTheme="majorHAnsi" w:hAnsiTheme="majorHAnsi"/>
          <w:szCs w:val="24"/>
        </w:rPr>
        <w:t xml:space="preserve">Free download available in Internet at: </w:t>
      </w:r>
      <w:hyperlink r:id="rId7" w:history="1">
        <w:r w:rsidRPr="00036ECB">
          <w:rPr>
            <w:rStyle w:val="Hyperlink"/>
            <w:rFonts w:asciiTheme="majorHAnsi" w:hAnsiTheme="majorHAnsi"/>
            <w:szCs w:val="24"/>
          </w:rPr>
          <w:t>http://www.google.bg/url?sa=t&amp;rct=j&amp;q=&amp;esrc=s&amp;source=web&amp;cd=1&amp;ved=0CB4QFjAA&amp;url=http%3A%2F%2Fwhqlibdoc.who.int%2Fpublications%2F2006%2F9241547073_eng.pdf&amp;ei=ysJMVK7uBay17gay6IGYCg&amp;usg=AFQjCNFolv51nOEG44oePL790x2Uiqc48Q&amp;sig2=cSRihTe8elU4FYJ4eIJTCg&amp;bvm=bv.77880786,d.bGQ</w:t>
        </w:r>
      </w:hyperlink>
    </w:p>
    <w:p w:rsidR="006809D7" w:rsidRPr="00036ECB" w:rsidRDefault="006809D7" w:rsidP="0043595E">
      <w:pPr>
        <w:pStyle w:val="Heading2"/>
        <w:keepNext w:val="0"/>
        <w:numPr>
          <w:ilvl w:val="0"/>
          <w:numId w:val="9"/>
        </w:numPr>
        <w:spacing w:before="0" w:after="0"/>
        <w:ind w:left="720"/>
        <w:jc w:val="both"/>
        <w:rPr>
          <w:b w:val="0"/>
        </w:rPr>
      </w:pPr>
      <w:r w:rsidRPr="00036ECB">
        <w:rPr>
          <w:b w:val="0"/>
        </w:rPr>
        <w:lastRenderedPageBreak/>
        <w:t xml:space="preserve">The Organisation for Economic Co-operation and Development (OECD) Factbook 2014. Health (pp. 236-254). </w:t>
      </w:r>
    </w:p>
    <w:p w:rsidR="006809D7" w:rsidRPr="00036ECB" w:rsidRDefault="006809D7" w:rsidP="006809D7">
      <w:pPr>
        <w:shd w:val="clear" w:color="auto" w:fill="D9D9D9" w:themeFill="background1" w:themeFillShade="D9"/>
        <w:ind w:left="720"/>
        <w:jc w:val="both"/>
        <w:rPr>
          <w:rFonts w:asciiTheme="majorHAnsi" w:hAnsiTheme="majorHAnsi"/>
          <w:szCs w:val="24"/>
        </w:rPr>
      </w:pPr>
      <w:r w:rsidRPr="00036ECB">
        <w:rPr>
          <w:rFonts w:asciiTheme="majorHAnsi" w:hAnsiTheme="majorHAnsi"/>
          <w:szCs w:val="24"/>
        </w:rPr>
        <w:t>Free download available in Internet at:</w:t>
      </w:r>
    </w:p>
    <w:p w:rsidR="006809D7" w:rsidRPr="00036ECB" w:rsidRDefault="0052758D" w:rsidP="006809D7">
      <w:pPr>
        <w:shd w:val="clear" w:color="auto" w:fill="D9D9D9" w:themeFill="background1" w:themeFillShade="D9"/>
        <w:ind w:left="720"/>
        <w:jc w:val="both"/>
        <w:rPr>
          <w:rFonts w:asciiTheme="majorHAnsi" w:hAnsiTheme="majorHAnsi"/>
          <w:szCs w:val="24"/>
        </w:rPr>
      </w:pPr>
      <w:hyperlink r:id="rId8" w:history="1">
        <w:r w:rsidR="006809D7" w:rsidRPr="00036ECB">
          <w:rPr>
            <w:rStyle w:val="Hyperlink"/>
            <w:rFonts w:asciiTheme="majorHAnsi" w:hAnsiTheme="majorHAnsi"/>
            <w:szCs w:val="24"/>
          </w:rPr>
          <w:t>http://www.oecd-ilibrary.org/signinredirect?fmt=ahah&amp;docserverurl=http%3A%2F%2Fwww.oecdilibrary.org%2Fdocserver%2Fdownload%2F3013081e.pdf%3Fexpires%3D1414320028%26id%3Did%26accname%3Dguest%26checksum%3D7FC07E8BCE04E044361E808411FB3F9E</w:t>
        </w:r>
      </w:hyperlink>
    </w:p>
    <w:p w:rsidR="006809D7" w:rsidRPr="00036ECB" w:rsidRDefault="006809D7" w:rsidP="0043595E">
      <w:pPr>
        <w:pStyle w:val="ListParagraph"/>
        <w:numPr>
          <w:ilvl w:val="0"/>
          <w:numId w:val="9"/>
        </w:numPr>
        <w:overflowPunct/>
        <w:autoSpaceDE/>
        <w:autoSpaceDN/>
        <w:adjustRightInd/>
        <w:spacing w:line="276" w:lineRule="auto"/>
        <w:ind w:firstLine="0"/>
        <w:jc w:val="both"/>
        <w:textAlignment w:val="auto"/>
        <w:rPr>
          <w:rFonts w:asciiTheme="majorHAnsi" w:hAnsiTheme="majorHAnsi"/>
          <w:sz w:val="28"/>
          <w:szCs w:val="28"/>
        </w:rPr>
      </w:pPr>
      <w:r w:rsidRPr="00036ECB">
        <w:rPr>
          <w:rFonts w:asciiTheme="majorHAnsi" w:hAnsiTheme="majorHAnsi"/>
          <w:sz w:val="28"/>
          <w:szCs w:val="28"/>
        </w:rPr>
        <w:t xml:space="preserve">WHO. European Health for All database. </w:t>
      </w:r>
    </w:p>
    <w:p w:rsidR="006809D7" w:rsidRPr="00036ECB" w:rsidRDefault="006809D7" w:rsidP="006809D7">
      <w:pPr>
        <w:shd w:val="clear" w:color="auto" w:fill="D9D9D9" w:themeFill="background1" w:themeFillShade="D9"/>
        <w:ind w:left="720"/>
        <w:jc w:val="both"/>
        <w:rPr>
          <w:rFonts w:asciiTheme="majorHAnsi" w:hAnsiTheme="majorHAnsi"/>
          <w:szCs w:val="24"/>
        </w:rPr>
      </w:pPr>
      <w:r w:rsidRPr="00036ECB">
        <w:rPr>
          <w:rFonts w:asciiTheme="majorHAnsi" w:hAnsiTheme="majorHAnsi"/>
          <w:szCs w:val="24"/>
        </w:rPr>
        <w:t xml:space="preserve">Free access available in Internet at: </w:t>
      </w:r>
      <w:hyperlink r:id="rId9" w:history="1">
        <w:r w:rsidRPr="00036ECB">
          <w:rPr>
            <w:rStyle w:val="Hyperlink"/>
            <w:rFonts w:asciiTheme="majorHAnsi" w:hAnsiTheme="majorHAnsi"/>
            <w:szCs w:val="24"/>
          </w:rPr>
          <w:t>http://data.euro.who.int/hfadb/</w:t>
        </w:r>
      </w:hyperlink>
    </w:p>
    <w:p w:rsidR="006809D7" w:rsidRPr="00036ECB" w:rsidRDefault="006809D7" w:rsidP="0043595E">
      <w:pPr>
        <w:pStyle w:val="ListParagraph"/>
        <w:numPr>
          <w:ilvl w:val="0"/>
          <w:numId w:val="9"/>
        </w:numPr>
        <w:overflowPunct/>
        <w:autoSpaceDE/>
        <w:autoSpaceDN/>
        <w:adjustRightInd/>
        <w:spacing w:line="276" w:lineRule="auto"/>
        <w:ind w:firstLine="0"/>
        <w:jc w:val="both"/>
        <w:textAlignment w:val="auto"/>
        <w:rPr>
          <w:rFonts w:asciiTheme="majorHAnsi" w:hAnsiTheme="majorHAnsi"/>
          <w:sz w:val="28"/>
          <w:szCs w:val="28"/>
        </w:rPr>
      </w:pPr>
      <w:r w:rsidRPr="00036ECB">
        <w:rPr>
          <w:rFonts w:asciiTheme="majorHAnsi" w:hAnsiTheme="majorHAnsi"/>
          <w:sz w:val="28"/>
          <w:szCs w:val="28"/>
        </w:rPr>
        <w:t>WHO. Health 21 – Health for all in the 21</w:t>
      </w:r>
      <w:r w:rsidRPr="00036ECB">
        <w:rPr>
          <w:rFonts w:asciiTheme="majorHAnsi" w:hAnsiTheme="majorHAnsi"/>
          <w:sz w:val="28"/>
          <w:szCs w:val="28"/>
          <w:vertAlign w:val="superscript"/>
        </w:rPr>
        <w:t>st</w:t>
      </w:r>
      <w:r w:rsidRPr="00036ECB">
        <w:rPr>
          <w:rFonts w:asciiTheme="majorHAnsi" w:hAnsiTheme="majorHAnsi"/>
          <w:sz w:val="28"/>
          <w:szCs w:val="28"/>
        </w:rPr>
        <w:t xml:space="preserve"> century. An introduction. </w:t>
      </w:r>
    </w:p>
    <w:p w:rsidR="006809D7" w:rsidRPr="00036ECB" w:rsidRDefault="006809D7" w:rsidP="006809D7">
      <w:pPr>
        <w:shd w:val="clear" w:color="auto" w:fill="D9D9D9" w:themeFill="background1" w:themeFillShade="D9"/>
        <w:ind w:left="720"/>
        <w:jc w:val="both"/>
        <w:rPr>
          <w:rFonts w:asciiTheme="majorHAnsi" w:hAnsiTheme="majorHAnsi"/>
          <w:szCs w:val="24"/>
        </w:rPr>
      </w:pPr>
      <w:r w:rsidRPr="00036ECB">
        <w:rPr>
          <w:rFonts w:asciiTheme="majorHAnsi" w:hAnsiTheme="majorHAnsi"/>
          <w:szCs w:val="24"/>
        </w:rPr>
        <w:t>Free download available in Internet at:</w:t>
      </w:r>
    </w:p>
    <w:p w:rsidR="006809D7" w:rsidRPr="00036ECB" w:rsidRDefault="0052758D" w:rsidP="006809D7">
      <w:pPr>
        <w:shd w:val="clear" w:color="auto" w:fill="D9D9D9" w:themeFill="background1" w:themeFillShade="D9"/>
        <w:ind w:left="720"/>
        <w:jc w:val="both"/>
        <w:rPr>
          <w:rFonts w:asciiTheme="majorHAnsi" w:hAnsiTheme="majorHAnsi"/>
          <w:szCs w:val="24"/>
        </w:rPr>
      </w:pPr>
      <w:hyperlink r:id="rId10" w:history="1">
        <w:r w:rsidR="006809D7" w:rsidRPr="00036ECB">
          <w:rPr>
            <w:rStyle w:val="Hyperlink"/>
            <w:rFonts w:asciiTheme="majorHAnsi" w:hAnsiTheme="majorHAnsi"/>
            <w:szCs w:val="24"/>
          </w:rPr>
          <w:t>http://www.google.bg/url?sa=t&amp;rct=j&amp;q=&amp;esrc=s&amp;source=web&amp;cd=1&amp;ved=0CCEQFjAA&amp;url=http%3A%2F%2Fwww.euro.who.int%2F__data%2Fassets%2Fpdf_file%2F0004%2F109759%2FEHFA5-E.pdf&amp;ei=O9BMVOmOCaSE7gbsyYBY&amp;usg=AFQjCNHPP9CLF9f_VIyNjHR_X_FHDcPHIg&amp;sig2=vIRdgefNl6x5eCqsS8ZXfw&amp;bvm=bv.77880786,d.bGQ</w:t>
        </w:r>
      </w:hyperlink>
    </w:p>
    <w:p w:rsidR="006809D7" w:rsidRPr="00036ECB" w:rsidRDefault="006809D7" w:rsidP="0043595E">
      <w:pPr>
        <w:pStyle w:val="ListParagraph"/>
        <w:numPr>
          <w:ilvl w:val="0"/>
          <w:numId w:val="9"/>
        </w:numPr>
        <w:overflowPunct/>
        <w:autoSpaceDE/>
        <w:autoSpaceDN/>
        <w:adjustRightInd/>
        <w:spacing w:line="276" w:lineRule="auto"/>
        <w:ind w:firstLine="0"/>
        <w:jc w:val="both"/>
        <w:textAlignment w:val="auto"/>
        <w:rPr>
          <w:rFonts w:asciiTheme="majorHAnsi" w:hAnsiTheme="majorHAnsi"/>
          <w:sz w:val="28"/>
          <w:szCs w:val="28"/>
        </w:rPr>
      </w:pPr>
      <w:r w:rsidRPr="00036ECB">
        <w:rPr>
          <w:rFonts w:asciiTheme="majorHAnsi" w:hAnsiTheme="majorHAnsi"/>
          <w:sz w:val="28"/>
          <w:szCs w:val="28"/>
        </w:rPr>
        <w:t>WHO. Global burden of disease. Definitions and statistics by regions and countries.</w:t>
      </w:r>
      <w:bookmarkStart w:id="0" w:name="_GoBack"/>
      <w:bookmarkEnd w:id="0"/>
    </w:p>
    <w:p w:rsidR="006809D7" w:rsidRPr="00036ECB" w:rsidRDefault="006809D7" w:rsidP="006809D7">
      <w:pPr>
        <w:pStyle w:val="ListParagraph"/>
        <w:shd w:val="clear" w:color="auto" w:fill="D9D9D9" w:themeFill="background1" w:themeFillShade="D9"/>
        <w:rPr>
          <w:rFonts w:asciiTheme="majorHAnsi" w:hAnsiTheme="majorHAnsi"/>
          <w:szCs w:val="24"/>
        </w:rPr>
      </w:pPr>
      <w:r w:rsidRPr="00036ECB">
        <w:rPr>
          <w:rFonts w:asciiTheme="majorHAnsi" w:hAnsiTheme="majorHAnsi"/>
          <w:szCs w:val="24"/>
        </w:rPr>
        <w:t xml:space="preserve">Free access available in Internet at: </w:t>
      </w:r>
      <w:hyperlink r:id="rId11" w:history="1">
        <w:r w:rsidRPr="00036ECB">
          <w:rPr>
            <w:rStyle w:val="Hyperlink"/>
            <w:rFonts w:asciiTheme="majorHAnsi" w:hAnsiTheme="majorHAnsi"/>
            <w:szCs w:val="24"/>
          </w:rPr>
          <w:t>http://www.who.int/topics/global_burden_of_disease/en/</w:t>
        </w:r>
      </w:hyperlink>
    </w:p>
    <w:p w:rsidR="006809D7" w:rsidRPr="00036ECB" w:rsidRDefault="006809D7" w:rsidP="006809D7">
      <w:pPr>
        <w:pStyle w:val="ListParagraph"/>
        <w:jc w:val="both"/>
        <w:rPr>
          <w:rFonts w:asciiTheme="majorHAnsi" w:hAnsiTheme="majorHAnsi"/>
          <w:sz w:val="20"/>
        </w:rPr>
      </w:pPr>
    </w:p>
    <w:p w:rsidR="006809D7" w:rsidRPr="00036ECB" w:rsidRDefault="006809D7" w:rsidP="0043595E">
      <w:pPr>
        <w:pStyle w:val="ListParagraph"/>
        <w:numPr>
          <w:ilvl w:val="0"/>
          <w:numId w:val="9"/>
        </w:numPr>
        <w:overflowPunct/>
        <w:autoSpaceDE/>
        <w:autoSpaceDN/>
        <w:adjustRightInd/>
        <w:spacing w:line="276" w:lineRule="auto"/>
        <w:ind w:firstLine="0"/>
        <w:jc w:val="both"/>
        <w:textAlignment w:val="auto"/>
        <w:rPr>
          <w:rFonts w:asciiTheme="majorHAnsi" w:hAnsiTheme="majorHAnsi"/>
          <w:sz w:val="28"/>
          <w:szCs w:val="28"/>
        </w:rPr>
      </w:pPr>
      <w:r w:rsidRPr="00036ECB">
        <w:rPr>
          <w:rFonts w:asciiTheme="majorHAnsi" w:hAnsiTheme="majorHAnsi"/>
          <w:sz w:val="28"/>
          <w:szCs w:val="28"/>
        </w:rPr>
        <w:t>WHO. Women’s health. Facts sheets, links to relevant publications.</w:t>
      </w:r>
    </w:p>
    <w:p w:rsidR="006809D7" w:rsidRPr="00036ECB" w:rsidRDefault="006809D7" w:rsidP="006809D7">
      <w:pPr>
        <w:shd w:val="clear" w:color="auto" w:fill="D9D9D9" w:themeFill="background1" w:themeFillShade="D9"/>
        <w:ind w:left="720"/>
        <w:rPr>
          <w:rFonts w:asciiTheme="majorHAnsi" w:hAnsiTheme="majorHAnsi"/>
          <w:szCs w:val="24"/>
        </w:rPr>
      </w:pPr>
      <w:r w:rsidRPr="00036ECB">
        <w:rPr>
          <w:rFonts w:asciiTheme="majorHAnsi" w:hAnsiTheme="majorHAnsi"/>
          <w:szCs w:val="24"/>
        </w:rPr>
        <w:t xml:space="preserve">Free access available in Internet at: </w:t>
      </w:r>
    </w:p>
    <w:p w:rsidR="006809D7" w:rsidRPr="00036ECB" w:rsidRDefault="0052758D" w:rsidP="006809D7">
      <w:pPr>
        <w:shd w:val="clear" w:color="auto" w:fill="D9D9D9" w:themeFill="background1" w:themeFillShade="D9"/>
        <w:ind w:left="720"/>
        <w:rPr>
          <w:rFonts w:asciiTheme="majorHAnsi" w:hAnsiTheme="majorHAnsi"/>
          <w:szCs w:val="24"/>
        </w:rPr>
      </w:pPr>
      <w:hyperlink r:id="rId12" w:history="1">
        <w:r w:rsidR="006809D7" w:rsidRPr="00036ECB">
          <w:rPr>
            <w:rStyle w:val="Hyperlink"/>
            <w:rFonts w:asciiTheme="majorHAnsi" w:hAnsiTheme="majorHAnsi"/>
            <w:szCs w:val="24"/>
          </w:rPr>
          <w:t>http://www.who.int/topics/womens_health/en/</w:t>
        </w:r>
      </w:hyperlink>
    </w:p>
    <w:p w:rsidR="006809D7" w:rsidRPr="00036ECB" w:rsidRDefault="006809D7" w:rsidP="006809D7">
      <w:pPr>
        <w:shd w:val="clear" w:color="auto" w:fill="FFFFFF" w:themeFill="background1"/>
        <w:ind w:left="720"/>
        <w:rPr>
          <w:rFonts w:asciiTheme="majorHAnsi" w:hAnsiTheme="majorHAnsi"/>
          <w:szCs w:val="24"/>
        </w:rPr>
      </w:pPr>
    </w:p>
    <w:p w:rsidR="006809D7" w:rsidRPr="00036ECB" w:rsidRDefault="006809D7" w:rsidP="0043595E">
      <w:pPr>
        <w:pStyle w:val="ListParagraph"/>
        <w:numPr>
          <w:ilvl w:val="0"/>
          <w:numId w:val="9"/>
        </w:numPr>
        <w:overflowPunct/>
        <w:autoSpaceDE/>
        <w:autoSpaceDN/>
        <w:adjustRightInd/>
        <w:spacing w:line="276" w:lineRule="auto"/>
        <w:ind w:firstLine="0"/>
        <w:jc w:val="both"/>
        <w:textAlignment w:val="auto"/>
        <w:rPr>
          <w:rFonts w:asciiTheme="majorHAnsi" w:hAnsiTheme="majorHAnsi"/>
          <w:sz w:val="28"/>
          <w:szCs w:val="28"/>
        </w:rPr>
      </w:pPr>
      <w:r w:rsidRPr="00036ECB">
        <w:rPr>
          <w:rFonts w:asciiTheme="majorHAnsi" w:hAnsiTheme="majorHAnsi"/>
          <w:sz w:val="28"/>
          <w:szCs w:val="28"/>
        </w:rPr>
        <w:t xml:space="preserve">WHO. Maternal, newborn, child and adolescent health. </w:t>
      </w:r>
    </w:p>
    <w:p w:rsidR="006809D7" w:rsidRPr="00036ECB" w:rsidRDefault="006809D7" w:rsidP="006809D7">
      <w:pPr>
        <w:shd w:val="clear" w:color="auto" w:fill="D9D9D9" w:themeFill="background1" w:themeFillShade="D9"/>
        <w:ind w:left="720"/>
        <w:rPr>
          <w:rFonts w:asciiTheme="majorHAnsi" w:hAnsiTheme="majorHAnsi"/>
          <w:szCs w:val="24"/>
        </w:rPr>
      </w:pPr>
      <w:r w:rsidRPr="00036ECB">
        <w:rPr>
          <w:rFonts w:asciiTheme="majorHAnsi" w:hAnsiTheme="majorHAnsi"/>
          <w:szCs w:val="24"/>
        </w:rPr>
        <w:t xml:space="preserve">Free access available in Internet at: </w:t>
      </w:r>
    </w:p>
    <w:p w:rsidR="006809D7" w:rsidRPr="00036ECB" w:rsidRDefault="0052758D" w:rsidP="006809D7">
      <w:pPr>
        <w:pStyle w:val="ListParagraph"/>
        <w:shd w:val="clear" w:color="auto" w:fill="D9D9D9" w:themeFill="background1" w:themeFillShade="D9"/>
        <w:jc w:val="both"/>
        <w:rPr>
          <w:rFonts w:asciiTheme="majorHAnsi" w:hAnsiTheme="majorHAnsi"/>
          <w:szCs w:val="24"/>
        </w:rPr>
      </w:pPr>
      <w:hyperlink r:id="rId13" w:history="1">
        <w:r w:rsidR="006809D7" w:rsidRPr="00036ECB">
          <w:rPr>
            <w:rStyle w:val="Hyperlink"/>
            <w:rFonts w:asciiTheme="majorHAnsi" w:hAnsiTheme="majorHAnsi"/>
            <w:szCs w:val="24"/>
          </w:rPr>
          <w:t>http://www.who.int/maternal_child_adolescent/en/</w:t>
        </w:r>
      </w:hyperlink>
    </w:p>
    <w:p w:rsidR="006809D7" w:rsidRPr="00036ECB" w:rsidRDefault="006809D7" w:rsidP="006809D7">
      <w:pPr>
        <w:pStyle w:val="ListParagraph"/>
        <w:jc w:val="both"/>
        <w:rPr>
          <w:rFonts w:asciiTheme="majorHAnsi" w:hAnsiTheme="majorHAnsi"/>
          <w:sz w:val="28"/>
          <w:szCs w:val="28"/>
        </w:rPr>
      </w:pPr>
    </w:p>
    <w:p w:rsidR="006809D7" w:rsidRPr="00036ECB" w:rsidRDefault="006809D7" w:rsidP="0043595E">
      <w:pPr>
        <w:pStyle w:val="ListParagraph"/>
        <w:numPr>
          <w:ilvl w:val="0"/>
          <w:numId w:val="9"/>
        </w:numPr>
        <w:overflowPunct/>
        <w:autoSpaceDE/>
        <w:autoSpaceDN/>
        <w:adjustRightInd/>
        <w:spacing w:line="276" w:lineRule="auto"/>
        <w:ind w:left="630" w:hanging="270"/>
        <w:jc w:val="both"/>
        <w:textAlignment w:val="auto"/>
        <w:rPr>
          <w:rFonts w:asciiTheme="majorHAnsi" w:hAnsiTheme="majorHAnsi"/>
          <w:sz w:val="28"/>
          <w:szCs w:val="28"/>
        </w:rPr>
      </w:pPr>
      <w:r w:rsidRPr="00036ECB">
        <w:rPr>
          <w:rFonts w:asciiTheme="majorHAnsi" w:hAnsiTheme="majorHAnsi"/>
          <w:sz w:val="28"/>
          <w:szCs w:val="28"/>
        </w:rPr>
        <w:t xml:space="preserve">Declaration of Alma Ata. International Conference on Primary Health Care, 6-12 September 1978. </w:t>
      </w:r>
    </w:p>
    <w:p w:rsidR="006809D7" w:rsidRPr="00036ECB" w:rsidRDefault="006809D7" w:rsidP="006809D7">
      <w:pPr>
        <w:shd w:val="clear" w:color="auto" w:fill="D9D9D9" w:themeFill="background1" w:themeFillShade="D9"/>
        <w:ind w:left="720"/>
        <w:jc w:val="both"/>
        <w:rPr>
          <w:rFonts w:asciiTheme="majorHAnsi" w:hAnsiTheme="majorHAnsi"/>
          <w:szCs w:val="24"/>
        </w:rPr>
      </w:pPr>
      <w:r w:rsidRPr="00036ECB">
        <w:rPr>
          <w:rFonts w:asciiTheme="majorHAnsi" w:hAnsiTheme="majorHAnsi"/>
          <w:szCs w:val="24"/>
        </w:rPr>
        <w:t>Free download available in Internet at:</w:t>
      </w:r>
    </w:p>
    <w:p w:rsidR="006809D7" w:rsidRPr="00036ECB" w:rsidRDefault="0052758D" w:rsidP="006809D7">
      <w:pPr>
        <w:shd w:val="clear" w:color="auto" w:fill="D9D9D9" w:themeFill="background1" w:themeFillShade="D9"/>
        <w:ind w:left="720"/>
        <w:jc w:val="both"/>
        <w:rPr>
          <w:rFonts w:asciiTheme="majorHAnsi" w:hAnsiTheme="majorHAnsi"/>
          <w:szCs w:val="24"/>
        </w:rPr>
      </w:pPr>
      <w:hyperlink r:id="rId14" w:history="1">
        <w:r w:rsidR="006809D7" w:rsidRPr="00036ECB">
          <w:rPr>
            <w:rStyle w:val="Hyperlink"/>
            <w:rFonts w:asciiTheme="majorHAnsi" w:hAnsiTheme="majorHAnsi"/>
            <w:szCs w:val="24"/>
          </w:rPr>
          <w:t>http://www.google.bg/url?sa=t&amp;rct=j&amp;q=&amp;esrc=s&amp;source=web&amp;cd=1&amp;ved=0CB4QFjAA&amp;url=http%3A%2F%2Fwww.who.int%2Fpublications%2Falmaata_declaration_en.pdf&amp;ei=HtFMVITdJc-M7Abho4GACg&amp;usg=AFQjCNFfHojVtggpww73WmyIYsVvaaR4fg&amp;sig2=8LccDbNi7_0jHeQ6dLcWdw&amp;bvm=bv.77880786,d.bGQ</w:t>
        </w:r>
      </w:hyperlink>
    </w:p>
    <w:p w:rsidR="006809D7" w:rsidRPr="00036ECB" w:rsidRDefault="006809D7" w:rsidP="0043595E">
      <w:pPr>
        <w:pStyle w:val="ListParagraph"/>
        <w:numPr>
          <w:ilvl w:val="0"/>
          <w:numId w:val="9"/>
        </w:numPr>
        <w:tabs>
          <w:tab w:val="left" w:pos="851"/>
        </w:tabs>
        <w:overflowPunct/>
        <w:autoSpaceDE/>
        <w:autoSpaceDN/>
        <w:adjustRightInd/>
        <w:spacing w:after="200" w:line="276" w:lineRule="auto"/>
        <w:ind w:left="720"/>
        <w:jc w:val="both"/>
        <w:textAlignment w:val="auto"/>
        <w:rPr>
          <w:rFonts w:asciiTheme="majorHAnsi" w:hAnsiTheme="majorHAnsi"/>
          <w:sz w:val="28"/>
          <w:szCs w:val="28"/>
        </w:rPr>
      </w:pPr>
      <w:r w:rsidRPr="00036ECB">
        <w:rPr>
          <w:rFonts w:asciiTheme="majorHAnsi" w:hAnsiTheme="majorHAnsi"/>
          <w:sz w:val="28"/>
          <w:szCs w:val="28"/>
        </w:rPr>
        <w:t>Bohm K, Schmid A, Gotze R et al. TranState Working Papers. Classifying OEDC Healthcare systems: A Deductive Approach. Bremen, 2012</w:t>
      </w:r>
    </w:p>
    <w:p w:rsidR="006809D7" w:rsidRPr="00036ECB" w:rsidRDefault="006809D7" w:rsidP="006809D7">
      <w:pPr>
        <w:shd w:val="clear" w:color="auto" w:fill="D9D9D9" w:themeFill="background1" w:themeFillShade="D9"/>
        <w:ind w:left="720"/>
        <w:jc w:val="both"/>
        <w:rPr>
          <w:rFonts w:asciiTheme="majorHAnsi" w:hAnsiTheme="majorHAnsi"/>
          <w:szCs w:val="24"/>
        </w:rPr>
      </w:pPr>
      <w:r w:rsidRPr="00036ECB">
        <w:rPr>
          <w:rFonts w:asciiTheme="majorHAnsi" w:hAnsiTheme="majorHAnsi"/>
          <w:szCs w:val="24"/>
        </w:rPr>
        <w:t>Free download available in Internet at:</w:t>
      </w:r>
    </w:p>
    <w:p w:rsidR="006809D7" w:rsidRPr="00036ECB" w:rsidRDefault="0052758D" w:rsidP="006809D7">
      <w:pPr>
        <w:shd w:val="clear" w:color="auto" w:fill="D9D9D9" w:themeFill="background1" w:themeFillShade="D9"/>
        <w:ind w:left="720"/>
        <w:jc w:val="both"/>
        <w:rPr>
          <w:rFonts w:asciiTheme="majorHAnsi" w:hAnsiTheme="majorHAnsi"/>
          <w:szCs w:val="24"/>
        </w:rPr>
      </w:pPr>
      <w:hyperlink r:id="rId15" w:history="1">
        <w:r w:rsidR="006809D7" w:rsidRPr="00036ECB">
          <w:rPr>
            <w:rStyle w:val="Hyperlink"/>
            <w:rFonts w:asciiTheme="majorHAnsi" w:hAnsiTheme="majorHAnsi"/>
            <w:szCs w:val="24"/>
          </w:rPr>
          <w:t>http://www.google.bg/url?sa=t&amp;rct=j&amp;q=&amp;esrc=s&amp;source=web&amp;cd=2&amp;sqi=2&amp;ved=0CC4QFjAB&amp;url=http%3A%2F%2Fwww.zes.uni-bremen.de%2Flib%2Fdownload.php%3Ffile%3D4912881dfe.pdf%26filename%3DAP_165_2012.pdf&amp;ei=0dJMVOSACOGxygOlr4GABw&amp;usg=AFQjCNGRHv-2mpfYMx9YxH3odajLjohtnQ&amp;sig2=JLoIc17dsc92W4RhnG0stg&amp;bvm=bv.77880786,d.bGQ</w:t>
        </w:r>
      </w:hyperlink>
    </w:p>
    <w:p w:rsidR="006809D7" w:rsidRPr="00036ECB" w:rsidRDefault="006809D7" w:rsidP="006809D7">
      <w:pPr>
        <w:shd w:val="clear" w:color="auto" w:fill="FFFFFF" w:themeFill="background1"/>
        <w:ind w:left="720"/>
        <w:jc w:val="both"/>
        <w:rPr>
          <w:rFonts w:asciiTheme="majorHAnsi" w:hAnsiTheme="majorHAnsi"/>
          <w:szCs w:val="24"/>
        </w:rPr>
      </w:pPr>
    </w:p>
    <w:p w:rsidR="006A0776" w:rsidRPr="00327630" w:rsidRDefault="006A0776" w:rsidP="006A0776">
      <w:pPr>
        <w:jc w:val="both"/>
        <w:rPr>
          <w:sz w:val="28"/>
          <w:szCs w:val="28"/>
        </w:rPr>
      </w:pPr>
    </w:p>
    <w:p w:rsidR="007A333D" w:rsidRPr="00327630" w:rsidRDefault="006809D7" w:rsidP="007A333D">
      <w:pPr>
        <w:jc w:val="both"/>
        <w:rPr>
          <w:b/>
          <w:sz w:val="28"/>
          <w:szCs w:val="28"/>
        </w:rPr>
      </w:pPr>
      <w:r w:rsidRPr="00327630">
        <w:rPr>
          <w:b/>
          <w:sz w:val="28"/>
          <w:szCs w:val="28"/>
        </w:rPr>
        <w:t xml:space="preserve">THE PROGRAMME WAS </w:t>
      </w:r>
      <w:r>
        <w:rPr>
          <w:b/>
          <w:sz w:val="28"/>
          <w:szCs w:val="28"/>
        </w:rPr>
        <w:t>DEVELOPED</w:t>
      </w:r>
      <w:r w:rsidRPr="00327630">
        <w:rPr>
          <w:b/>
          <w:sz w:val="28"/>
          <w:szCs w:val="28"/>
        </w:rPr>
        <w:t xml:space="preserve"> BY</w:t>
      </w:r>
    </w:p>
    <w:p w:rsidR="006B0ADD" w:rsidRPr="00327630" w:rsidRDefault="008A2B02" w:rsidP="008A2B02">
      <w:pPr>
        <w:jc w:val="both"/>
        <w:rPr>
          <w:sz w:val="28"/>
          <w:szCs w:val="28"/>
          <w:lang w:val="bg-BG"/>
        </w:rPr>
      </w:pPr>
      <w:r w:rsidRPr="00327630">
        <w:rPr>
          <w:sz w:val="28"/>
          <w:szCs w:val="28"/>
        </w:rPr>
        <w:t xml:space="preserve">Prof. Dr Silviya Aleksandrova-Yankulovska, </w:t>
      </w:r>
      <w:r w:rsidR="00DF7102" w:rsidRPr="00327630">
        <w:rPr>
          <w:sz w:val="28"/>
          <w:szCs w:val="28"/>
        </w:rPr>
        <w:t xml:space="preserve">MD, </w:t>
      </w:r>
      <w:r w:rsidR="00770D67">
        <w:rPr>
          <w:sz w:val="28"/>
          <w:szCs w:val="28"/>
        </w:rPr>
        <w:t>PhD</w:t>
      </w:r>
      <w:r w:rsidRPr="00327630">
        <w:rPr>
          <w:sz w:val="28"/>
          <w:szCs w:val="28"/>
        </w:rPr>
        <w:t xml:space="preserve">, </w:t>
      </w:r>
      <w:r w:rsidR="00A64476" w:rsidRPr="00327630">
        <w:rPr>
          <w:sz w:val="28"/>
          <w:szCs w:val="28"/>
        </w:rPr>
        <w:t xml:space="preserve">DSc, </w:t>
      </w:r>
      <w:r w:rsidRPr="00327630">
        <w:rPr>
          <w:sz w:val="28"/>
          <w:szCs w:val="28"/>
        </w:rPr>
        <w:t>MAS</w:t>
      </w:r>
    </w:p>
    <w:sectPr w:rsidR="006B0ADD" w:rsidRPr="00327630" w:rsidSect="00327630">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8D" w:rsidRDefault="0052758D">
      <w:r>
        <w:separator/>
      </w:r>
    </w:p>
  </w:endnote>
  <w:endnote w:type="continuationSeparator" w:id="0">
    <w:p w:rsidR="0052758D" w:rsidRDefault="0052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6DF9" w:rsidRDefault="007C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CAD">
      <w:rPr>
        <w:rStyle w:val="PageNumber"/>
        <w:noProof/>
      </w:rPr>
      <w:t>2</w:t>
    </w:r>
    <w:r>
      <w:rPr>
        <w:rStyle w:val="PageNumber"/>
      </w:rPr>
      <w:fldChar w:fldCharType="end"/>
    </w:r>
  </w:p>
  <w:p w:rsidR="007C6DF9" w:rsidRDefault="007C6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pPr>
      <w:pStyle w:val="Footer"/>
    </w:pPr>
  </w:p>
  <w:p w:rsidR="007C6DF9" w:rsidRDefault="007C6DF9">
    <w:pPr>
      <w:pStyle w:val="Footer"/>
    </w:pPr>
  </w:p>
  <w:p w:rsidR="007C6DF9" w:rsidRDefault="007C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8D" w:rsidRDefault="0052758D">
      <w:r>
        <w:separator/>
      </w:r>
    </w:p>
  </w:footnote>
  <w:footnote w:type="continuationSeparator" w:id="0">
    <w:p w:rsidR="0052758D" w:rsidRDefault="0052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7C6DF9" w:rsidTr="007C6DF9">
      <w:trPr>
        <w:cantSplit/>
        <w:trHeight w:val="275"/>
      </w:trPr>
      <w:tc>
        <w:tcPr>
          <w:tcW w:w="1843" w:type="dxa"/>
          <w:vMerge w:val="restart"/>
          <w:vAlign w:val="center"/>
        </w:tcPr>
        <w:p w:rsidR="007C6DF9" w:rsidRDefault="0052758D" w:rsidP="007C6DF9">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149922" r:id="rId2"/>
            </w:object>
          </w:r>
        </w:p>
      </w:tc>
      <w:tc>
        <w:tcPr>
          <w:tcW w:w="6039" w:type="dxa"/>
          <w:vMerge w:val="restart"/>
          <w:vAlign w:val="center"/>
        </w:tcPr>
        <w:p w:rsidR="007C6DF9" w:rsidRDefault="007C6DF9" w:rsidP="007C6DF9">
          <w:pPr>
            <w:pStyle w:val="Header"/>
            <w:jc w:val="center"/>
          </w:pPr>
          <w:r>
            <w:t>ФОРМУЛЯР</w:t>
          </w:r>
        </w:p>
      </w:tc>
      <w:tc>
        <w:tcPr>
          <w:tcW w:w="2324" w:type="dxa"/>
          <w:vAlign w:val="center"/>
        </w:tcPr>
        <w:p w:rsidR="007C6DF9" w:rsidRDefault="007C6DF9" w:rsidP="007C6DF9">
          <w:pPr>
            <w:pStyle w:val="Header"/>
            <w:rPr>
              <w:sz w:val="22"/>
            </w:rPr>
          </w:pPr>
          <w:r>
            <w:rPr>
              <w:sz w:val="22"/>
            </w:rPr>
            <w:t>Индекс: Фо 04.01.01-02</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ign w:val="center"/>
        </w:tcPr>
        <w:p w:rsidR="007C6DF9" w:rsidRDefault="007C6DF9" w:rsidP="007C6DF9">
          <w:pPr>
            <w:pStyle w:val="Header"/>
            <w:jc w:val="center"/>
            <w:rPr>
              <w:sz w:val="32"/>
            </w:rPr>
          </w:pPr>
        </w:p>
      </w:tc>
      <w:tc>
        <w:tcPr>
          <w:tcW w:w="2324" w:type="dxa"/>
          <w:vAlign w:val="center"/>
        </w:tcPr>
        <w:p w:rsidR="007C6DF9" w:rsidRPr="008653F7" w:rsidRDefault="007C6DF9" w:rsidP="007C6DF9">
          <w:pPr>
            <w:pStyle w:val="Header"/>
            <w:rPr>
              <w:sz w:val="22"/>
              <w:lang w:val="bg-BG"/>
            </w:rPr>
          </w:pPr>
          <w:r>
            <w:rPr>
              <w:sz w:val="22"/>
            </w:rPr>
            <w:t xml:space="preserve">Издание: </w:t>
          </w:r>
          <w:r>
            <w:rPr>
              <w:sz w:val="22"/>
              <w:lang w:val="bg-BG"/>
            </w:rPr>
            <w:t>П</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restart"/>
          <w:vAlign w:val="center"/>
        </w:tcPr>
        <w:p w:rsidR="007C6DF9" w:rsidRPr="00020D48" w:rsidRDefault="007C6DF9" w:rsidP="007C6DF9">
          <w:pPr>
            <w:pStyle w:val="Header"/>
            <w:jc w:val="center"/>
            <w:rPr>
              <w:b/>
              <w:lang w:val="bg-BG"/>
            </w:rPr>
          </w:pPr>
          <w:r>
            <w:rPr>
              <w:b/>
              <w:lang w:val="bg-BG"/>
            </w:rPr>
            <w:t>УЧЕБНА ПРОГРАМА</w:t>
          </w:r>
        </w:p>
      </w:tc>
      <w:tc>
        <w:tcPr>
          <w:tcW w:w="2324" w:type="dxa"/>
          <w:vAlign w:val="center"/>
        </w:tcPr>
        <w:p w:rsidR="007C6DF9" w:rsidRPr="006C39C3" w:rsidRDefault="007C6DF9" w:rsidP="007C6DF9">
          <w:pPr>
            <w:pStyle w:val="Header"/>
            <w:rPr>
              <w:sz w:val="22"/>
              <w:lang w:val="bg-BG"/>
            </w:rPr>
          </w:pPr>
          <w:r>
            <w:rPr>
              <w:sz w:val="22"/>
            </w:rPr>
            <w:t xml:space="preserve">Дата: </w:t>
          </w:r>
          <w:r>
            <w:rPr>
              <w:sz w:val="22"/>
              <w:lang w:val="bg-BG"/>
            </w:rPr>
            <w:t>20.05.</w:t>
          </w:r>
          <w:r>
            <w:rPr>
              <w:sz w:val="22"/>
            </w:rPr>
            <w:t xml:space="preserve">2010 </w:t>
          </w:r>
          <w:r>
            <w:rPr>
              <w:sz w:val="22"/>
              <w:lang w:val="bg-BG"/>
            </w:rPr>
            <w:t>г.</w:t>
          </w:r>
        </w:p>
      </w:tc>
    </w:tr>
    <w:tr w:rsidR="007C6DF9" w:rsidTr="007C6DF9">
      <w:trPr>
        <w:cantSplit/>
        <w:trHeight w:val="276"/>
      </w:trPr>
      <w:tc>
        <w:tcPr>
          <w:tcW w:w="1843" w:type="dxa"/>
          <w:vMerge/>
        </w:tcPr>
        <w:p w:rsidR="007C6DF9" w:rsidRDefault="007C6DF9" w:rsidP="007C6DF9">
          <w:pPr>
            <w:pStyle w:val="Header"/>
            <w:rPr>
              <w:sz w:val="19"/>
            </w:rPr>
          </w:pPr>
        </w:p>
      </w:tc>
      <w:tc>
        <w:tcPr>
          <w:tcW w:w="6039" w:type="dxa"/>
          <w:vMerge/>
        </w:tcPr>
        <w:p w:rsidR="007C6DF9" w:rsidRDefault="007C6DF9" w:rsidP="007C6DF9">
          <w:pPr>
            <w:pStyle w:val="Header"/>
            <w:rPr>
              <w:sz w:val="19"/>
            </w:rPr>
          </w:pPr>
        </w:p>
      </w:tc>
      <w:tc>
        <w:tcPr>
          <w:tcW w:w="2324" w:type="dxa"/>
          <w:vAlign w:val="center"/>
        </w:tcPr>
        <w:p w:rsidR="007C6DF9" w:rsidRDefault="007C6DF9" w:rsidP="007C6DF9">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702CAD">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702CAD">
            <w:rPr>
              <w:rStyle w:val="PageNumber"/>
              <w:noProof/>
            </w:rPr>
            <w:t>12</w:t>
          </w:r>
          <w:r>
            <w:rPr>
              <w:rStyle w:val="PageNumber"/>
            </w:rPr>
            <w:fldChar w:fldCharType="end"/>
          </w:r>
        </w:p>
      </w:tc>
    </w:tr>
  </w:tbl>
  <w:p w:rsidR="007C6DF9" w:rsidRDefault="007C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7C6DF9" w:rsidTr="007C6DF9">
      <w:trPr>
        <w:cantSplit/>
        <w:trHeight w:val="275"/>
      </w:trPr>
      <w:tc>
        <w:tcPr>
          <w:tcW w:w="1843" w:type="dxa"/>
          <w:vMerge w:val="restart"/>
          <w:vAlign w:val="center"/>
        </w:tcPr>
        <w:p w:rsidR="007C6DF9" w:rsidRDefault="0052758D" w:rsidP="007C6DF9">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149923" r:id="rId2"/>
            </w:object>
          </w:r>
        </w:p>
      </w:tc>
      <w:tc>
        <w:tcPr>
          <w:tcW w:w="6039" w:type="dxa"/>
          <w:vMerge w:val="restart"/>
          <w:vAlign w:val="center"/>
        </w:tcPr>
        <w:p w:rsidR="007C6DF9" w:rsidRDefault="007C6DF9" w:rsidP="007C6DF9">
          <w:pPr>
            <w:pStyle w:val="Header"/>
            <w:jc w:val="center"/>
          </w:pPr>
          <w:r>
            <w:t>ФОРМУЛЯР</w:t>
          </w:r>
        </w:p>
      </w:tc>
      <w:tc>
        <w:tcPr>
          <w:tcW w:w="2324" w:type="dxa"/>
          <w:vAlign w:val="center"/>
        </w:tcPr>
        <w:p w:rsidR="007C6DF9" w:rsidRDefault="007C6DF9" w:rsidP="007C6DF9">
          <w:pPr>
            <w:pStyle w:val="Header"/>
            <w:rPr>
              <w:sz w:val="22"/>
            </w:rPr>
          </w:pPr>
          <w:r>
            <w:rPr>
              <w:sz w:val="22"/>
            </w:rPr>
            <w:t>Индекс: Фо 04.01.01-02</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ign w:val="center"/>
        </w:tcPr>
        <w:p w:rsidR="007C6DF9" w:rsidRDefault="007C6DF9" w:rsidP="007C6DF9">
          <w:pPr>
            <w:pStyle w:val="Header"/>
            <w:jc w:val="center"/>
            <w:rPr>
              <w:sz w:val="32"/>
            </w:rPr>
          </w:pPr>
        </w:p>
      </w:tc>
      <w:tc>
        <w:tcPr>
          <w:tcW w:w="2324" w:type="dxa"/>
          <w:vAlign w:val="center"/>
        </w:tcPr>
        <w:p w:rsidR="007C6DF9" w:rsidRPr="008653F7" w:rsidRDefault="007C6DF9" w:rsidP="007C6DF9">
          <w:pPr>
            <w:pStyle w:val="Header"/>
            <w:rPr>
              <w:sz w:val="22"/>
              <w:lang w:val="bg-BG"/>
            </w:rPr>
          </w:pPr>
          <w:r>
            <w:rPr>
              <w:sz w:val="22"/>
            </w:rPr>
            <w:t xml:space="preserve">Издание: </w:t>
          </w:r>
          <w:r>
            <w:rPr>
              <w:sz w:val="22"/>
              <w:lang w:val="bg-BG"/>
            </w:rPr>
            <w:t>П</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restart"/>
          <w:vAlign w:val="center"/>
        </w:tcPr>
        <w:p w:rsidR="007C6DF9" w:rsidRPr="00020D48" w:rsidRDefault="007C6DF9" w:rsidP="007C6DF9">
          <w:pPr>
            <w:pStyle w:val="Header"/>
            <w:jc w:val="center"/>
            <w:rPr>
              <w:b/>
              <w:lang w:val="bg-BG"/>
            </w:rPr>
          </w:pPr>
          <w:r>
            <w:rPr>
              <w:b/>
              <w:lang w:val="bg-BG"/>
            </w:rPr>
            <w:t>УЧЕБНА ПРОГРАМА</w:t>
          </w:r>
        </w:p>
      </w:tc>
      <w:tc>
        <w:tcPr>
          <w:tcW w:w="2324" w:type="dxa"/>
          <w:vAlign w:val="center"/>
        </w:tcPr>
        <w:p w:rsidR="007C6DF9" w:rsidRPr="006C39C3" w:rsidRDefault="007C6DF9" w:rsidP="007C6DF9">
          <w:pPr>
            <w:pStyle w:val="Header"/>
            <w:rPr>
              <w:sz w:val="22"/>
              <w:lang w:val="bg-BG"/>
            </w:rPr>
          </w:pPr>
          <w:r>
            <w:rPr>
              <w:sz w:val="22"/>
            </w:rPr>
            <w:t xml:space="preserve">Дата: </w:t>
          </w:r>
          <w:r>
            <w:rPr>
              <w:sz w:val="22"/>
              <w:lang w:val="bg-BG"/>
            </w:rPr>
            <w:t>20.05.</w:t>
          </w:r>
          <w:r>
            <w:rPr>
              <w:sz w:val="22"/>
            </w:rPr>
            <w:t xml:space="preserve">2010 </w:t>
          </w:r>
          <w:r>
            <w:rPr>
              <w:sz w:val="22"/>
              <w:lang w:val="bg-BG"/>
            </w:rPr>
            <w:t>г.</w:t>
          </w:r>
        </w:p>
      </w:tc>
    </w:tr>
    <w:tr w:rsidR="007C6DF9" w:rsidTr="007C6DF9">
      <w:trPr>
        <w:cantSplit/>
        <w:trHeight w:val="276"/>
      </w:trPr>
      <w:tc>
        <w:tcPr>
          <w:tcW w:w="1843" w:type="dxa"/>
          <w:vMerge/>
        </w:tcPr>
        <w:p w:rsidR="007C6DF9" w:rsidRDefault="007C6DF9" w:rsidP="007C6DF9">
          <w:pPr>
            <w:pStyle w:val="Header"/>
            <w:rPr>
              <w:sz w:val="19"/>
            </w:rPr>
          </w:pPr>
        </w:p>
      </w:tc>
      <w:tc>
        <w:tcPr>
          <w:tcW w:w="6039" w:type="dxa"/>
          <w:vMerge/>
        </w:tcPr>
        <w:p w:rsidR="007C6DF9" w:rsidRDefault="007C6DF9" w:rsidP="007C6DF9">
          <w:pPr>
            <w:pStyle w:val="Header"/>
            <w:rPr>
              <w:sz w:val="19"/>
            </w:rPr>
          </w:pPr>
        </w:p>
      </w:tc>
      <w:tc>
        <w:tcPr>
          <w:tcW w:w="2324" w:type="dxa"/>
          <w:vAlign w:val="center"/>
        </w:tcPr>
        <w:p w:rsidR="007C6DF9" w:rsidRDefault="007C6DF9" w:rsidP="007C6DF9">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702CAD">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702CAD">
            <w:rPr>
              <w:rStyle w:val="PageNumber"/>
              <w:noProof/>
            </w:rPr>
            <w:t>12</w:t>
          </w:r>
          <w:r>
            <w:rPr>
              <w:rStyle w:val="PageNumber"/>
            </w:rPr>
            <w:fldChar w:fldCharType="end"/>
          </w:r>
        </w:p>
      </w:tc>
    </w:tr>
  </w:tbl>
  <w:p w:rsidR="007C6DF9" w:rsidRDefault="007C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lvlText w:val="*"/>
      <w:lvlJc w:val="left"/>
    </w:lvl>
  </w:abstractNum>
  <w:abstractNum w:abstractNumId="1" w15:restartNumberingAfterBreak="0">
    <w:nsid w:val="0DF35770"/>
    <w:multiLevelType w:val="hybridMultilevel"/>
    <w:tmpl w:val="75166A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1F1A60"/>
    <w:multiLevelType w:val="hybridMultilevel"/>
    <w:tmpl w:val="055AD164"/>
    <w:lvl w:ilvl="0" w:tplc="880A79FE">
      <w:start w:val="1"/>
      <w:numFmt w:val="decimal"/>
      <w:lvlText w:val="%1."/>
      <w:lvlJc w:val="left"/>
      <w:pPr>
        <w:ind w:left="1068" w:hanging="360"/>
      </w:pPr>
      <w:rPr>
        <w:rFonts w:hint="default"/>
      </w:rPr>
    </w:lvl>
    <w:lvl w:ilvl="1" w:tplc="04020001">
      <w:start w:val="1"/>
      <w:numFmt w:val="bullet"/>
      <w:lvlText w:val=""/>
      <w:lvlJc w:val="left"/>
      <w:pPr>
        <w:ind w:left="1788" w:hanging="360"/>
      </w:pPr>
      <w:rPr>
        <w:rFonts w:ascii="Symbol" w:hAnsi="Symbol" w:hint="default"/>
      </w:r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207725BB"/>
    <w:multiLevelType w:val="hybridMultilevel"/>
    <w:tmpl w:val="B9D220AA"/>
    <w:lvl w:ilvl="0" w:tplc="53B020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20883413"/>
    <w:multiLevelType w:val="hybridMultilevel"/>
    <w:tmpl w:val="B8E0F73C"/>
    <w:lvl w:ilvl="0" w:tplc="5E8C99C4">
      <w:start w:val="1"/>
      <w:numFmt w:val="upperRoman"/>
      <w:lvlText w:val="%1."/>
      <w:lvlJc w:val="left"/>
      <w:pPr>
        <w:ind w:left="720" w:hanging="72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27411EF5"/>
    <w:multiLevelType w:val="hybridMultilevel"/>
    <w:tmpl w:val="E3B68228"/>
    <w:lvl w:ilvl="0" w:tplc="1586019A">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2C847E36"/>
    <w:multiLevelType w:val="hybridMultilevel"/>
    <w:tmpl w:val="59823E5C"/>
    <w:lvl w:ilvl="0" w:tplc="CD746A96">
      <w:start w:val="1"/>
      <w:numFmt w:val="bullet"/>
      <w:lvlText w:val=""/>
      <w:legacy w:legacy="1" w:legacySpace="360" w:legacyIndent="283"/>
      <w:lvlJc w:val="left"/>
      <w:pPr>
        <w:ind w:left="64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A1943"/>
    <w:multiLevelType w:val="hybridMultilevel"/>
    <w:tmpl w:val="B562029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59393498"/>
    <w:multiLevelType w:val="hybridMultilevel"/>
    <w:tmpl w:val="E21CF87C"/>
    <w:lvl w:ilvl="0" w:tplc="45507A8A">
      <w:start w:val="3"/>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5BB02FE6"/>
    <w:multiLevelType w:val="hybridMultilevel"/>
    <w:tmpl w:val="45808D7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6"/>
  </w:num>
  <w:num w:numId="5">
    <w:abstractNumId w:val="9"/>
  </w:num>
  <w:num w:numId="6">
    <w:abstractNumId w:val="4"/>
  </w:num>
  <w:num w:numId="7">
    <w:abstractNumId w:val="2"/>
  </w:num>
  <w:num w:numId="8">
    <w:abstractNumId w:val="3"/>
  </w:num>
  <w:num w:numId="9">
    <w:abstractNumId w:val="5"/>
  </w:num>
  <w:num w:numId="10">
    <w:abstractNumId w:val="10"/>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02404"/>
    <w:rsid w:val="000160A5"/>
    <w:rsid w:val="00016F22"/>
    <w:rsid w:val="00020F5B"/>
    <w:rsid w:val="00025F54"/>
    <w:rsid w:val="000407B2"/>
    <w:rsid w:val="00045C29"/>
    <w:rsid w:val="00064542"/>
    <w:rsid w:val="00083993"/>
    <w:rsid w:val="000850A1"/>
    <w:rsid w:val="00087F3A"/>
    <w:rsid w:val="00090EE5"/>
    <w:rsid w:val="000A02E9"/>
    <w:rsid w:val="000A5310"/>
    <w:rsid w:val="000A77B6"/>
    <w:rsid w:val="000A79A4"/>
    <w:rsid w:val="000D00CE"/>
    <w:rsid w:val="000D02C2"/>
    <w:rsid w:val="000D0DF2"/>
    <w:rsid w:val="000D1FA5"/>
    <w:rsid w:val="000E77FF"/>
    <w:rsid w:val="000E7CED"/>
    <w:rsid w:val="000F0AFF"/>
    <w:rsid w:val="00116C0D"/>
    <w:rsid w:val="00117DB3"/>
    <w:rsid w:val="00123B92"/>
    <w:rsid w:val="00124C06"/>
    <w:rsid w:val="00131DE0"/>
    <w:rsid w:val="001358AF"/>
    <w:rsid w:val="00136134"/>
    <w:rsid w:val="0013695A"/>
    <w:rsid w:val="001569AF"/>
    <w:rsid w:val="001801D0"/>
    <w:rsid w:val="00193376"/>
    <w:rsid w:val="001A2EBB"/>
    <w:rsid w:val="001A3053"/>
    <w:rsid w:val="001A3BA4"/>
    <w:rsid w:val="001B131F"/>
    <w:rsid w:val="001B7EA1"/>
    <w:rsid w:val="001C7110"/>
    <w:rsid w:val="001D3D1F"/>
    <w:rsid w:val="001E20F5"/>
    <w:rsid w:val="001E6F15"/>
    <w:rsid w:val="001E7085"/>
    <w:rsid w:val="00212D7E"/>
    <w:rsid w:val="00216A53"/>
    <w:rsid w:val="002237D5"/>
    <w:rsid w:val="002243CD"/>
    <w:rsid w:val="00227046"/>
    <w:rsid w:val="00230F7F"/>
    <w:rsid w:val="00242B8E"/>
    <w:rsid w:val="002464C9"/>
    <w:rsid w:val="00252855"/>
    <w:rsid w:val="002740D4"/>
    <w:rsid w:val="002828B3"/>
    <w:rsid w:val="002943E4"/>
    <w:rsid w:val="002B49B4"/>
    <w:rsid w:val="002C47C0"/>
    <w:rsid w:val="002C7027"/>
    <w:rsid w:val="002D19B2"/>
    <w:rsid w:val="002D6D01"/>
    <w:rsid w:val="002E1F58"/>
    <w:rsid w:val="002E60B4"/>
    <w:rsid w:val="002F7125"/>
    <w:rsid w:val="002F7A24"/>
    <w:rsid w:val="003268B7"/>
    <w:rsid w:val="00327630"/>
    <w:rsid w:val="00342591"/>
    <w:rsid w:val="003529B0"/>
    <w:rsid w:val="00352D1C"/>
    <w:rsid w:val="00352D6A"/>
    <w:rsid w:val="003608BD"/>
    <w:rsid w:val="0036454F"/>
    <w:rsid w:val="0037102B"/>
    <w:rsid w:val="00376EB9"/>
    <w:rsid w:val="0037780A"/>
    <w:rsid w:val="00391766"/>
    <w:rsid w:val="003975A8"/>
    <w:rsid w:val="003A0CF2"/>
    <w:rsid w:val="003A6417"/>
    <w:rsid w:val="003B1471"/>
    <w:rsid w:val="003B4BEB"/>
    <w:rsid w:val="003B7FB9"/>
    <w:rsid w:val="003C3CF9"/>
    <w:rsid w:val="003E07CB"/>
    <w:rsid w:val="004321B7"/>
    <w:rsid w:val="0043595E"/>
    <w:rsid w:val="00471951"/>
    <w:rsid w:val="00472942"/>
    <w:rsid w:val="00473E4A"/>
    <w:rsid w:val="00483539"/>
    <w:rsid w:val="00496606"/>
    <w:rsid w:val="00496DB5"/>
    <w:rsid w:val="004A3A5E"/>
    <w:rsid w:val="004B3CF6"/>
    <w:rsid w:val="004B781C"/>
    <w:rsid w:val="004C02C5"/>
    <w:rsid w:val="004C15DA"/>
    <w:rsid w:val="004C1C00"/>
    <w:rsid w:val="004C286B"/>
    <w:rsid w:val="00501E2C"/>
    <w:rsid w:val="00502A72"/>
    <w:rsid w:val="00517AFA"/>
    <w:rsid w:val="00521127"/>
    <w:rsid w:val="0052758D"/>
    <w:rsid w:val="0053516F"/>
    <w:rsid w:val="005440EB"/>
    <w:rsid w:val="00547150"/>
    <w:rsid w:val="0055162E"/>
    <w:rsid w:val="00554AED"/>
    <w:rsid w:val="00556900"/>
    <w:rsid w:val="00583FEB"/>
    <w:rsid w:val="00592C30"/>
    <w:rsid w:val="00594D4E"/>
    <w:rsid w:val="005A151F"/>
    <w:rsid w:val="005A5C2F"/>
    <w:rsid w:val="005B0F91"/>
    <w:rsid w:val="005B27A7"/>
    <w:rsid w:val="005C6CDA"/>
    <w:rsid w:val="005D5CEF"/>
    <w:rsid w:val="005F52A4"/>
    <w:rsid w:val="00630CD8"/>
    <w:rsid w:val="00661F5A"/>
    <w:rsid w:val="006652C0"/>
    <w:rsid w:val="006771D7"/>
    <w:rsid w:val="006809D7"/>
    <w:rsid w:val="0068204F"/>
    <w:rsid w:val="00685D55"/>
    <w:rsid w:val="006A0776"/>
    <w:rsid w:val="006A7D21"/>
    <w:rsid w:val="006B0ADD"/>
    <w:rsid w:val="006B64B5"/>
    <w:rsid w:val="006D7939"/>
    <w:rsid w:val="006F553A"/>
    <w:rsid w:val="006F6436"/>
    <w:rsid w:val="00702CAD"/>
    <w:rsid w:val="007141B9"/>
    <w:rsid w:val="0071447D"/>
    <w:rsid w:val="00717EAB"/>
    <w:rsid w:val="00726E69"/>
    <w:rsid w:val="0076427E"/>
    <w:rsid w:val="0076764E"/>
    <w:rsid w:val="00770D67"/>
    <w:rsid w:val="00785CE1"/>
    <w:rsid w:val="00791F11"/>
    <w:rsid w:val="00795017"/>
    <w:rsid w:val="007A0CEB"/>
    <w:rsid w:val="007A333D"/>
    <w:rsid w:val="007A73F3"/>
    <w:rsid w:val="007A7910"/>
    <w:rsid w:val="007B1FAE"/>
    <w:rsid w:val="007B3167"/>
    <w:rsid w:val="007C6DF9"/>
    <w:rsid w:val="007D4D00"/>
    <w:rsid w:val="007D5261"/>
    <w:rsid w:val="007D6D28"/>
    <w:rsid w:val="007E11CF"/>
    <w:rsid w:val="007E1DD9"/>
    <w:rsid w:val="007E3073"/>
    <w:rsid w:val="00805002"/>
    <w:rsid w:val="0080698F"/>
    <w:rsid w:val="00824476"/>
    <w:rsid w:val="0087534C"/>
    <w:rsid w:val="008765FD"/>
    <w:rsid w:val="00876B13"/>
    <w:rsid w:val="00884467"/>
    <w:rsid w:val="008909D6"/>
    <w:rsid w:val="008970CF"/>
    <w:rsid w:val="008A09AD"/>
    <w:rsid w:val="008A2B02"/>
    <w:rsid w:val="008D2380"/>
    <w:rsid w:val="008E6026"/>
    <w:rsid w:val="008F5136"/>
    <w:rsid w:val="008F7D20"/>
    <w:rsid w:val="0090027D"/>
    <w:rsid w:val="00904047"/>
    <w:rsid w:val="009142C4"/>
    <w:rsid w:val="0091434C"/>
    <w:rsid w:val="00922761"/>
    <w:rsid w:val="00927533"/>
    <w:rsid w:val="00944779"/>
    <w:rsid w:val="00970C3A"/>
    <w:rsid w:val="00980033"/>
    <w:rsid w:val="00980FDC"/>
    <w:rsid w:val="00982B5F"/>
    <w:rsid w:val="00984E61"/>
    <w:rsid w:val="00986F96"/>
    <w:rsid w:val="00991399"/>
    <w:rsid w:val="009A6A2B"/>
    <w:rsid w:val="009C0793"/>
    <w:rsid w:val="009E03AF"/>
    <w:rsid w:val="009F3AAC"/>
    <w:rsid w:val="009F4864"/>
    <w:rsid w:val="009F7ECE"/>
    <w:rsid w:val="00A05E51"/>
    <w:rsid w:val="00A0694E"/>
    <w:rsid w:val="00A10A9D"/>
    <w:rsid w:val="00A13803"/>
    <w:rsid w:val="00A23A08"/>
    <w:rsid w:val="00A32DC1"/>
    <w:rsid w:val="00A347D6"/>
    <w:rsid w:val="00A35D7B"/>
    <w:rsid w:val="00A47E1F"/>
    <w:rsid w:val="00A520B1"/>
    <w:rsid w:val="00A64476"/>
    <w:rsid w:val="00A83123"/>
    <w:rsid w:val="00AA0C58"/>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91C37"/>
    <w:rsid w:val="00BB2E1E"/>
    <w:rsid w:val="00BB6889"/>
    <w:rsid w:val="00BB68A8"/>
    <w:rsid w:val="00BC1B53"/>
    <w:rsid w:val="00BC3236"/>
    <w:rsid w:val="00BC451D"/>
    <w:rsid w:val="00BC6FA0"/>
    <w:rsid w:val="00BD64BD"/>
    <w:rsid w:val="00BE1761"/>
    <w:rsid w:val="00BE540E"/>
    <w:rsid w:val="00BE6C85"/>
    <w:rsid w:val="00BF198D"/>
    <w:rsid w:val="00C03B8D"/>
    <w:rsid w:val="00C04A9B"/>
    <w:rsid w:val="00C24760"/>
    <w:rsid w:val="00C34F21"/>
    <w:rsid w:val="00C427D5"/>
    <w:rsid w:val="00C43C10"/>
    <w:rsid w:val="00C47251"/>
    <w:rsid w:val="00C5193A"/>
    <w:rsid w:val="00C52B6C"/>
    <w:rsid w:val="00C62E1E"/>
    <w:rsid w:val="00C6658F"/>
    <w:rsid w:val="00C761B6"/>
    <w:rsid w:val="00C8271D"/>
    <w:rsid w:val="00C8571B"/>
    <w:rsid w:val="00C85A6E"/>
    <w:rsid w:val="00C92BB7"/>
    <w:rsid w:val="00CA2D73"/>
    <w:rsid w:val="00CA6673"/>
    <w:rsid w:val="00CB0D80"/>
    <w:rsid w:val="00CB1DEB"/>
    <w:rsid w:val="00CB1FC0"/>
    <w:rsid w:val="00CB2146"/>
    <w:rsid w:val="00CF0F9F"/>
    <w:rsid w:val="00D008D3"/>
    <w:rsid w:val="00D07200"/>
    <w:rsid w:val="00D16D8A"/>
    <w:rsid w:val="00D26598"/>
    <w:rsid w:val="00D33FD4"/>
    <w:rsid w:val="00D47680"/>
    <w:rsid w:val="00D7309F"/>
    <w:rsid w:val="00D81F24"/>
    <w:rsid w:val="00D84ED2"/>
    <w:rsid w:val="00DC2334"/>
    <w:rsid w:val="00DE2A29"/>
    <w:rsid w:val="00DE387A"/>
    <w:rsid w:val="00DF667E"/>
    <w:rsid w:val="00DF7102"/>
    <w:rsid w:val="00E047FD"/>
    <w:rsid w:val="00E06E41"/>
    <w:rsid w:val="00E108E9"/>
    <w:rsid w:val="00E110B5"/>
    <w:rsid w:val="00E4475A"/>
    <w:rsid w:val="00E52FCA"/>
    <w:rsid w:val="00E53413"/>
    <w:rsid w:val="00E54765"/>
    <w:rsid w:val="00E64166"/>
    <w:rsid w:val="00EB0671"/>
    <w:rsid w:val="00EB49F7"/>
    <w:rsid w:val="00EC2BA3"/>
    <w:rsid w:val="00ED068E"/>
    <w:rsid w:val="00ED23C2"/>
    <w:rsid w:val="00ED2776"/>
    <w:rsid w:val="00ED67F4"/>
    <w:rsid w:val="00EF6170"/>
    <w:rsid w:val="00F01941"/>
    <w:rsid w:val="00F17DBF"/>
    <w:rsid w:val="00F231FF"/>
    <w:rsid w:val="00F33D5E"/>
    <w:rsid w:val="00F406AC"/>
    <w:rsid w:val="00F51277"/>
    <w:rsid w:val="00F70FB0"/>
    <w:rsid w:val="00F76872"/>
    <w:rsid w:val="00F8262B"/>
    <w:rsid w:val="00F82F76"/>
    <w:rsid w:val="00F91FCF"/>
    <w:rsid w:val="00F9251C"/>
    <w:rsid w:val="00FA0449"/>
    <w:rsid w:val="00FA07C1"/>
    <w:rsid w:val="00FB3302"/>
    <w:rsid w:val="00FB5D67"/>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1"/>
    <o:shapelayout v:ext="edit">
      <o:idmap v:ext="edit" data="1"/>
    </o:shapelayout>
  </w:shapeDefaults>
  <w:decimalSymbol w:val=","/>
  <w:listSeparator w:val=";"/>
  <w14:docId w14:val="1E1D5BAF"/>
  <w15:docId w15:val="{C0B9B323-8535-43EC-B306-59D2DE2A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link w:val="Heading1Char"/>
    <w:uiPriority w:val="9"/>
    <w:qFormat/>
    <w:rsid w:val="00785CE1"/>
    <w:pPr>
      <w:keepNext/>
      <w:spacing w:line="360" w:lineRule="auto"/>
      <w:jc w:val="center"/>
      <w:outlineLvl w:val="0"/>
    </w:pPr>
    <w:rPr>
      <w:b/>
      <w:sz w:val="28"/>
      <w:lang w:eastAsia="en-US"/>
    </w:rPr>
  </w:style>
  <w:style w:type="paragraph" w:styleId="Heading2">
    <w:name w:val="heading 2"/>
    <w:basedOn w:val="Normal"/>
    <w:next w:val="Normal"/>
    <w:link w:val="Heading2Char"/>
    <w:uiPriority w:val="9"/>
    <w:semiHidden/>
    <w:unhideWhenUsed/>
    <w:qFormat/>
    <w:rsid w:val="00A64476"/>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A64476"/>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A64476"/>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A64476"/>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A64476"/>
    <w:pPr>
      <w:tabs>
        <w:tab w:val="num" w:pos="4320"/>
      </w:tabs>
      <w:overflowPunct/>
      <w:autoSpaceDE/>
      <w:autoSpaceDN/>
      <w:adjustRightInd/>
      <w:spacing w:before="240" w:after="60"/>
      <w:ind w:left="4320" w:hanging="720"/>
      <w:textAlignment w:val="auto"/>
      <w:outlineLvl w:val="5"/>
    </w:pPr>
    <w:rPr>
      <w:b/>
      <w:bCs/>
      <w:sz w:val="22"/>
      <w:szCs w:val="22"/>
      <w:lang w:eastAsia="en-US"/>
    </w:rPr>
  </w:style>
  <w:style w:type="paragraph" w:styleId="Heading7">
    <w:name w:val="heading 7"/>
    <w:basedOn w:val="Normal"/>
    <w:next w:val="Normal"/>
    <w:link w:val="Heading7Char"/>
    <w:uiPriority w:val="9"/>
    <w:semiHidden/>
    <w:unhideWhenUsed/>
    <w:qFormat/>
    <w:rsid w:val="00A64476"/>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A64476"/>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A64476"/>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link w:val="FooterChar"/>
    <w:uiPriority w:val="99"/>
    <w:rsid w:val="00216A53"/>
    <w:pPr>
      <w:tabs>
        <w:tab w:val="center" w:pos="4536"/>
        <w:tab w:val="right" w:pos="9072"/>
      </w:tabs>
    </w:pPr>
  </w:style>
  <w:style w:type="character" w:styleId="PageNumber">
    <w:name w:val="page number"/>
    <w:basedOn w:val="DefaultParagraphFont"/>
    <w:rsid w:val="00216A53"/>
  </w:style>
  <w:style w:type="paragraph" w:styleId="Header">
    <w:name w:val="header"/>
    <w:basedOn w:val="Normal"/>
    <w:link w:val="HeaderChar"/>
    <w:rsid w:val="00BC3236"/>
    <w:pPr>
      <w:widowControl w:val="0"/>
      <w:tabs>
        <w:tab w:val="center" w:pos="4320"/>
        <w:tab w:val="right" w:pos="8640"/>
      </w:tabs>
    </w:pPr>
    <w:rPr>
      <w:lang w:eastAsia="en-US"/>
    </w:rPr>
  </w:style>
  <w:style w:type="character" w:customStyle="1" w:styleId="HeaderChar">
    <w:name w:val="Header Char"/>
    <w:basedOn w:val="DefaultParagraphFont"/>
    <w:link w:val="Header"/>
    <w:rsid w:val="00BC3236"/>
    <w:rPr>
      <w:sz w:val="24"/>
      <w:lang w:val="en-US" w:eastAsia="en-US"/>
    </w:rPr>
  </w:style>
  <w:style w:type="character" w:customStyle="1" w:styleId="authorroledesc">
    <w:name w:val="authorroledesc"/>
    <w:basedOn w:val="DefaultParagraphFont"/>
    <w:rsid w:val="00DF7102"/>
    <w:rPr>
      <w:rFonts w:cs="Times New Roman"/>
    </w:rPr>
  </w:style>
  <w:style w:type="character" w:customStyle="1" w:styleId="apple-converted-space">
    <w:name w:val="apple-converted-space"/>
    <w:basedOn w:val="DefaultParagraphFont"/>
    <w:rsid w:val="00DF7102"/>
    <w:rPr>
      <w:rFonts w:cs="Times New Roman"/>
    </w:rPr>
  </w:style>
  <w:style w:type="character" w:customStyle="1" w:styleId="formattedisbn13">
    <w:name w:val="formattedisbn13"/>
    <w:basedOn w:val="DefaultParagraphFont"/>
    <w:rsid w:val="00DF7102"/>
    <w:rPr>
      <w:rFonts w:cs="Times New Roman"/>
    </w:rPr>
  </w:style>
  <w:style w:type="character" w:customStyle="1" w:styleId="formattedisbn10">
    <w:name w:val="formattedisbn10"/>
    <w:basedOn w:val="DefaultParagraphFont"/>
    <w:rsid w:val="00DF7102"/>
    <w:rPr>
      <w:rFonts w:cs="Times New Roman"/>
    </w:rPr>
  </w:style>
  <w:style w:type="character" w:styleId="Hyperlink">
    <w:name w:val="Hyperlink"/>
    <w:basedOn w:val="DefaultParagraphFont"/>
    <w:rsid w:val="00DF7102"/>
    <w:rPr>
      <w:rFonts w:cs="Times New Roman"/>
      <w:color w:val="0000FF"/>
      <w:u w:val="single"/>
    </w:rPr>
  </w:style>
  <w:style w:type="character" w:customStyle="1" w:styleId="bylinepipe">
    <w:name w:val="bylinepipe"/>
    <w:basedOn w:val="DefaultParagraphFont"/>
    <w:rsid w:val="00DF7102"/>
    <w:rPr>
      <w:rFonts w:cs="Times New Roman"/>
    </w:rPr>
  </w:style>
  <w:style w:type="paragraph" w:styleId="BalloonText">
    <w:name w:val="Balloon Text"/>
    <w:basedOn w:val="Normal"/>
    <w:link w:val="BalloonTextChar"/>
    <w:rsid w:val="00E110B5"/>
    <w:rPr>
      <w:rFonts w:ascii="Tahoma" w:hAnsi="Tahoma" w:cs="Tahoma"/>
      <w:sz w:val="16"/>
      <w:szCs w:val="16"/>
    </w:rPr>
  </w:style>
  <w:style w:type="character" w:customStyle="1" w:styleId="BalloonTextChar">
    <w:name w:val="Balloon Text Char"/>
    <w:basedOn w:val="DefaultParagraphFont"/>
    <w:link w:val="BalloonText"/>
    <w:rsid w:val="00E110B5"/>
    <w:rPr>
      <w:rFonts w:ascii="Tahoma" w:hAnsi="Tahoma" w:cs="Tahoma"/>
      <w:sz w:val="16"/>
      <w:szCs w:val="16"/>
      <w:lang w:val="en-US"/>
    </w:rPr>
  </w:style>
  <w:style w:type="paragraph" w:styleId="FootnoteText">
    <w:name w:val="footnote text"/>
    <w:basedOn w:val="Normal"/>
    <w:link w:val="FootnoteTextChar"/>
    <w:rsid w:val="00E110B5"/>
    <w:pPr>
      <w:overflowPunct/>
      <w:autoSpaceDE/>
      <w:autoSpaceDN/>
      <w:adjustRightInd/>
      <w:textAlignment w:val="auto"/>
    </w:pPr>
    <w:rPr>
      <w:sz w:val="20"/>
      <w:lang w:val="bg-BG" w:eastAsia="en-US"/>
    </w:rPr>
  </w:style>
  <w:style w:type="character" w:customStyle="1" w:styleId="FootnoteTextChar">
    <w:name w:val="Footnote Text Char"/>
    <w:basedOn w:val="DefaultParagraphFont"/>
    <w:link w:val="FootnoteText"/>
    <w:rsid w:val="00E110B5"/>
    <w:rPr>
      <w:lang w:eastAsia="en-US"/>
    </w:rPr>
  </w:style>
  <w:style w:type="character" w:customStyle="1" w:styleId="FooterChar">
    <w:name w:val="Footer Char"/>
    <w:basedOn w:val="DefaultParagraphFont"/>
    <w:link w:val="Footer"/>
    <w:uiPriority w:val="99"/>
    <w:rsid w:val="00E110B5"/>
    <w:rPr>
      <w:sz w:val="24"/>
      <w:lang w:val="en-US"/>
    </w:rPr>
  </w:style>
  <w:style w:type="paragraph" w:styleId="ListParagraph">
    <w:name w:val="List Paragraph"/>
    <w:basedOn w:val="Normal"/>
    <w:uiPriority w:val="34"/>
    <w:qFormat/>
    <w:rsid w:val="00E110B5"/>
    <w:pPr>
      <w:ind w:left="720"/>
      <w:contextualSpacing/>
    </w:pPr>
  </w:style>
  <w:style w:type="character" w:customStyle="1" w:styleId="Heading2Char">
    <w:name w:val="Heading 2 Char"/>
    <w:basedOn w:val="DefaultParagraphFont"/>
    <w:link w:val="Heading2"/>
    <w:uiPriority w:val="9"/>
    <w:semiHidden/>
    <w:rsid w:val="00A6447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6447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6447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6447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64476"/>
    <w:rPr>
      <w:b/>
      <w:bCs/>
      <w:sz w:val="22"/>
      <w:szCs w:val="22"/>
      <w:lang w:val="en-US" w:eastAsia="en-US"/>
    </w:rPr>
  </w:style>
  <w:style w:type="character" w:customStyle="1" w:styleId="Heading7Char">
    <w:name w:val="Heading 7 Char"/>
    <w:basedOn w:val="DefaultParagraphFont"/>
    <w:link w:val="Heading7"/>
    <w:uiPriority w:val="9"/>
    <w:semiHidden/>
    <w:rsid w:val="00A6447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6447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6447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A64476"/>
    <w:rPr>
      <w:b/>
      <w:sz w:val="28"/>
      <w:lang w:val="en-US" w:eastAsia="en-US"/>
    </w:rPr>
  </w:style>
  <w:style w:type="table" w:styleId="LightList">
    <w:name w:val="Light List"/>
    <w:basedOn w:val="TableNormal"/>
    <w:uiPriority w:val="61"/>
    <w:rsid w:val="00A6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signinredirect?fmt=ahah&amp;docserverurl=http%3A%2F%2Fwww.oecdilibrary.org%2Fdocserver%2Fdownload%2F3013081e.pdf%3Fexpires%3D1414320028%26id%3Did%26accname%3Dguest%26checksum%3D7FC07E8BCE04E044361E808411FB3F9E" TargetMode="External"/><Relationship Id="rId13" Type="http://schemas.openxmlformats.org/officeDocument/2006/relationships/hyperlink" Target="http://www.who.int/maternal_child_adolescent/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bg/url?sa=t&amp;rct=j&amp;q=&amp;esrc=s&amp;source=web&amp;cd=1&amp;ved=0CB4QFjAA&amp;url=http%3A%2F%2Fwhqlibdoc.who.int%2Fpublications%2F2006%2F9241547073_eng.pdf&amp;ei=ysJMVK7uBay17gay6IGYCg&amp;usg=AFQjCNFolv51nOEG44oePL790x2Uiqc48Q&amp;sig2=cSRihTe8elU4FYJ4eIJTCg&amp;bvm=bv.77880786,d.bGQ" TargetMode="External"/><Relationship Id="rId12" Type="http://schemas.openxmlformats.org/officeDocument/2006/relationships/hyperlink" Target="http://www.who.int/topics/womens_health/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topics/global_burden_of_disease/en/" TargetMode="External"/><Relationship Id="rId5" Type="http://schemas.openxmlformats.org/officeDocument/2006/relationships/footnotes" Target="footnotes.xml"/><Relationship Id="rId15" Type="http://schemas.openxmlformats.org/officeDocument/2006/relationships/hyperlink" Target="http://www.google.bg/url?sa=t&amp;rct=j&amp;q=&amp;esrc=s&amp;source=web&amp;cd=2&amp;sqi=2&amp;ved=0CC4QFjAB&amp;url=http%3A%2F%2Fwww.zes.uni-bremen.de%2Flib%2Fdownload.php%3Ffile%3D4912881dfe.pdf%26filename%3DAP_165_2012.pdf&amp;ei=0dJMVOSACOGxygOlr4GABw&amp;usg=AFQjCNGRHv-2mpfYMx9YxH3odajLjohtnQ&amp;sig2=JLoIc17dsc92W4RhnG0stg&amp;bvm=bv.77880786,d.bGQ" TargetMode="External"/><Relationship Id="rId10" Type="http://schemas.openxmlformats.org/officeDocument/2006/relationships/hyperlink" Target="http://www.google.bg/url?sa=t&amp;rct=j&amp;q=&amp;esrc=s&amp;source=web&amp;cd=1&amp;ved=0CCEQFjAA&amp;url=http%3A%2F%2Fwww.euro.who.int%2F__data%2Fassets%2Fpdf_file%2F0004%2F109759%2FEHFA5-E.pdf&amp;ei=O9BMVOmOCaSE7gbsyYBY&amp;usg=AFQjCNHPP9CLF9f_VIyNjHR_X_FHDcPHIg&amp;sig2=vIRdgefNl6x5eCqsS8ZXfw&amp;bvm=bv.77880786,d.bG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ata.euro.who.int/hfadb/" TargetMode="External"/><Relationship Id="rId14" Type="http://schemas.openxmlformats.org/officeDocument/2006/relationships/hyperlink" Target="http://www.google.bg/url?sa=t&amp;rct=j&amp;q=&amp;esrc=s&amp;source=web&amp;cd=1&amp;ved=0CB4QFjAA&amp;url=http%3A%2F%2Fwww.who.int%2Fpublications%2Falmaata_declaration_en.pdf&amp;ei=HtFMVITdJc-M7Abho4GACg&amp;usg=AFQjCNFfHojVtggpww73WmyIYsVvaaR4fg&amp;sig2=8LccDbNi7_0jHeQ6dLcWdw&amp;bvm=bv.77880786,d.bG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2681</Words>
  <Characters>15288</Characters>
  <Application>Microsoft Office Word</Application>
  <DocSecurity>0</DocSecurity>
  <Lines>127</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17934</CharactersWithSpaces>
  <SharedDoc>false</SharedDoc>
  <HLinks>
    <vt:vector size="30" baseType="variant">
      <vt:variant>
        <vt:i4>6750224</vt:i4>
      </vt:variant>
      <vt:variant>
        <vt:i4>18</vt:i4>
      </vt:variant>
      <vt:variant>
        <vt:i4>0</vt:i4>
      </vt:variant>
      <vt:variant>
        <vt:i4>5</vt:i4>
      </vt:variant>
      <vt:variant>
        <vt:lpwstr>http://www.amazon.com/s/ref=ntt_athr_dp_sr_2?_encoding=UTF8&amp;field-author=James%20F.%20Childress&amp;search-alias=books&amp;sort=relevancerank</vt:lpwstr>
      </vt:variant>
      <vt:variant>
        <vt:lpwstr/>
      </vt:variant>
      <vt:variant>
        <vt:i4>1245298</vt:i4>
      </vt:variant>
      <vt:variant>
        <vt:i4>15</vt:i4>
      </vt:variant>
      <vt:variant>
        <vt:i4>0</vt:i4>
      </vt:variant>
      <vt:variant>
        <vt:i4>5</vt:i4>
      </vt:variant>
      <vt:variant>
        <vt:lpwstr>http://www.amazon.com/s/ref=ntt_athr_dp_sr_1?_encoding=UTF8&amp;field-author=Tom%20L.%20Beauchamp&amp;search-alias=books&amp;sort=relevancerank</vt:lpwstr>
      </vt:variant>
      <vt:variant>
        <vt:lpwstr/>
      </vt:variant>
      <vt:variant>
        <vt:i4>3801214</vt:i4>
      </vt:variant>
      <vt:variant>
        <vt:i4>12</vt:i4>
      </vt:variant>
      <vt:variant>
        <vt:i4>0</vt:i4>
      </vt:variant>
      <vt:variant>
        <vt:i4>5</vt:i4>
      </vt:variant>
      <vt:variant>
        <vt:lpwstr>http://www.amazon.com/Lewis-Vaughn/e/B000AR9OMS/ref=ntt_athr_dp_pel_1</vt:lpwstr>
      </vt:variant>
      <vt:variant>
        <vt:lpwstr/>
      </vt:variant>
      <vt:variant>
        <vt:i4>1900591</vt:i4>
      </vt:variant>
      <vt:variant>
        <vt:i4>9</vt:i4>
      </vt:variant>
      <vt:variant>
        <vt:i4>0</vt:i4>
      </vt:variant>
      <vt:variant>
        <vt:i4>5</vt:i4>
      </vt:variant>
      <vt:variant>
        <vt:lpwstr>http://www.amazon.com/s/ref=ntt_athr_dp_sr_2?_encoding=UTF8&amp;field-author=A.%20M.%20Viens&amp;search-alias=books&amp;sort=relevancerank</vt:lpwstr>
      </vt:variant>
      <vt:variant>
        <vt:lpwstr/>
      </vt:variant>
      <vt:variant>
        <vt:i4>5898301</vt:i4>
      </vt:variant>
      <vt:variant>
        <vt:i4>6</vt:i4>
      </vt:variant>
      <vt:variant>
        <vt:i4>0</vt:i4>
      </vt:variant>
      <vt:variant>
        <vt:i4>5</vt:i4>
      </vt:variant>
      <vt:variant>
        <vt:lpwstr>http://www.amazon.com/s/ref=ntt_athr_dp_sr_1?_encoding=UTF8&amp;field-author=Peter%20A.%20Singer&amp;search-alias=books&amp;sort=relevancerank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Tzanev-Home</cp:lastModifiedBy>
  <cp:revision>16</cp:revision>
  <cp:lastPrinted>2020-03-19T17:05:00Z</cp:lastPrinted>
  <dcterms:created xsi:type="dcterms:W3CDTF">2018-10-03T00:29:00Z</dcterms:created>
  <dcterms:modified xsi:type="dcterms:W3CDTF">2020-03-19T17:05:00Z</dcterms:modified>
</cp:coreProperties>
</file>