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49C9DC05" w14:textId="5DF6F52B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„СОЦИАЛН</w:t>
      </w:r>
      <w:r w:rsidR="00DB5E2D">
        <w:rPr>
          <w:b/>
          <w:sz w:val="32"/>
          <w:szCs w:val="32"/>
        </w:rPr>
        <w:t>А МЕДИЦИНА</w:t>
      </w:r>
      <w:r w:rsidR="00DD1212">
        <w:rPr>
          <w:b/>
          <w:sz w:val="32"/>
          <w:szCs w:val="32"/>
        </w:rPr>
        <w:t>”</w:t>
      </w:r>
    </w:p>
    <w:p w14:paraId="662867BB" w14:textId="77777777" w:rsidR="00DB5E2D" w:rsidRDefault="00DB5E2D" w:rsidP="00320FA0">
      <w:pPr>
        <w:jc w:val="center"/>
        <w:rPr>
          <w:b/>
          <w:sz w:val="32"/>
          <w:szCs w:val="32"/>
        </w:rPr>
      </w:pP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671B8E14" w14:textId="77777777" w:rsidR="00DB5E2D" w:rsidRPr="00DB5E2D" w:rsidRDefault="006E77EE" w:rsidP="00DB5E2D">
      <w:pPr>
        <w:spacing w:line="360" w:lineRule="auto"/>
        <w:jc w:val="center"/>
        <w:rPr>
          <w:b/>
          <w:sz w:val="28"/>
          <w:szCs w:val="28"/>
        </w:rPr>
      </w:pPr>
      <w:r w:rsidRPr="00DB5E2D">
        <w:rPr>
          <w:b/>
          <w:sz w:val="28"/>
          <w:szCs w:val="28"/>
        </w:rPr>
        <w:t>ЗА ПРОВЕЖДАНЕ НА СЕМЕСТ</w:t>
      </w:r>
      <w:r w:rsidR="00071048" w:rsidRPr="00DB5E2D">
        <w:rPr>
          <w:b/>
          <w:sz w:val="28"/>
          <w:szCs w:val="28"/>
        </w:rPr>
        <w:t xml:space="preserve">РИАЛЕН ИЗПИТ </w:t>
      </w:r>
    </w:p>
    <w:p w14:paraId="10E9B65C" w14:textId="4AEC523B" w:rsidR="006E77EE" w:rsidRPr="00DB5E2D" w:rsidRDefault="00071048" w:rsidP="00DB5E2D">
      <w:pPr>
        <w:spacing w:line="360" w:lineRule="auto"/>
        <w:jc w:val="center"/>
        <w:rPr>
          <w:b/>
          <w:sz w:val="28"/>
          <w:szCs w:val="28"/>
        </w:rPr>
      </w:pPr>
      <w:r w:rsidRPr="00DB5E2D">
        <w:rPr>
          <w:b/>
          <w:sz w:val="28"/>
          <w:szCs w:val="28"/>
        </w:rPr>
        <w:t>ПРЕЗ  УЧЕБНАТА 2019/2020</w:t>
      </w:r>
      <w:r w:rsidR="006E77EE" w:rsidRPr="00DB5E2D">
        <w:rPr>
          <w:b/>
          <w:sz w:val="28"/>
          <w:szCs w:val="28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219B91F9" w14:textId="77777777" w:rsidR="00DB5E2D" w:rsidRPr="00DB5E2D" w:rsidRDefault="001C5C39" w:rsidP="00320FA0">
      <w:pPr>
        <w:jc w:val="center"/>
        <w:rPr>
          <w:b/>
          <w:sz w:val="32"/>
          <w:szCs w:val="32"/>
        </w:rPr>
      </w:pPr>
      <w:r w:rsidRPr="00DB5E2D">
        <w:rPr>
          <w:b/>
          <w:sz w:val="32"/>
          <w:szCs w:val="32"/>
        </w:rPr>
        <w:t xml:space="preserve">със студенти от МУ – Плевен </w:t>
      </w:r>
    </w:p>
    <w:p w14:paraId="584CAC79" w14:textId="77777777" w:rsidR="00DB5E2D" w:rsidRPr="00DB5E2D" w:rsidRDefault="00DB5E2D" w:rsidP="00320FA0">
      <w:pPr>
        <w:jc w:val="center"/>
        <w:rPr>
          <w:b/>
          <w:sz w:val="32"/>
          <w:szCs w:val="32"/>
        </w:rPr>
      </w:pPr>
    </w:p>
    <w:p w14:paraId="6FBC4B45" w14:textId="71912BDD" w:rsidR="001C5C39" w:rsidRPr="00DB5E2D" w:rsidRDefault="001C5C39" w:rsidP="00320FA0">
      <w:pPr>
        <w:jc w:val="center"/>
        <w:rPr>
          <w:b/>
          <w:sz w:val="32"/>
          <w:szCs w:val="32"/>
        </w:rPr>
      </w:pPr>
      <w:r w:rsidRPr="00DB5E2D">
        <w:rPr>
          <w:b/>
          <w:sz w:val="32"/>
          <w:szCs w:val="32"/>
        </w:rPr>
        <w:t>специалност</w:t>
      </w:r>
      <w:r w:rsidR="00DB5E2D" w:rsidRPr="00DB5E2D">
        <w:rPr>
          <w:b/>
          <w:sz w:val="32"/>
          <w:szCs w:val="32"/>
        </w:rPr>
        <w:t xml:space="preserve"> </w:t>
      </w:r>
      <w:r w:rsidRPr="00DB5E2D">
        <w:rPr>
          <w:b/>
          <w:sz w:val="32"/>
          <w:szCs w:val="32"/>
        </w:rPr>
        <w:t xml:space="preserve"> </w:t>
      </w:r>
      <w:r w:rsidR="00DB5E2D" w:rsidRPr="00DB5E2D">
        <w:rPr>
          <w:b/>
          <w:sz w:val="32"/>
          <w:szCs w:val="32"/>
        </w:rPr>
        <w:t>„МЕДИЦИНА“</w:t>
      </w:r>
    </w:p>
    <w:p w14:paraId="694CA49C" w14:textId="6AAB5BC4" w:rsidR="00DB5E2D" w:rsidRPr="00DB5E2D" w:rsidRDefault="00DB5E2D" w:rsidP="00320FA0">
      <w:pPr>
        <w:jc w:val="center"/>
        <w:rPr>
          <w:b/>
          <w:sz w:val="32"/>
          <w:szCs w:val="32"/>
        </w:rPr>
      </w:pPr>
      <w:r w:rsidRPr="00DB5E2D">
        <w:rPr>
          <w:b/>
          <w:sz w:val="32"/>
          <w:szCs w:val="32"/>
        </w:rPr>
        <w:t>четвърти семестър</w:t>
      </w:r>
    </w:p>
    <w:p w14:paraId="25A093CC" w14:textId="77777777" w:rsidR="006E77EE" w:rsidRPr="00DB5E2D" w:rsidRDefault="006E77EE" w:rsidP="00320FA0">
      <w:pPr>
        <w:jc w:val="center"/>
        <w:rPr>
          <w:b/>
          <w:caps/>
          <w:sz w:val="32"/>
          <w:szCs w:val="32"/>
        </w:rPr>
      </w:pPr>
    </w:p>
    <w:p w14:paraId="64E8E082" w14:textId="37206D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15B3F4E3" w14:textId="77777777" w:rsidR="00DB5E2D" w:rsidRPr="00663FCF" w:rsidRDefault="00DB5E2D" w:rsidP="00DB5E2D">
      <w:pPr>
        <w:spacing w:line="276" w:lineRule="auto"/>
        <w:jc w:val="center"/>
        <w:rPr>
          <w:b/>
          <w:szCs w:val="24"/>
        </w:rPr>
      </w:pPr>
      <w:r w:rsidRPr="00663FCF">
        <w:rPr>
          <w:b/>
          <w:szCs w:val="24"/>
        </w:rPr>
        <w:t>КОНСПЕКТ ЗА СЕМЕСТРИАЛЕН ИЗПИТ</w:t>
      </w:r>
    </w:p>
    <w:p w14:paraId="33C66A7A" w14:textId="77777777" w:rsidR="00DB5E2D" w:rsidRDefault="00DB5E2D" w:rsidP="00DB5E2D">
      <w:pPr>
        <w:spacing w:line="276" w:lineRule="auto"/>
        <w:jc w:val="center"/>
        <w:rPr>
          <w:b/>
          <w:szCs w:val="24"/>
        </w:rPr>
      </w:pPr>
      <w:r w:rsidRPr="00663FCF">
        <w:rPr>
          <w:b/>
          <w:szCs w:val="24"/>
        </w:rPr>
        <w:t>УЧЕБНА 2019/2020 Г. - 4-ТИ СЕМЕСТЪР</w:t>
      </w:r>
    </w:p>
    <w:p w14:paraId="5DEFA522" w14:textId="77777777" w:rsidR="00DB5E2D" w:rsidRDefault="00DB5E2D" w:rsidP="00DB5E2D">
      <w:pPr>
        <w:spacing w:line="276" w:lineRule="auto"/>
        <w:jc w:val="center"/>
        <w:rPr>
          <w:b/>
          <w:szCs w:val="24"/>
        </w:rPr>
      </w:pPr>
    </w:p>
    <w:p w14:paraId="4D9EE8E2" w14:textId="77777777" w:rsidR="00DB5E2D" w:rsidRPr="0046398C" w:rsidRDefault="00DB5E2D" w:rsidP="00DB5E2D">
      <w:pPr>
        <w:pStyle w:val="ListParagraph"/>
        <w:numPr>
          <w:ilvl w:val="2"/>
          <w:numId w:val="17"/>
        </w:numPr>
        <w:spacing w:line="276" w:lineRule="auto"/>
        <w:ind w:left="0" w:firstLine="0"/>
        <w:rPr>
          <w:b/>
          <w:szCs w:val="24"/>
        </w:rPr>
      </w:pPr>
      <w:r w:rsidRPr="0046398C">
        <w:rPr>
          <w:b/>
          <w:szCs w:val="24"/>
          <w:lang w:val="bg-BG"/>
        </w:rPr>
        <w:t>ФУНДАМЕНТАЛНА ЧАСТ</w:t>
      </w:r>
    </w:p>
    <w:p w14:paraId="645916A4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Социалната медицина като наука – определение и предмет, развитие на концепциите в социалната медицина, методи.</w:t>
      </w:r>
    </w:p>
    <w:p w14:paraId="48C68B09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Здраве и болест – развитие на концепциите за здравето, определение и измерения на здравето. Социални фактори на индивидуалното здраве. Същност на социално-медицински подход. Социална история на заболяването.</w:t>
      </w:r>
    </w:p>
    <w:p w14:paraId="03D0C2F9" w14:textId="77777777" w:rsidR="00DB5E2D" w:rsidRPr="00E64076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E64076">
        <w:rPr>
          <w:szCs w:val="24"/>
        </w:rPr>
        <w:t xml:space="preserve">Емпирични социологически изследвания. Изисквания към въпросника при социологическото проучване. Анкетен метод - същност, разновидности, предимства и недостатъци. </w:t>
      </w:r>
      <w:proofErr w:type="spellStart"/>
      <w:r w:rsidRPr="00E64076">
        <w:rPr>
          <w:szCs w:val="24"/>
        </w:rPr>
        <w:t>Социометрия</w:t>
      </w:r>
      <w:proofErr w:type="spellEnd"/>
      <w:r w:rsidRPr="00E64076">
        <w:rPr>
          <w:szCs w:val="24"/>
        </w:rPr>
        <w:t xml:space="preserve">. </w:t>
      </w:r>
    </w:p>
    <w:p w14:paraId="7AD470BE" w14:textId="77777777" w:rsidR="00DB5E2D" w:rsidRPr="00E64076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E64076">
        <w:rPr>
          <w:szCs w:val="24"/>
        </w:rPr>
        <w:t>Интервю - същност, разновидности, предимства и недостатъци. Социологично наблюдение и документален метод - същност, разновидности, предимства и недостатъци.</w:t>
      </w:r>
    </w:p>
    <w:p w14:paraId="42F62242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 xml:space="preserve">Епидемиологични методи в социалната медицина. Определение и обхват на епидемиологията. Основни понятия. Измерване на честотата на заболяванията. </w:t>
      </w:r>
      <w:proofErr w:type="spellStart"/>
      <w:r w:rsidRPr="00663FCF">
        <w:rPr>
          <w:szCs w:val="24"/>
        </w:rPr>
        <w:t>Болестност</w:t>
      </w:r>
      <w:proofErr w:type="spellEnd"/>
      <w:r w:rsidRPr="00663FCF">
        <w:rPr>
          <w:szCs w:val="24"/>
        </w:rPr>
        <w:t xml:space="preserve">, </w:t>
      </w:r>
      <w:proofErr w:type="spellStart"/>
      <w:r w:rsidRPr="00663FCF">
        <w:rPr>
          <w:szCs w:val="24"/>
        </w:rPr>
        <w:t>заболяемост</w:t>
      </w:r>
      <w:proofErr w:type="spellEnd"/>
      <w:r w:rsidRPr="00663FCF">
        <w:rPr>
          <w:szCs w:val="24"/>
        </w:rPr>
        <w:t xml:space="preserve">, кумулативна </w:t>
      </w:r>
      <w:proofErr w:type="spellStart"/>
      <w:r w:rsidRPr="00663FCF">
        <w:rPr>
          <w:szCs w:val="24"/>
        </w:rPr>
        <w:t>заболяемост</w:t>
      </w:r>
      <w:proofErr w:type="spellEnd"/>
      <w:r w:rsidRPr="00663FCF">
        <w:rPr>
          <w:szCs w:val="24"/>
        </w:rPr>
        <w:t>.</w:t>
      </w:r>
    </w:p>
    <w:p w14:paraId="778D13EB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Сравняване на честотата на заболяванията. Същност на абсолютното и относителното сравняване и видове изчислявани показатели.</w:t>
      </w:r>
    </w:p>
    <w:p w14:paraId="7A420552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lastRenderedPageBreak/>
        <w:t xml:space="preserve">Видове епидемиологични проучвания – класификация. Наблюдателна епидемиология - описателни проучвания, екологични проучвания, </w:t>
      </w:r>
      <w:proofErr w:type="spellStart"/>
      <w:r w:rsidRPr="00663FCF">
        <w:rPr>
          <w:szCs w:val="24"/>
        </w:rPr>
        <w:t>срезови</w:t>
      </w:r>
      <w:proofErr w:type="spellEnd"/>
      <w:r w:rsidRPr="00663FCF">
        <w:rPr>
          <w:szCs w:val="24"/>
        </w:rPr>
        <w:t xml:space="preserve"> проучвания.</w:t>
      </w:r>
    </w:p>
    <w:p w14:paraId="51D30ACE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proofErr w:type="spellStart"/>
      <w:r w:rsidRPr="00663FCF">
        <w:rPr>
          <w:szCs w:val="24"/>
        </w:rPr>
        <w:t>Кохортни</w:t>
      </w:r>
      <w:proofErr w:type="spellEnd"/>
      <w:r w:rsidRPr="00663FCF">
        <w:rPr>
          <w:szCs w:val="24"/>
        </w:rPr>
        <w:t xml:space="preserve"> проучвания – определение, основни изисквания, видове </w:t>
      </w:r>
      <w:proofErr w:type="spellStart"/>
      <w:r w:rsidRPr="00663FCF">
        <w:rPr>
          <w:szCs w:val="24"/>
        </w:rPr>
        <w:t>кохортни</w:t>
      </w:r>
      <w:proofErr w:type="spellEnd"/>
      <w:r w:rsidRPr="00663FCF">
        <w:rPr>
          <w:szCs w:val="24"/>
        </w:rPr>
        <w:t xml:space="preserve"> проучвания – дизайн, предимства и недостатъци.</w:t>
      </w:r>
    </w:p>
    <w:p w14:paraId="28526FF5" w14:textId="77777777" w:rsidR="00DB5E2D" w:rsidRPr="00E64076" w:rsidRDefault="00DB5E2D" w:rsidP="00DB5E2D">
      <w:pPr>
        <w:pStyle w:val="ListParagraph"/>
        <w:widowControl/>
        <w:numPr>
          <w:ilvl w:val="0"/>
          <w:numId w:val="16"/>
        </w:numPr>
        <w:spacing w:before="120"/>
        <w:jc w:val="both"/>
        <w:rPr>
          <w:szCs w:val="24"/>
          <w:lang w:val="ru-RU"/>
        </w:rPr>
      </w:pPr>
      <w:r w:rsidRPr="00E64076">
        <w:rPr>
          <w:szCs w:val="24"/>
          <w:lang w:val="bg-BG"/>
        </w:rPr>
        <w:t xml:space="preserve"> Проучвания случай-контрола – определение, дизайн, основни изисквания, предимства и недостатъци. </w:t>
      </w:r>
    </w:p>
    <w:p w14:paraId="7D9DCBCA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</w:rPr>
        <w:t xml:space="preserve">Експериментални епидемиологични изследвания - рандомизирани клинични изпитвания, полеви изпитвания, </w:t>
      </w:r>
      <w:proofErr w:type="spellStart"/>
      <w:r w:rsidRPr="00663FCF">
        <w:rPr>
          <w:szCs w:val="24"/>
        </w:rPr>
        <w:t>популационни</w:t>
      </w:r>
      <w:proofErr w:type="spellEnd"/>
      <w:r w:rsidRPr="00663FCF">
        <w:rPr>
          <w:szCs w:val="24"/>
        </w:rPr>
        <w:t xml:space="preserve"> интервенционни изпитвания.</w:t>
      </w:r>
    </w:p>
    <w:p w14:paraId="299FF0A8" w14:textId="77777777" w:rsidR="00DB5E2D" w:rsidRPr="0046398C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46398C">
        <w:rPr>
          <w:szCs w:val="24"/>
        </w:rPr>
        <w:t xml:space="preserve">Причинност в епидемиологията. Критерий на Брадфорд Хил за причинност.  Потенциални грешки при епидемиологичните проучвания. Замъгляване. </w:t>
      </w:r>
    </w:p>
    <w:p w14:paraId="77E022A3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 xml:space="preserve">Епидемиологични проучвания и ролята им в профилактичната дейност. Същност и видове профилактика. </w:t>
      </w:r>
      <w:proofErr w:type="spellStart"/>
      <w:r w:rsidRPr="00663FCF">
        <w:rPr>
          <w:szCs w:val="24"/>
        </w:rPr>
        <w:t>Преморбидна</w:t>
      </w:r>
      <w:proofErr w:type="spellEnd"/>
      <w:r w:rsidRPr="00663FCF">
        <w:rPr>
          <w:szCs w:val="24"/>
        </w:rPr>
        <w:t xml:space="preserve"> профилактика. Първична профилактика – същност и сравнителна характеристика на стратегиите за първична профилактика.</w:t>
      </w:r>
    </w:p>
    <w:p w14:paraId="6C9DBD99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Вторична профилактика – същност. Скрининг - определение, видове, основни изисквания за успешен скрининг, оценка на валидността на скрининговия тест.</w:t>
      </w:r>
    </w:p>
    <w:p w14:paraId="7A7F967B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</w:rPr>
        <w:t xml:space="preserve">Обществено здраве – същност и определение. Измерване и оценка на общественото здраве – основни индикатори. Източници и видове данни за оценка на общественото здраве. </w:t>
      </w:r>
    </w:p>
    <w:p w14:paraId="0BBCEF4A" w14:textId="77777777" w:rsidR="00DB5E2D" w:rsidRPr="009A7C46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</w:rPr>
        <w:t xml:space="preserve">Детерминанти на общественото здраве. Социален модел на </w:t>
      </w:r>
      <w:proofErr w:type="spellStart"/>
      <w:r w:rsidRPr="00663FCF">
        <w:rPr>
          <w:szCs w:val="24"/>
        </w:rPr>
        <w:t>Далгрен</w:t>
      </w:r>
      <w:proofErr w:type="spellEnd"/>
      <w:r w:rsidRPr="00663FCF">
        <w:rPr>
          <w:szCs w:val="24"/>
        </w:rPr>
        <w:t xml:space="preserve"> и </w:t>
      </w:r>
      <w:proofErr w:type="spellStart"/>
      <w:r w:rsidRPr="00663FCF">
        <w:rPr>
          <w:szCs w:val="24"/>
        </w:rPr>
        <w:t>Уайтхед</w:t>
      </w:r>
      <w:proofErr w:type="spellEnd"/>
      <w:r w:rsidRPr="00663FCF">
        <w:rPr>
          <w:szCs w:val="24"/>
        </w:rPr>
        <w:t>. Социални неравенства в здравето и модели за обяснение на социалните неравенства.</w:t>
      </w:r>
    </w:p>
    <w:p w14:paraId="6A348E12" w14:textId="77777777" w:rsidR="00DB5E2D" w:rsidRPr="0046398C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proofErr w:type="spellStart"/>
      <w:r w:rsidRPr="00663FCF">
        <w:rPr>
          <w:szCs w:val="24"/>
        </w:rPr>
        <w:t>Заболяемостта</w:t>
      </w:r>
      <w:proofErr w:type="spellEnd"/>
      <w:r w:rsidRPr="00663FCF">
        <w:rPr>
          <w:szCs w:val="24"/>
        </w:rPr>
        <w:t xml:space="preserve"> като измерител на общественото здраве - значение, условия, източници и методи за изучаване на </w:t>
      </w:r>
      <w:proofErr w:type="spellStart"/>
      <w:r w:rsidRPr="00663FCF">
        <w:rPr>
          <w:szCs w:val="24"/>
        </w:rPr>
        <w:t>заболяемостта</w:t>
      </w:r>
      <w:proofErr w:type="spellEnd"/>
      <w:r w:rsidRPr="00663FCF">
        <w:rPr>
          <w:szCs w:val="24"/>
        </w:rPr>
        <w:t xml:space="preserve">. Основни понятия при изучаване на </w:t>
      </w:r>
      <w:proofErr w:type="spellStart"/>
      <w:r w:rsidRPr="00663FCF">
        <w:rPr>
          <w:szCs w:val="24"/>
        </w:rPr>
        <w:t>заболяемостта</w:t>
      </w:r>
      <w:proofErr w:type="spellEnd"/>
      <w:r w:rsidRPr="00663FCF">
        <w:rPr>
          <w:szCs w:val="24"/>
        </w:rPr>
        <w:t>. Международна класификация на болестите /МКБ/ - 10-та ревизия.</w:t>
      </w:r>
    </w:p>
    <w:p w14:paraId="7D3B3E79" w14:textId="77777777" w:rsidR="00DB5E2D" w:rsidRPr="0046398C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46398C">
        <w:rPr>
          <w:szCs w:val="24"/>
        </w:rPr>
        <w:t xml:space="preserve">Тенденции на </w:t>
      </w:r>
      <w:proofErr w:type="spellStart"/>
      <w:r w:rsidRPr="0046398C">
        <w:rPr>
          <w:szCs w:val="24"/>
        </w:rPr>
        <w:t>заболяемостта</w:t>
      </w:r>
      <w:proofErr w:type="spellEnd"/>
      <w:r w:rsidRPr="0046398C">
        <w:rPr>
          <w:szCs w:val="24"/>
        </w:rPr>
        <w:t xml:space="preserve"> в света. </w:t>
      </w:r>
      <w:proofErr w:type="spellStart"/>
      <w:r w:rsidRPr="0046398C">
        <w:rPr>
          <w:szCs w:val="24"/>
        </w:rPr>
        <w:t>Социалнозначими</w:t>
      </w:r>
      <w:proofErr w:type="spellEnd"/>
      <w:r w:rsidRPr="0046398C">
        <w:rPr>
          <w:szCs w:val="24"/>
        </w:rPr>
        <w:t xml:space="preserve"> заболявания. Измерване на глобалната тежест на заболяванията - </w:t>
      </w:r>
      <w:proofErr w:type="spellStart"/>
      <w:r w:rsidRPr="0046398C">
        <w:rPr>
          <w:szCs w:val="24"/>
        </w:rPr>
        <w:t>DALYs</w:t>
      </w:r>
      <w:proofErr w:type="spellEnd"/>
      <w:r w:rsidRPr="0046398C">
        <w:rPr>
          <w:szCs w:val="24"/>
        </w:rPr>
        <w:t>. Проучвания на върху глобалната тежест на заболяванията.</w:t>
      </w:r>
    </w:p>
    <w:p w14:paraId="64D8A469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</w:rPr>
        <w:t xml:space="preserve">Глобална тежест и тенденции на хроничните неинфекциозни заболявания (ХНЗ) и травмите – значимост за глобалното здраве, рискови фактори, стратегии на СЗО в отговор на ХНЗ. </w:t>
      </w:r>
    </w:p>
    <w:p w14:paraId="6628451B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</w:rPr>
        <w:t xml:space="preserve">Глобална тежест и тенденции на заразните заболявания - значимост за глобалното здраве. Глобална тежест и тенденции на някои заразни заболявания - ХИВ/СПИН, туберкулоза, малария.  </w:t>
      </w:r>
    </w:p>
    <w:p w14:paraId="31F00B67" w14:textId="77777777" w:rsidR="00DB5E2D" w:rsidRPr="0046398C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46398C">
        <w:rPr>
          <w:szCs w:val="24"/>
        </w:rPr>
        <w:t>Демографски процеси и показатели. Демографски цикъл. Показатели за статика</w:t>
      </w:r>
      <w:r>
        <w:rPr>
          <w:szCs w:val="24"/>
        </w:rPr>
        <w:t xml:space="preserve"> на населението</w:t>
      </w:r>
      <w:r w:rsidRPr="0046398C">
        <w:rPr>
          <w:szCs w:val="24"/>
        </w:rPr>
        <w:t xml:space="preserve">. Подходи за </w:t>
      </w:r>
      <w:r>
        <w:rPr>
          <w:szCs w:val="24"/>
        </w:rPr>
        <w:t xml:space="preserve">оценка </w:t>
      </w:r>
      <w:r w:rsidRPr="0046398C">
        <w:rPr>
          <w:szCs w:val="24"/>
        </w:rPr>
        <w:t xml:space="preserve">на възрастовата структура на населението. </w:t>
      </w:r>
      <w:r>
        <w:rPr>
          <w:szCs w:val="24"/>
        </w:rPr>
        <w:t>М</w:t>
      </w:r>
      <w:r w:rsidRPr="0046398C">
        <w:rPr>
          <w:szCs w:val="24"/>
        </w:rPr>
        <w:t>едико-социални аспекти на застаряването на населението.</w:t>
      </w:r>
    </w:p>
    <w:p w14:paraId="60F24C27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Медико-социални аспекти на раждаемостта - определение на основните понятия, скала за оценка. Показатели за възпроизводство на населението. Тенденции на раждаемостта в света и в България.</w:t>
      </w:r>
    </w:p>
    <w:p w14:paraId="4A6056EC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Медико-социални аспекти на общата смъртност - определение на основните понятия, скала за оценка, същност на стандартизираните показатели за смъртност. Тенденции на общата смъртност в света и в България.</w:t>
      </w:r>
    </w:p>
    <w:p w14:paraId="6CF38502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Медико-социални проблеми на детската смъртност - определение на основните понятия, скала за оценка. Смъртност до 5-годишна възраст. Тенденции на детската смъртност и смъртността до 5-годишна възраст в света и в България.</w:t>
      </w:r>
    </w:p>
    <w:p w14:paraId="55427F6F" w14:textId="77777777" w:rsidR="00DB5E2D" w:rsidRPr="00E64076" w:rsidRDefault="00DB5E2D" w:rsidP="00DB5E2D">
      <w:pPr>
        <w:pStyle w:val="ListParagraph"/>
        <w:widowControl/>
        <w:numPr>
          <w:ilvl w:val="0"/>
          <w:numId w:val="16"/>
        </w:numPr>
        <w:spacing w:before="120"/>
        <w:jc w:val="both"/>
        <w:rPr>
          <w:szCs w:val="24"/>
          <w:lang w:val="bg-BG"/>
        </w:rPr>
      </w:pPr>
      <w:r w:rsidRPr="00E64076">
        <w:rPr>
          <w:szCs w:val="24"/>
          <w:lang w:val="bg-BG"/>
        </w:rPr>
        <w:lastRenderedPageBreak/>
        <w:t>Медико-социални проблеми на средната продължителност на предстоящия живот /СППЖ/ - определение на основните понятия. Тенденции на СППЖ в света и в България.</w:t>
      </w:r>
    </w:p>
    <w:p w14:paraId="731F99C4" w14:textId="77777777" w:rsidR="00DB5E2D" w:rsidRPr="00663FCF" w:rsidRDefault="00DB5E2D" w:rsidP="00DB5E2D">
      <w:pPr>
        <w:spacing w:before="120"/>
        <w:jc w:val="both"/>
        <w:rPr>
          <w:szCs w:val="24"/>
        </w:rPr>
      </w:pPr>
    </w:p>
    <w:p w14:paraId="1E5AE93E" w14:textId="77777777" w:rsidR="00DB5E2D" w:rsidRPr="0046398C" w:rsidRDefault="00DB5E2D" w:rsidP="00DB5E2D">
      <w:pPr>
        <w:pStyle w:val="ListParagraph"/>
        <w:widowControl/>
        <w:numPr>
          <w:ilvl w:val="2"/>
          <w:numId w:val="17"/>
        </w:numPr>
        <w:spacing w:before="120"/>
        <w:ind w:left="0" w:firstLine="0"/>
        <w:jc w:val="both"/>
        <w:rPr>
          <w:b/>
          <w:bCs/>
          <w:szCs w:val="24"/>
        </w:rPr>
      </w:pPr>
      <w:r w:rsidRPr="0046398C">
        <w:rPr>
          <w:b/>
          <w:bCs/>
          <w:szCs w:val="24"/>
          <w:lang w:val="bg-BG"/>
        </w:rPr>
        <w:t>ОРГАНИЗАЦИОННО-ПРИЛОЖНА ЧАСТ</w:t>
      </w:r>
    </w:p>
    <w:p w14:paraId="20B2BEE0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Международно здравно сътрудничество. Световна здравна организация - цел, принципи, основни задачи, структура. Други специализирани организации на ООН. Цели на хилядолетието за развитие. Цели на ООН за устойчиво развитие (2015-2030).</w:t>
      </w:r>
    </w:p>
    <w:p w14:paraId="04515891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Глобална стратегия на СЗО “Здраве за всички” – същност и развитие. Стратегия на Европейския регион на СЗО “Здраве за всички в 21-ви век”. Европейска политическа рамка „Здраве 2020“. Национална здравна стратегия 2020.</w:t>
      </w:r>
    </w:p>
    <w:p w14:paraId="3FBF6733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Здравната система като социална система – определение, фундаментални цели и основни функции, еволюция на здравните системи.</w:t>
      </w:r>
    </w:p>
    <w:p w14:paraId="2CE6F608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</w:rPr>
        <w:t>Здравна служба - определение, характеристика и нива на здравната помощ. Фактори, функции и организационни принципи на здравната служба.</w:t>
      </w:r>
    </w:p>
    <w:p w14:paraId="337956F7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</w:rPr>
        <w:t>Здравна политика, здравна стратегия и здравен мениджмънт – определение на понятията,  нива на здравна политика и  здравни органи.  Приоритети на здравната политика в развитите страни.</w:t>
      </w:r>
    </w:p>
    <w:p w14:paraId="510A1533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</w:rPr>
        <w:t>Типология на здравните системи. Критерии и сравнителна характеристика на моделите на здравните системата в развитите страни.</w:t>
      </w:r>
    </w:p>
    <w:p w14:paraId="0ADC2CB5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 xml:space="preserve">Основни насоки на здравната реформа в България - необходимост от реформа, цели и принципи. Характеристика на реформата в лечебната дейност. </w:t>
      </w:r>
    </w:p>
    <w:p w14:paraId="3BABD3CD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 xml:space="preserve">Обща характеристика на здравното законодателство в България - Същност, функции и принципи на здравното законодателство. Законодателна инициатива и видове нормативни актове. </w:t>
      </w:r>
    </w:p>
    <w:p w14:paraId="49E93437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 xml:space="preserve">Основни положения на Закона за здравето. </w:t>
      </w:r>
    </w:p>
    <w:p w14:paraId="12850C88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 xml:space="preserve">Основни положения на Закона за здравното осигуряване. </w:t>
      </w:r>
    </w:p>
    <w:p w14:paraId="153E7C20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 xml:space="preserve">Основни положения на Закона за лечебните заведения. </w:t>
      </w:r>
    </w:p>
    <w:p w14:paraId="192C8C61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 xml:space="preserve">Първична здравна помощ - концепцията на СЗО и опитът на развитите страни. Първичната здравна помощ в България. </w:t>
      </w:r>
    </w:p>
    <w:p w14:paraId="5D1213EB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 xml:space="preserve">Болнична помощ. Потребности от болнична помощ. Видове болнични заведения, структура и функции на болницата. Показатели за оценка на дейността на стационара.  </w:t>
      </w:r>
    </w:p>
    <w:p w14:paraId="1992FE6F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 xml:space="preserve">Глобални проблеми на репродуктивното здраве и здравето на жените. Проблемът за майчината смъртност. Организация на извънболничната и болнична </w:t>
      </w:r>
      <w:proofErr w:type="spellStart"/>
      <w:r w:rsidRPr="00663FCF">
        <w:rPr>
          <w:szCs w:val="24"/>
        </w:rPr>
        <w:t>акушеро</w:t>
      </w:r>
      <w:proofErr w:type="spellEnd"/>
      <w:r w:rsidRPr="00663FCF">
        <w:rPr>
          <w:szCs w:val="24"/>
        </w:rPr>
        <w:t xml:space="preserve">-гинекологична  в България. </w:t>
      </w:r>
    </w:p>
    <w:p w14:paraId="3737968E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</w:rPr>
        <w:t>Глобални проблеми на здравето на децата. Организация на педиатричната помощ в България.</w:t>
      </w:r>
    </w:p>
    <w:p w14:paraId="6A97A232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Медико-социални проблеми на старите хора. Организация на здравната помощ за старите хора.</w:t>
      </w:r>
    </w:p>
    <w:p w14:paraId="5636457C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Основни положения на лекарската експертиза на работоспособността. Основни понятия. Нормативна уредба и органи на експертизата на работоспособността - права и задължения.</w:t>
      </w:r>
    </w:p>
    <w:p w14:paraId="7B148068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</w:rPr>
      </w:pPr>
      <w:r w:rsidRPr="00663FCF">
        <w:rPr>
          <w:szCs w:val="24"/>
        </w:rPr>
        <w:t>Основни и специфични правила при издаване на болнични листове за временна неработоспособност.</w:t>
      </w:r>
    </w:p>
    <w:p w14:paraId="5C8F183B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</w:rPr>
        <w:lastRenderedPageBreak/>
        <w:t xml:space="preserve">Възникване и еволюция на концепцията за промоция на здравето. Приносът на Отавската харта за формулиране на основните принципи на промоция на здравето. </w:t>
      </w:r>
    </w:p>
    <w:p w14:paraId="78A17269" w14:textId="77777777" w:rsidR="00DB5E2D" w:rsidRPr="00663FCF" w:rsidRDefault="00DB5E2D" w:rsidP="00DB5E2D">
      <w:pPr>
        <w:numPr>
          <w:ilvl w:val="0"/>
          <w:numId w:val="16"/>
        </w:numPr>
        <w:spacing w:before="120"/>
        <w:ind w:left="284" w:hanging="284"/>
        <w:jc w:val="both"/>
        <w:rPr>
          <w:szCs w:val="24"/>
          <w:lang w:val="ru-RU"/>
        </w:rPr>
      </w:pPr>
      <w:r w:rsidRPr="00663FCF">
        <w:rPr>
          <w:szCs w:val="24"/>
        </w:rPr>
        <w:t>Здравно възпитание - същност, основни цели и принципи, модели и подходи, класически и модерни методи  за здравно възпитание.</w:t>
      </w:r>
    </w:p>
    <w:p w14:paraId="64AF2452" w14:textId="77777777" w:rsidR="00DB5E2D" w:rsidRPr="00B127A4" w:rsidRDefault="00DB5E2D" w:rsidP="00DB5E2D">
      <w:pPr>
        <w:jc w:val="both"/>
        <w:rPr>
          <w:sz w:val="28"/>
          <w:szCs w:val="28"/>
        </w:rPr>
      </w:pPr>
    </w:p>
    <w:p w14:paraId="2E11597F" w14:textId="77777777" w:rsidR="00DB5E2D" w:rsidRDefault="00DB5E2D" w:rsidP="00DB5E2D">
      <w:pPr>
        <w:jc w:val="both"/>
        <w:rPr>
          <w:b/>
          <w:sz w:val="28"/>
          <w:szCs w:val="28"/>
        </w:rPr>
      </w:pPr>
      <w:r w:rsidRPr="00B127A4">
        <w:rPr>
          <w:b/>
          <w:sz w:val="28"/>
          <w:szCs w:val="28"/>
        </w:rPr>
        <w:t>СПИСЪК НА ПРЕПОРЪЧВАНА ЛИТЕРАТУРА:</w:t>
      </w:r>
    </w:p>
    <w:p w14:paraId="6AA332B4" w14:textId="77777777" w:rsidR="00DB5E2D" w:rsidRDefault="00DB5E2D" w:rsidP="00DB5E2D">
      <w:pPr>
        <w:jc w:val="both"/>
        <w:rPr>
          <w:b/>
          <w:sz w:val="28"/>
          <w:szCs w:val="28"/>
        </w:rPr>
      </w:pPr>
    </w:p>
    <w:p w14:paraId="11DD0DDE" w14:textId="77777777" w:rsidR="00DB5E2D" w:rsidRPr="00BC1FFF" w:rsidRDefault="00DB5E2D" w:rsidP="00DB5E2D">
      <w:pPr>
        <w:pStyle w:val="ListParagraph"/>
        <w:numPr>
          <w:ilvl w:val="0"/>
          <w:numId w:val="18"/>
        </w:numPr>
        <w:jc w:val="both"/>
        <w:rPr>
          <w:b/>
          <w:sz w:val="28"/>
          <w:szCs w:val="28"/>
        </w:rPr>
      </w:pPr>
      <w:bookmarkStart w:id="0" w:name="_Hlk35601336"/>
      <w:r>
        <w:rPr>
          <w:b/>
          <w:sz w:val="28"/>
          <w:szCs w:val="28"/>
          <w:lang w:val="bg-BG"/>
        </w:rPr>
        <w:t>ОСНОВНА:</w:t>
      </w:r>
    </w:p>
    <w:p w14:paraId="6869B565" w14:textId="77777777" w:rsidR="00DB5E2D" w:rsidRDefault="00DB5E2D" w:rsidP="00DB5E2D">
      <w:pPr>
        <w:numPr>
          <w:ilvl w:val="0"/>
          <w:numId w:val="15"/>
        </w:numPr>
        <w:spacing w:before="60"/>
        <w:jc w:val="both"/>
        <w:rPr>
          <w:szCs w:val="24"/>
        </w:rPr>
      </w:pPr>
      <w:r w:rsidRPr="00B04168">
        <w:rPr>
          <w:szCs w:val="24"/>
        </w:rPr>
        <w:t xml:space="preserve">Грънчарова Г., С. Александрова-Янкуловска. Социална медицина. </w:t>
      </w:r>
      <w:r>
        <w:rPr>
          <w:szCs w:val="24"/>
        </w:rPr>
        <w:t xml:space="preserve">Шесто </w:t>
      </w:r>
      <w:r w:rsidRPr="00B04168">
        <w:rPr>
          <w:szCs w:val="24"/>
        </w:rPr>
        <w:t>преработено и допълнено издание. ISBN 978-954-756-</w:t>
      </w:r>
      <w:r>
        <w:rPr>
          <w:szCs w:val="24"/>
        </w:rPr>
        <w:t>216-5</w:t>
      </w:r>
      <w:r w:rsidRPr="00B04168">
        <w:rPr>
          <w:szCs w:val="24"/>
        </w:rPr>
        <w:t xml:space="preserve">. Издателски център на МУ-Плевен, </w:t>
      </w:r>
      <w:r>
        <w:rPr>
          <w:szCs w:val="24"/>
        </w:rPr>
        <w:t xml:space="preserve">2017, </w:t>
      </w:r>
      <w:r w:rsidRPr="00B04168">
        <w:rPr>
          <w:szCs w:val="24"/>
        </w:rPr>
        <w:t>201</w:t>
      </w:r>
      <w:r>
        <w:rPr>
          <w:szCs w:val="24"/>
        </w:rPr>
        <w:t>8</w:t>
      </w:r>
      <w:r w:rsidRPr="00B04168">
        <w:rPr>
          <w:szCs w:val="24"/>
        </w:rPr>
        <w:t>, 3</w:t>
      </w:r>
      <w:r>
        <w:rPr>
          <w:szCs w:val="24"/>
        </w:rPr>
        <w:t>26</w:t>
      </w:r>
      <w:r w:rsidRPr="00B04168">
        <w:rPr>
          <w:szCs w:val="24"/>
        </w:rPr>
        <w:t xml:space="preserve"> стр.</w:t>
      </w:r>
    </w:p>
    <w:p w14:paraId="3A60C2ED" w14:textId="77777777" w:rsidR="00DB5E2D" w:rsidRDefault="00DB5E2D" w:rsidP="00DB5E2D">
      <w:pPr>
        <w:numPr>
          <w:ilvl w:val="0"/>
          <w:numId w:val="15"/>
        </w:numPr>
        <w:spacing w:before="60"/>
        <w:jc w:val="both"/>
        <w:rPr>
          <w:szCs w:val="24"/>
        </w:rPr>
      </w:pPr>
      <w:r w:rsidRPr="00B04168">
        <w:rPr>
          <w:szCs w:val="24"/>
        </w:rPr>
        <w:t xml:space="preserve">Грънчарова Г., С. Александрова-Янкуловска. Социална медицина. </w:t>
      </w:r>
      <w:r>
        <w:rPr>
          <w:szCs w:val="24"/>
        </w:rPr>
        <w:t xml:space="preserve">Пето </w:t>
      </w:r>
      <w:r w:rsidRPr="00B04168">
        <w:rPr>
          <w:szCs w:val="24"/>
        </w:rPr>
        <w:t>преработено и допълнено издание</w:t>
      </w:r>
      <w:r>
        <w:rPr>
          <w:szCs w:val="24"/>
        </w:rPr>
        <w:t xml:space="preserve">, </w:t>
      </w:r>
      <w:r w:rsidRPr="00BC1FFF">
        <w:rPr>
          <w:color w:val="000000"/>
          <w:szCs w:val="24"/>
        </w:rPr>
        <w:t>ISBN 978-954-756-167-0.</w:t>
      </w:r>
      <w:r>
        <w:rPr>
          <w:rFonts w:ascii="Arial" w:hAnsi="Arial" w:cs="Arial"/>
          <w:color w:val="000000"/>
          <w:szCs w:val="24"/>
        </w:rPr>
        <w:t xml:space="preserve"> </w:t>
      </w:r>
      <w:r w:rsidRPr="00B04168">
        <w:rPr>
          <w:szCs w:val="24"/>
        </w:rPr>
        <w:t>Издателски център на МУ-Плевен, 201</w:t>
      </w:r>
      <w:r>
        <w:rPr>
          <w:szCs w:val="24"/>
        </w:rPr>
        <w:t>8</w:t>
      </w:r>
      <w:r w:rsidRPr="00B04168">
        <w:rPr>
          <w:szCs w:val="24"/>
        </w:rPr>
        <w:t>, 3</w:t>
      </w:r>
      <w:r>
        <w:rPr>
          <w:szCs w:val="24"/>
        </w:rPr>
        <w:t>26</w:t>
      </w:r>
      <w:r w:rsidRPr="00B04168">
        <w:rPr>
          <w:szCs w:val="24"/>
        </w:rPr>
        <w:t xml:space="preserve"> стр.</w:t>
      </w:r>
    </w:p>
    <w:p w14:paraId="2D22D2C5" w14:textId="77777777" w:rsidR="00DB5E2D" w:rsidRDefault="00DB5E2D" w:rsidP="00DB5E2D">
      <w:pPr>
        <w:numPr>
          <w:ilvl w:val="0"/>
          <w:numId w:val="15"/>
        </w:numPr>
        <w:spacing w:before="60"/>
        <w:jc w:val="both"/>
        <w:rPr>
          <w:szCs w:val="24"/>
        </w:rPr>
      </w:pPr>
      <w:r>
        <w:rPr>
          <w:szCs w:val="24"/>
        </w:rPr>
        <w:t>Лекционен материал в платформата за дистанционна подготовка,.</w:t>
      </w:r>
    </w:p>
    <w:p w14:paraId="2BFC8CC9" w14:textId="77777777" w:rsidR="00DB5E2D" w:rsidRPr="00B04168" w:rsidRDefault="00DB5E2D" w:rsidP="00DB5E2D">
      <w:pPr>
        <w:numPr>
          <w:ilvl w:val="0"/>
          <w:numId w:val="15"/>
        </w:numPr>
        <w:spacing w:before="60"/>
        <w:jc w:val="both"/>
        <w:rPr>
          <w:szCs w:val="24"/>
        </w:rPr>
      </w:pPr>
      <w:r>
        <w:rPr>
          <w:szCs w:val="24"/>
        </w:rPr>
        <w:t xml:space="preserve">Закон за здравето. </w:t>
      </w:r>
      <w:r w:rsidRPr="00B04168">
        <w:rPr>
          <w:szCs w:val="24"/>
        </w:rPr>
        <w:t xml:space="preserve">Български правен портал – </w:t>
      </w:r>
      <w:hyperlink r:id="rId7" w:history="1">
        <w:r w:rsidRPr="00B04168">
          <w:rPr>
            <w:rStyle w:val="Hyperlink"/>
            <w:szCs w:val="24"/>
          </w:rPr>
          <w:t>www.lex.bg</w:t>
        </w:r>
      </w:hyperlink>
    </w:p>
    <w:p w14:paraId="12B1BDDC" w14:textId="77777777" w:rsidR="00DB5E2D" w:rsidRPr="00B04168" w:rsidRDefault="00DB5E2D" w:rsidP="00DB5E2D">
      <w:pPr>
        <w:numPr>
          <w:ilvl w:val="0"/>
          <w:numId w:val="15"/>
        </w:numPr>
        <w:spacing w:before="60"/>
        <w:jc w:val="both"/>
        <w:rPr>
          <w:szCs w:val="24"/>
        </w:rPr>
      </w:pPr>
      <w:r>
        <w:rPr>
          <w:szCs w:val="24"/>
        </w:rPr>
        <w:t xml:space="preserve">Закон за здравното осигуряване. </w:t>
      </w:r>
      <w:r w:rsidRPr="00B04168">
        <w:rPr>
          <w:szCs w:val="24"/>
        </w:rPr>
        <w:t xml:space="preserve">Български правен портал – </w:t>
      </w:r>
      <w:hyperlink r:id="rId8" w:history="1">
        <w:r w:rsidRPr="00B04168">
          <w:rPr>
            <w:rStyle w:val="Hyperlink"/>
            <w:szCs w:val="24"/>
          </w:rPr>
          <w:t>www.lex.bg</w:t>
        </w:r>
      </w:hyperlink>
    </w:p>
    <w:p w14:paraId="47CD554C" w14:textId="77777777" w:rsidR="00DB5E2D" w:rsidRPr="00B04168" w:rsidRDefault="00DB5E2D" w:rsidP="00DB5E2D">
      <w:pPr>
        <w:numPr>
          <w:ilvl w:val="0"/>
          <w:numId w:val="15"/>
        </w:numPr>
        <w:spacing w:before="60"/>
        <w:jc w:val="both"/>
        <w:rPr>
          <w:szCs w:val="24"/>
        </w:rPr>
      </w:pPr>
      <w:r>
        <w:rPr>
          <w:szCs w:val="24"/>
        </w:rPr>
        <w:t xml:space="preserve">Закон за лечебните заведения. </w:t>
      </w:r>
      <w:r w:rsidRPr="00B04168">
        <w:rPr>
          <w:szCs w:val="24"/>
        </w:rPr>
        <w:t xml:space="preserve">Български правен портал – </w:t>
      </w:r>
      <w:hyperlink r:id="rId9" w:history="1">
        <w:r w:rsidRPr="00B04168">
          <w:rPr>
            <w:rStyle w:val="Hyperlink"/>
            <w:szCs w:val="24"/>
          </w:rPr>
          <w:t>www.lex.bg</w:t>
        </w:r>
      </w:hyperlink>
    </w:p>
    <w:p w14:paraId="2B4E1D2D" w14:textId="77777777" w:rsidR="00DB5E2D" w:rsidRDefault="00DB5E2D" w:rsidP="00DB5E2D">
      <w:pPr>
        <w:spacing w:before="60"/>
        <w:jc w:val="both"/>
        <w:rPr>
          <w:szCs w:val="24"/>
        </w:rPr>
      </w:pPr>
    </w:p>
    <w:p w14:paraId="6EC215A5" w14:textId="77777777" w:rsidR="00DB5E2D" w:rsidRPr="00BC1FFF" w:rsidRDefault="00DB5E2D" w:rsidP="00DB5E2D">
      <w:pPr>
        <w:pStyle w:val="ListParagraph"/>
        <w:widowControl/>
        <w:numPr>
          <w:ilvl w:val="0"/>
          <w:numId w:val="18"/>
        </w:numPr>
        <w:spacing w:before="60"/>
        <w:jc w:val="both"/>
        <w:rPr>
          <w:b/>
          <w:bCs/>
          <w:szCs w:val="24"/>
        </w:rPr>
      </w:pPr>
      <w:r w:rsidRPr="00BC1FFF">
        <w:rPr>
          <w:b/>
          <w:bCs/>
          <w:szCs w:val="24"/>
          <w:lang w:val="bg-BG"/>
        </w:rPr>
        <w:t>ДОПЪЛНИТЕЛНА:</w:t>
      </w:r>
    </w:p>
    <w:p w14:paraId="26C55407" w14:textId="77777777" w:rsidR="00DB5E2D" w:rsidRPr="0058704B" w:rsidRDefault="00DB5E2D" w:rsidP="00DB5E2D">
      <w:pPr>
        <w:pStyle w:val="ListParagraph"/>
        <w:widowControl/>
        <w:numPr>
          <w:ilvl w:val="0"/>
          <w:numId w:val="15"/>
        </w:numPr>
        <w:overflowPunct/>
        <w:autoSpaceDE/>
        <w:autoSpaceDN/>
        <w:adjustRightInd/>
        <w:spacing w:before="60"/>
        <w:jc w:val="both"/>
        <w:textAlignment w:val="auto"/>
        <w:rPr>
          <w:rStyle w:val="HTMLCite"/>
          <w:i w:val="0"/>
          <w:szCs w:val="24"/>
          <w:lang w:val="bg-BG"/>
        </w:rPr>
      </w:pPr>
      <w:r w:rsidRPr="0058704B">
        <w:rPr>
          <w:rStyle w:val="HTMLCite"/>
          <w:szCs w:val="24"/>
          <w:lang w:val="bg-BG"/>
        </w:rPr>
        <w:t xml:space="preserve">Национален център по обществено здраве и анализи. Кратък статистически справочник „Здравеопазване“ 2019. Достъпен на: </w:t>
      </w:r>
      <w:hyperlink r:id="rId10" w:history="1">
        <w:r w:rsidRPr="0058704B">
          <w:rPr>
            <w:rStyle w:val="Hyperlink"/>
            <w:szCs w:val="24"/>
            <w:lang w:val="bg-BG"/>
          </w:rPr>
          <w:t>http://ncphp.government.bg</w:t>
        </w:r>
      </w:hyperlink>
      <w:r w:rsidRPr="0058704B">
        <w:rPr>
          <w:rStyle w:val="HTMLCite"/>
          <w:szCs w:val="24"/>
          <w:lang w:val="bg-BG"/>
        </w:rPr>
        <w:t xml:space="preserve"> </w:t>
      </w:r>
    </w:p>
    <w:p w14:paraId="7B355865" w14:textId="77777777" w:rsidR="00DB5E2D" w:rsidRPr="0058704B" w:rsidRDefault="00DB5E2D" w:rsidP="00DB5E2D">
      <w:pPr>
        <w:pStyle w:val="ListParagraph"/>
        <w:widowControl/>
        <w:numPr>
          <w:ilvl w:val="0"/>
          <w:numId w:val="15"/>
        </w:numPr>
        <w:overflowPunct/>
        <w:autoSpaceDE/>
        <w:autoSpaceDN/>
        <w:adjustRightInd/>
        <w:spacing w:before="60"/>
        <w:jc w:val="both"/>
        <w:textAlignment w:val="auto"/>
        <w:rPr>
          <w:rStyle w:val="HTMLCite"/>
          <w:i w:val="0"/>
          <w:szCs w:val="24"/>
          <w:lang w:val="bg-BG"/>
        </w:rPr>
      </w:pPr>
      <w:r>
        <w:rPr>
          <w:rStyle w:val="HTMLCite"/>
          <w:szCs w:val="24"/>
          <w:lang w:val="bg-BG"/>
        </w:rPr>
        <w:t>Национален статистически институт. Здравеопазване 2019. Достъпно на</w:t>
      </w:r>
      <w:r>
        <w:rPr>
          <w:rStyle w:val="HTMLCite"/>
          <w:szCs w:val="24"/>
        </w:rPr>
        <w:t xml:space="preserve"> </w:t>
      </w:r>
      <w:hyperlink r:id="rId11" w:history="1">
        <w:r w:rsidRPr="00A76FC6">
          <w:rPr>
            <w:rStyle w:val="Hyperlink"/>
            <w:szCs w:val="24"/>
          </w:rPr>
          <w:t>http://nsi,bg/bg</w:t>
        </w:r>
      </w:hyperlink>
      <w:r>
        <w:rPr>
          <w:rStyle w:val="HTMLCite"/>
          <w:szCs w:val="24"/>
        </w:rPr>
        <w:t xml:space="preserve"> </w:t>
      </w:r>
      <w:r>
        <w:rPr>
          <w:rStyle w:val="HTMLCite"/>
          <w:szCs w:val="24"/>
          <w:lang w:val="bg-BG"/>
        </w:rPr>
        <w:t xml:space="preserve"> </w:t>
      </w:r>
    </w:p>
    <w:p w14:paraId="488D2250" w14:textId="77777777" w:rsidR="00DB5E2D" w:rsidRPr="00BA06A7" w:rsidRDefault="00DB5E2D" w:rsidP="00DB5E2D">
      <w:pPr>
        <w:spacing w:before="60"/>
        <w:jc w:val="both"/>
        <w:rPr>
          <w:rStyle w:val="HTMLCite"/>
          <w:szCs w:val="24"/>
        </w:rPr>
      </w:pPr>
      <w:r>
        <w:rPr>
          <w:szCs w:val="24"/>
        </w:rPr>
        <w:t xml:space="preserve">9. </w:t>
      </w:r>
      <w:r w:rsidRPr="00BA06A7">
        <w:rPr>
          <w:szCs w:val="24"/>
        </w:rPr>
        <w:t xml:space="preserve">Министерство на здравеопазването </w:t>
      </w:r>
      <w:r w:rsidRPr="00BA06A7">
        <w:rPr>
          <w:i/>
          <w:szCs w:val="24"/>
        </w:rPr>
        <w:t xml:space="preserve">– </w:t>
      </w:r>
      <w:hyperlink r:id="rId12" w:history="1">
        <w:r w:rsidRPr="00BA06A7">
          <w:rPr>
            <w:rStyle w:val="Hyperlink"/>
            <w:szCs w:val="24"/>
          </w:rPr>
          <w:t>www</w:t>
        </w:r>
        <w:r w:rsidRPr="00BA06A7">
          <w:rPr>
            <w:rStyle w:val="Hyperlink"/>
            <w:szCs w:val="24"/>
            <w:lang w:val="ru-RU"/>
          </w:rPr>
          <w:t>.</w:t>
        </w:r>
        <w:r w:rsidRPr="00BA06A7">
          <w:rPr>
            <w:rStyle w:val="Hyperlink"/>
            <w:szCs w:val="24"/>
          </w:rPr>
          <w:t>mh</w:t>
        </w:r>
        <w:r w:rsidRPr="00BA06A7">
          <w:rPr>
            <w:rStyle w:val="Hyperlink"/>
            <w:szCs w:val="24"/>
            <w:lang w:val="ru-RU"/>
          </w:rPr>
          <w:t>.</w:t>
        </w:r>
        <w:r w:rsidRPr="00BA06A7">
          <w:rPr>
            <w:rStyle w:val="Hyperlink"/>
            <w:szCs w:val="24"/>
          </w:rPr>
          <w:t>government</w:t>
        </w:r>
        <w:r w:rsidRPr="00BA06A7">
          <w:rPr>
            <w:rStyle w:val="Hyperlink"/>
            <w:szCs w:val="24"/>
            <w:lang w:val="ru-RU"/>
          </w:rPr>
          <w:t>.</w:t>
        </w:r>
        <w:proofErr w:type="spellStart"/>
        <w:r w:rsidRPr="00BA06A7">
          <w:rPr>
            <w:rStyle w:val="Hyperlink"/>
            <w:szCs w:val="24"/>
          </w:rPr>
          <w:t>bg</w:t>
        </w:r>
        <w:proofErr w:type="spellEnd"/>
      </w:hyperlink>
    </w:p>
    <w:p w14:paraId="696A2835" w14:textId="77777777" w:rsidR="00DB5E2D" w:rsidRPr="00BA06A7" w:rsidRDefault="00DB5E2D" w:rsidP="00DB5E2D">
      <w:pPr>
        <w:overflowPunct/>
        <w:autoSpaceDE/>
        <w:autoSpaceDN/>
        <w:adjustRightInd/>
        <w:spacing w:before="60"/>
        <w:jc w:val="both"/>
        <w:textAlignment w:val="auto"/>
        <w:rPr>
          <w:rStyle w:val="HTMLCite"/>
          <w:rFonts w:ascii="Arial" w:hAnsi="Arial" w:cs="Arial"/>
          <w:i w:val="0"/>
          <w:szCs w:val="24"/>
        </w:rPr>
      </w:pPr>
      <w:r>
        <w:rPr>
          <w:rStyle w:val="HTMLCite"/>
          <w:iCs/>
          <w:szCs w:val="24"/>
          <w:lang w:val="ru-RU"/>
        </w:rPr>
        <w:t xml:space="preserve">10. </w:t>
      </w:r>
      <w:r w:rsidRPr="00BA06A7">
        <w:rPr>
          <w:rStyle w:val="HTMLCite"/>
          <w:iCs/>
          <w:szCs w:val="24"/>
        </w:rPr>
        <w:t xml:space="preserve">Национална здравноосигурителна каса - </w:t>
      </w:r>
      <w:hyperlink r:id="rId13" w:history="1">
        <w:r w:rsidRPr="00BA06A7">
          <w:rPr>
            <w:rStyle w:val="Hyperlink"/>
            <w:szCs w:val="24"/>
          </w:rPr>
          <w:t>www</w:t>
        </w:r>
        <w:r w:rsidRPr="00BA06A7">
          <w:rPr>
            <w:rStyle w:val="Hyperlink"/>
            <w:szCs w:val="24"/>
            <w:lang w:val="ru-RU"/>
          </w:rPr>
          <w:t>.</w:t>
        </w:r>
        <w:r w:rsidRPr="00BA06A7">
          <w:rPr>
            <w:rStyle w:val="Hyperlink"/>
            <w:szCs w:val="24"/>
          </w:rPr>
          <w:t>nhif</w:t>
        </w:r>
        <w:r w:rsidRPr="00BA06A7">
          <w:rPr>
            <w:rStyle w:val="Hyperlink"/>
            <w:szCs w:val="24"/>
            <w:lang w:val="ru-RU"/>
          </w:rPr>
          <w:t>.</w:t>
        </w:r>
        <w:proofErr w:type="spellStart"/>
        <w:r w:rsidRPr="00BA06A7">
          <w:rPr>
            <w:rStyle w:val="Hyperlink"/>
            <w:szCs w:val="24"/>
          </w:rPr>
          <w:t>bg</w:t>
        </w:r>
        <w:proofErr w:type="spellEnd"/>
      </w:hyperlink>
      <w:r w:rsidRPr="00BA06A7">
        <w:rPr>
          <w:rStyle w:val="HTMLCite"/>
          <w:szCs w:val="24"/>
        </w:rPr>
        <w:t xml:space="preserve"> </w:t>
      </w:r>
    </w:p>
    <w:p w14:paraId="28956E98" w14:textId="77777777" w:rsidR="00DB5E2D" w:rsidRPr="00BA06A7" w:rsidRDefault="00DB5E2D" w:rsidP="00DB5E2D">
      <w:pPr>
        <w:overflowPunct/>
        <w:autoSpaceDE/>
        <w:autoSpaceDN/>
        <w:adjustRightInd/>
        <w:spacing w:before="60"/>
        <w:jc w:val="both"/>
        <w:textAlignment w:val="auto"/>
        <w:rPr>
          <w:rStyle w:val="HTMLCite"/>
          <w:i w:val="0"/>
          <w:szCs w:val="24"/>
          <w:lang w:val="ru-RU"/>
        </w:rPr>
      </w:pPr>
      <w:r>
        <w:rPr>
          <w:rStyle w:val="HTMLCite"/>
          <w:szCs w:val="24"/>
        </w:rPr>
        <w:t xml:space="preserve">11. </w:t>
      </w:r>
      <w:r w:rsidRPr="00BA06A7">
        <w:rPr>
          <w:rStyle w:val="HTMLCite"/>
          <w:szCs w:val="24"/>
        </w:rPr>
        <w:t xml:space="preserve">World Health </w:t>
      </w:r>
      <w:proofErr w:type="spellStart"/>
      <w:r w:rsidRPr="00BA06A7">
        <w:rPr>
          <w:rStyle w:val="HTMLCite"/>
          <w:szCs w:val="24"/>
        </w:rPr>
        <w:t>Organization</w:t>
      </w:r>
      <w:proofErr w:type="spellEnd"/>
      <w:r w:rsidRPr="00BA06A7">
        <w:rPr>
          <w:rStyle w:val="HTMLCite"/>
          <w:szCs w:val="24"/>
        </w:rPr>
        <w:t xml:space="preserve">. Health </w:t>
      </w:r>
      <w:proofErr w:type="spellStart"/>
      <w:r w:rsidRPr="00BA06A7">
        <w:rPr>
          <w:rStyle w:val="HTMLCite"/>
          <w:szCs w:val="24"/>
        </w:rPr>
        <w:t>topics</w:t>
      </w:r>
      <w:proofErr w:type="spellEnd"/>
      <w:r w:rsidRPr="00BA06A7">
        <w:rPr>
          <w:rStyle w:val="HTMLCite"/>
          <w:szCs w:val="24"/>
        </w:rPr>
        <w:t xml:space="preserve">. </w:t>
      </w:r>
      <w:hyperlink r:id="rId14" w:history="1">
        <w:r w:rsidRPr="00BA06A7">
          <w:rPr>
            <w:rStyle w:val="Hyperlink"/>
            <w:szCs w:val="24"/>
          </w:rPr>
          <w:t>http</w:t>
        </w:r>
        <w:r w:rsidRPr="00BA06A7">
          <w:rPr>
            <w:rStyle w:val="Hyperlink"/>
            <w:szCs w:val="24"/>
            <w:lang w:val="ru-RU"/>
          </w:rPr>
          <w:t>://</w:t>
        </w:r>
        <w:r w:rsidRPr="00BA06A7">
          <w:rPr>
            <w:rStyle w:val="Hyperlink"/>
            <w:szCs w:val="24"/>
          </w:rPr>
          <w:t>www</w:t>
        </w:r>
        <w:r w:rsidRPr="00BA06A7">
          <w:rPr>
            <w:rStyle w:val="Hyperlink"/>
            <w:szCs w:val="24"/>
            <w:lang w:val="ru-RU"/>
          </w:rPr>
          <w:t>.</w:t>
        </w:r>
        <w:r w:rsidRPr="00BA06A7">
          <w:rPr>
            <w:rStyle w:val="Hyperlink"/>
            <w:szCs w:val="24"/>
          </w:rPr>
          <w:t>who</w:t>
        </w:r>
        <w:r w:rsidRPr="00BA06A7">
          <w:rPr>
            <w:rStyle w:val="Hyperlink"/>
            <w:szCs w:val="24"/>
            <w:lang w:val="ru-RU"/>
          </w:rPr>
          <w:t>.</w:t>
        </w:r>
        <w:r w:rsidRPr="00BA06A7">
          <w:rPr>
            <w:rStyle w:val="Hyperlink"/>
            <w:szCs w:val="24"/>
          </w:rPr>
          <w:t>int</w:t>
        </w:r>
        <w:r w:rsidRPr="00BA06A7">
          <w:rPr>
            <w:rStyle w:val="Hyperlink"/>
            <w:szCs w:val="24"/>
            <w:lang w:val="ru-RU"/>
          </w:rPr>
          <w:t>/</w:t>
        </w:r>
        <w:r w:rsidRPr="00BA06A7">
          <w:rPr>
            <w:rStyle w:val="Hyperlink"/>
            <w:szCs w:val="24"/>
          </w:rPr>
          <w:t>topics</w:t>
        </w:r>
        <w:r w:rsidRPr="00BA06A7">
          <w:rPr>
            <w:rStyle w:val="Hyperlink"/>
            <w:szCs w:val="24"/>
            <w:lang w:val="ru-RU"/>
          </w:rPr>
          <w:t>/</w:t>
        </w:r>
        <w:r w:rsidRPr="00BA06A7">
          <w:rPr>
            <w:rStyle w:val="Hyperlink"/>
            <w:szCs w:val="24"/>
          </w:rPr>
          <w:t>en</w:t>
        </w:r>
        <w:r w:rsidRPr="00BA06A7">
          <w:rPr>
            <w:rStyle w:val="Hyperlink"/>
            <w:szCs w:val="24"/>
            <w:lang w:val="ru-RU"/>
          </w:rPr>
          <w:t>/</w:t>
        </w:r>
      </w:hyperlink>
      <w:r w:rsidRPr="00BA06A7">
        <w:rPr>
          <w:rStyle w:val="HTMLCite"/>
          <w:szCs w:val="24"/>
          <w:lang w:val="ru-RU"/>
        </w:rPr>
        <w:t xml:space="preserve"> </w:t>
      </w:r>
    </w:p>
    <w:bookmarkEnd w:id="0"/>
    <w:p w14:paraId="07C081EF" w14:textId="77777777" w:rsidR="00DB5E2D" w:rsidRPr="00B127A4" w:rsidRDefault="00DB5E2D" w:rsidP="00DB5E2D">
      <w:pPr>
        <w:jc w:val="both"/>
        <w:rPr>
          <w:i/>
          <w:sz w:val="28"/>
          <w:szCs w:val="28"/>
        </w:rPr>
      </w:pPr>
    </w:p>
    <w:p w14:paraId="7F455096" w14:textId="77777777" w:rsidR="00DB5E2D" w:rsidRDefault="00DB5E2D" w:rsidP="00DB5E2D">
      <w:pPr>
        <w:jc w:val="both"/>
        <w:rPr>
          <w:b/>
          <w:szCs w:val="24"/>
        </w:rPr>
      </w:pPr>
    </w:p>
    <w:p w14:paraId="2131957D" w14:textId="77777777" w:rsidR="00DB5E2D" w:rsidRPr="00EF5EDF" w:rsidRDefault="00DB5E2D" w:rsidP="00DB5E2D">
      <w:pPr>
        <w:jc w:val="both"/>
        <w:rPr>
          <w:b/>
          <w:szCs w:val="24"/>
        </w:rPr>
      </w:pPr>
      <w:r w:rsidRPr="00EF5EDF">
        <w:rPr>
          <w:b/>
          <w:szCs w:val="24"/>
        </w:rPr>
        <w:t>АВТОР</w:t>
      </w:r>
      <w:r>
        <w:rPr>
          <w:b/>
          <w:szCs w:val="24"/>
        </w:rPr>
        <w:t>И</w:t>
      </w:r>
      <w:r w:rsidRPr="00EF5EDF">
        <w:rPr>
          <w:b/>
          <w:szCs w:val="24"/>
        </w:rPr>
        <w:t xml:space="preserve"> НА УЧЕБНАТА ПРОГРАМА:</w:t>
      </w:r>
    </w:p>
    <w:p w14:paraId="06408DCB" w14:textId="77777777" w:rsidR="00DB5E2D" w:rsidRDefault="00DB5E2D" w:rsidP="00DB5E2D">
      <w:pPr>
        <w:jc w:val="both"/>
        <w:rPr>
          <w:b/>
          <w:szCs w:val="24"/>
        </w:rPr>
      </w:pPr>
      <w:r w:rsidRPr="00EF5EDF">
        <w:rPr>
          <w:b/>
          <w:szCs w:val="24"/>
        </w:rPr>
        <w:t xml:space="preserve">Доц. д-р Гена Грънчарова, </w:t>
      </w:r>
      <w:proofErr w:type="spellStart"/>
      <w:r w:rsidRPr="00EF5EDF">
        <w:rPr>
          <w:b/>
          <w:szCs w:val="24"/>
        </w:rPr>
        <w:t>д.м</w:t>
      </w:r>
      <w:proofErr w:type="spellEnd"/>
      <w:r w:rsidRPr="00EF5EDF">
        <w:rPr>
          <w:b/>
          <w:szCs w:val="24"/>
        </w:rPr>
        <w:t>.</w:t>
      </w:r>
    </w:p>
    <w:p w14:paraId="758C4CC1" w14:textId="77777777" w:rsidR="00DB5E2D" w:rsidRPr="00EF5EDF" w:rsidRDefault="00DB5E2D" w:rsidP="00DB5E2D">
      <w:pPr>
        <w:jc w:val="both"/>
      </w:pPr>
      <w:r>
        <w:rPr>
          <w:b/>
          <w:szCs w:val="24"/>
        </w:rPr>
        <w:t>Проф. д-р Силвия Александрова-Янкуловска, д.м.н.</w:t>
      </w:r>
    </w:p>
    <w:p w14:paraId="721443B9" w14:textId="77777777" w:rsidR="00DB5E2D" w:rsidRDefault="00DB5E2D" w:rsidP="00DB5E2D">
      <w:pPr>
        <w:spacing w:line="276" w:lineRule="auto"/>
        <w:jc w:val="center"/>
        <w:rPr>
          <w:b/>
          <w:bCs/>
          <w:caps/>
          <w:sz w:val="28"/>
          <w:szCs w:val="28"/>
        </w:rPr>
      </w:pPr>
      <w:bookmarkStart w:id="1" w:name="_GoBack"/>
      <w:bookmarkEnd w:id="1"/>
    </w:p>
    <w:sectPr w:rsidR="00DB5E2D" w:rsidSect="00855C2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8836E" w14:textId="77777777" w:rsidR="005D0B00" w:rsidRDefault="005D0B00">
      <w:r>
        <w:separator/>
      </w:r>
    </w:p>
  </w:endnote>
  <w:endnote w:type="continuationSeparator" w:id="0">
    <w:p w14:paraId="7A1CF554" w14:textId="77777777" w:rsidR="005D0B00" w:rsidRDefault="005D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3823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D4B96" w14:textId="77777777" w:rsidR="005D0B00" w:rsidRDefault="005D0B00">
      <w:r>
        <w:separator/>
      </w:r>
    </w:p>
  </w:footnote>
  <w:footnote w:type="continuationSeparator" w:id="0">
    <w:p w14:paraId="28876049" w14:textId="77777777" w:rsidR="005D0B00" w:rsidRDefault="005D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5D0B00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228937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5D0B00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228938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1005C35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A3261D"/>
    <w:multiLevelType w:val="hybridMultilevel"/>
    <w:tmpl w:val="C082B662"/>
    <w:lvl w:ilvl="0" w:tplc="3C285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EF4C3F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72A33"/>
    <w:multiLevelType w:val="multilevel"/>
    <w:tmpl w:val="5BCE43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Roman"/>
      <w:lvlText w:val="%2."/>
      <w:lvlJc w:val="left"/>
      <w:pPr>
        <w:ind w:left="172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623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6"/>
  </w:num>
  <w:num w:numId="11">
    <w:abstractNumId w:val="5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11"/>
  </w:num>
  <w:num w:numId="17">
    <w:abstractNumId w:val="14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14D6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24973"/>
    <w:rsid w:val="00544CB4"/>
    <w:rsid w:val="00547245"/>
    <w:rsid w:val="00556FBB"/>
    <w:rsid w:val="005743FB"/>
    <w:rsid w:val="00575084"/>
    <w:rsid w:val="00575FD6"/>
    <w:rsid w:val="005867A8"/>
    <w:rsid w:val="00595C00"/>
    <w:rsid w:val="005A5826"/>
    <w:rsid w:val="005B1035"/>
    <w:rsid w:val="005D0B00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2BF9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31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5E2D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uiPriority w:val="99"/>
    <w:rsid w:val="00DD1212"/>
    <w:rPr>
      <w:color w:val="0000FF"/>
      <w:u w:val="single"/>
    </w:rPr>
  </w:style>
  <w:style w:type="character" w:styleId="HTMLCite">
    <w:name w:val="HTML Cite"/>
    <w:uiPriority w:val="99"/>
    <w:rsid w:val="00DB5E2D"/>
    <w:rPr>
      <w:i/>
    </w:rPr>
  </w:style>
  <w:style w:type="paragraph" w:styleId="ListParagraph">
    <w:name w:val="List Paragraph"/>
    <w:basedOn w:val="Normal"/>
    <w:uiPriority w:val="99"/>
    <w:qFormat/>
    <w:rsid w:val="00DB5E2D"/>
    <w:pPr>
      <w:widowControl w:val="0"/>
      <w:ind w:left="708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bg" TargetMode="External"/><Relationship Id="rId13" Type="http://schemas.openxmlformats.org/officeDocument/2006/relationships/hyperlink" Target="http://www.nhif.b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ex.bg" TargetMode="External"/><Relationship Id="rId12" Type="http://schemas.openxmlformats.org/officeDocument/2006/relationships/hyperlink" Target="http://www.mh.government.b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i,bg/b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cphp.government.b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lex.bg" TargetMode="External"/><Relationship Id="rId14" Type="http://schemas.openxmlformats.org/officeDocument/2006/relationships/hyperlink" Target="http://www.who.int/topics/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3</cp:revision>
  <cp:lastPrinted>2015-09-25T07:14:00Z</cp:lastPrinted>
  <dcterms:created xsi:type="dcterms:W3CDTF">2020-03-20T14:51:00Z</dcterms:created>
  <dcterms:modified xsi:type="dcterms:W3CDTF">2020-03-20T15:02:00Z</dcterms:modified>
</cp:coreProperties>
</file>