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5B" w:rsidRPr="00346FE8" w:rsidRDefault="00B8545B" w:rsidP="00C35BF8">
      <w:pPr>
        <w:ind w:firstLine="567"/>
        <w:jc w:val="both"/>
        <w:rPr>
          <w:b/>
          <w:szCs w:val="24"/>
        </w:rPr>
      </w:pPr>
    </w:p>
    <w:p w:rsidR="00D01EE4" w:rsidRPr="00346FE8" w:rsidRDefault="00D01EE4" w:rsidP="006E77EE">
      <w:pPr>
        <w:ind w:firstLine="567"/>
        <w:jc w:val="center"/>
        <w:rPr>
          <w:b/>
          <w:sz w:val="52"/>
          <w:szCs w:val="52"/>
        </w:rPr>
      </w:pPr>
    </w:p>
    <w:p w:rsidR="00CF5A90" w:rsidRPr="00346FE8" w:rsidRDefault="006E77EE" w:rsidP="00320FA0">
      <w:pPr>
        <w:jc w:val="center"/>
        <w:rPr>
          <w:b/>
          <w:sz w:val="52"/>
          <w:szCs w:val="52"/>
        </w:rPr>
      </w:pPr>
      <w:r w:rsidRPr="00346FE8">
        <w:rPr>
          <w:b/>
          <w:sz w:val="52"/>
          <w:szCs w:val="52"/>
        </w:rPr>
        <w:t>КОНСПЕКТ</w:t>
      </w:r>
    </w:p>
    <w:p w:rsidR="006E77EE" w:rsidRPr="00346FE8" w:rsidRDefault="006E77EE" w:rsidP="00320FA0">
      <w:pPr>
        <w:jc w:val="center"/>
        <w:rPr>
          <w:b/>
          <w:sz w:val="40"/>
          <w:szCs w:val="40"/>
        </w:rPr>
      </w:pPr>
    </w:p>
    <w:p w:rsidR="001C5C39" w:rsidRPr="00346FE8" w:rsidRDefault="006E77EE" w:rsidP="00320FA0">
      <w:pPr>
        <w:jc w:val="center"/>
        <w:rPr>
          <w:b/>
          <w:sz w:val="32"/>
          <w:szCs w:val="32"/>
        </w:rPr>
      </w:pPr>
      <w:r w:rsidRPr="00346FE8">
        <w:rPr>
          <w:b/>
          <w:sz w:val="32"/>
          <w:szCs w:val="32"/>
        </w:rPr>
        <w:t>ПО</w:t>
      </w:r>
    </w:p>
    <w:p w:rsidR="001C5C39" w:rsidRPr="00346FE8" w:rsidRDefault="001C5C39" w:rsidP="00320FA0">
      <w:pPr>
        <w:jc w:val="center"/>
        <w:rPr>
          <w:b/>
          <w:sz w:val="32"/>
          <w:szCs w:val="32"/>
        </w:rPr>
      </w:pPr>
    </w:p>
    <w:p w:rsidR="006E77EE" w:rsidRPr="00346FE8" w:rsidRDefault="00346FE8" w:rsidP="00320FA0">
      <w:pPr>
        <w:jc w:val="center"/>
        <w:rPr>
          <w:b/>
          <w:sz w:val="32"/>
          <w:szCs w:val="32"/>
        </w:rPr>
      </w:pPr>
      <w:r w:rsidRPr="00346FE8">
        <w:rPr>
          <w:b/>
          <w:sz w:val="32"/>
          <w:szCs w:val="32"/>
        </w:rPr>
        <w:t>„КИНЕЗИОЛОГИЯ“</w:t>
      </w:r>
    </w:p>
    <w:p w:rsidR="006E77EE" w:rsidRPr="00346FE8" w:rsidRDefault="006E77EE" w:rsidP="00320FA0">
      <w:pPr>
        <w:jc w:val="center"/>
        <w:rPr>
          <w:b/>
          <w:sz w:val="32"/>
          <w:szCs w:val="32"/>
        </w:rPr>
      </w:pPr>
    </w:p>
    <w:p w:rsidR="006E77EE" w:rsidRPr="00346FE8" w:rsidRDefault="006E77EE" w:rsidP="00320FA0">
      <w:pPr>
        <w:jc w:val="center"/>
        <w:rPr>
          <w:b/>
          <w:sz w:val="22"/>
          <w:szCs w:val="22"/>
        </w:rPr>
      </w:pPr>
      <w:r w:rsidRPr="00346FE8">
        <w:rPr>
          <w:b/>
          <w:sz w:val="22"/>
          <w:szCs w:val="22"/>
        </w:rPr>
        <w:t>ЗА ПРОВЕЖДАНЕ НА СЕМЕСТ</w:t>
      </w:r>
      <w:r w:rsidR="00071048" w:rsidRPr="00346FE8">
        <w:rPr>
          <w:b/>
          <w:sz w:val="22"/>
          <w:szCs w:val="22"/>
        </w:rPr>
        <w:t>РИАЛЕН ИЗПИТ ПРЕЗ  УЧЕБНАТА 2019/2020</w:t>
      </w:r>
      <w:r w:rsidRPr="00346FE8">
        <w:rPr>
          <w:b/>
          <w:sz w:val="22"/>
          <w:szCs w:val="22"/>
        </w:rPr>
        <w:t xml:space="preserve"> ГОД.</w:t>
      </w:r>
    </w:p>
    <w:p w:rsidR="001C5C39" w:rsidRPr="00346FE8" w:rsidRDefault="001C5C39" w:rsidP="00320FA0">
      <w:pPr>
        <w:jc w:val="center"/>
        <w:rPr>
          <w:b/>
          <w:sz w:val="22"/>
          <w:szCs w:val="22"/>
        </w:rPr>
      </w:pPr>
    </w:p>
    <w:p w:rsidR="001C5C39" w:rsidRPr="00346FE8" w:rsidRDefault="001C5C39" w:rsidP="00320FA0">
      <w:pPr>
        <w:jc w:val="center"/>
        <w:rPr>
          <w:b/>
          <w:sz w:val="28"/>
          <w:szCs w:val="28"/>
        </w:rPr>
      </w:pPr>
      <w:r w:rsidRPr="00346FE8">
        <w:rPr>
          <w:b/>
          <w:sz w:val="28"/>
          <w:szCs w:val="28"/>
        </w:rPr>
        <w:t>със студенти от МУ – Плевен специалност:</w:t>
      </w:r>
    </w:p>
    <w:p w:rsidR="001C5C39" w:rsidRPr="00346FE8" w:rsidRDefault="001C5C39" w:rsidP="00320FA0">
      <w:pPr>
        <w:jc w:val="center"/>
        <w:rPr>
          <w:b/>
          <w:sz w:val="28"/>
          <w:szCs w:val="28"/>
        </w:rPr>
      </w:pPr>
    </w:p>
    <w:p w:rsidR="001C5C39" w:rsidRPr="00346FE8" w:rsidRDefault="00346FE8" w:rsidP="00320FA0">
      <w:pPr>
        <w:jc w:val="center"/>
        <w:rPr>
          <w:b/>
          <w:sz w:val="28"/>
          <w:szCs w:val="28"/>
        </w:rPr>
      </w:pPr>
      <w:r w:rsidRPr="00346FE8">
        <w:rPr>
          <w:b/>
          <w:sz w:val="28"/>
          <w:szCs w:val="28"/>
        </w:rPr>
        <w:t>„МЕДИЦИНСКА РЕХАБИЛИТАЦИЯ И ЕРГОТЕРАПИЯ“</w:t>
      </w:r>
    </w:p>
    <w:p w:rsidR="006E77EE" w:rsidRPr="00346FE8" w:rsidRDefault="006E77EE" w:rsidP="00320FA0">
      <w:pPr>
        <w:jc w:val="center"/>
        <w:rPr>
          <w:b/>
          <w:caps/>
          <w:sz w:val="40"/>
          <w:szCs w:val="40"/>
        </w:rPr>
      </w:pPr>
    </w:p>
    <w:p w:rsidR="00961994" w:rsidRPr="00346FE8" w:rsidRDefault="00961994" w:rsidP="00320FA0">
      <w:pPr>
        <w:tabs>
          <w:tab w:val="num" w:pos="851"/>
          <w:tab w:val="left" w:pos="1134"/>
        </w:tabs>
        <w:jc w:val="both"/>
        <w:rPr>
          <w:szCs w:val="24"/>
        </w:rPr>
      </w:pP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proofErr w:type="spellStart"/>
      <w:r w:rsidRPr="00841251">
        <w:rPr>
          <w:rFonts w:ascii="Arial" w:hAnsi="Arial" w:cs="Arial"/>
        </w:rPr>
        <w:t>Кинезиология</w:t>
      </w:r>
      <w:proofErr w:type="spellEnd"/>
      <w:r w:rsidRPr="00841251">
        <w:rPr>
          <w:rFonts w:ascii="Arial" w:hAnsi="Arial" w:cs="Arial"/>
        </w:rPr>
        <w:t xml:space="preserve"> – определение и основни понятия. Механично обременяване на опорно-двигателния апарат.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Кинематика на човешките движения. Видове движения. 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Кинетика на човешките движения. Векторно представяне на силовото действие. Център на тежестта. Момент на силата. Опорна площ. Равнов</w:t>
      </w:r>
      <w:r w:rsidRPr="00841251">
        <w:rPr>
          <w:rFonts w:ascii="Arial" w:hAnsi="Arial" w:cs="Arial"/>
        </w:rPr>
        <w:t>е</w:t>
      </w:r>
      <w:r w:rsidRPr="00841251">
        <w:rPr>
          <w:rFonts w:ascii="Arial" w:hAnsi="Arial" w:cs="Arial"/>
        </w:rPr>
        <w:t xml:space="preserve">сие. 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Видове анатомични лостове. Отворена и затворена кинетична верига. 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Видове ставни свързвания. Биомеханични свойства на ставните структури. Функционална класификация на ставите. 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Ставна механика. Физиологична и </w:t>
      </w:r>
      <w:proofErr w:type="spellStart"/>
      <w:r w:rsidRPr="00841251">
        <w:rPr>
          <w:rFonts w:ascii="Arial" w:hAnsi="Arial" w:cs="Arial"/>
        </w:rPr>
        <w:t>аксесорна</w:t>
      </w:r>
      <w:proofErr w:type="spellEnd"/>
      <w:r w:rsidRPr="00841251">
        <w:rPr>
          <w:rFonts w:ascii="Arial" w:hAnsi="Arial" w:cs="Arial"/>
        </w:rPr>
        <w:t xml:space="preserve"> подвижност. Отворена и за</w:t>
      </w:r>
      <w:r w:rsidRPr="00841251">
        <w:rPr>
          <w:rFonts w:ascii="Arial" w:hAnsi="Arial" w:cs="Arial"/>
        </w:rPr>
        <w:t>т</w:t>
      </w:r>
      <w:r w:rsidRPr="00841251">
        <w:rPr>
          <w:rFonts w:ascii="Arial" w:hAnsi="Arial" w:cs="Arial"/>
        </w:rPr>
        <w:t xml:space="preserve">ворена кинетична верига. 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Биомеханични свойства, структура и функция на скелетната мускулатура. Регулация на мускулното действие. Видове мускулни влакна. Видове му</w:t>
      </w:r>
      <w:r w:rsidRPr="00841251">
        <w:rPr>
          <w:rFonts w:ascii="Arial" w:hAnsi="Arial" w:cs="Arial"/>
        </w:rPr>
        <w:t>с</w:t>
      </w:r>
      <w:r w:rsidRPr="00841251">
        <w:rPr>
          <w:rFonts w:ascii="Arial" w:hAnsi="Arial" w:cs="Arial"/>
        </w:rPr>
        <w:t>кулна контракция.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bookmarkStart w:id="0" w:name="OLE_LINK1"/>
      <w:bookmarkStart w:id="1" w:name="OLE_LINK2"/>
      <w:proofErr w:type="spellStart"/>
      <w:r w:rsidRPr="00841251">
        <w:rPr>
          <w:rFonts w:ascii="Arial" w:hAnsi="Arial" w:cs="Arial"/>
        </w:rPr>
        <w:t>Кинезиологични</w:t>
      </w:r>
      <w:proofErr w:type="spellEnd"/>
      <w:r w:rsidRPr="00841251">
        <w:rPr>
          <w:rFonts w:ascii="Arial" w:hAnsi="Arial" w:cs="Arial"/>
        </w:rPr>
        <w:t xml:space="preserve"> особености на мускулното действие. Механичен ефект на мускулната контракция. </w:t>
      </w:r>
      <w:proofErr w:type="spellStart"/>
      <w:r w:rsidRPr="00841251">
        <w:rPr>
          <w:rFonts w:ascii="Arial" w:hAnsi="Arial" w:cs="Arial"/>
        </w:rPr>
        <w:t>Кинезиологични</w:t>
      </w:r>
      <w:proofErr w:type="spellEnd"/>
      <w:r w:rsidRPr="00841251">
        <w:rPr>
          <w:rFonts w:ascii="Arial" w:hAnsi="Arial" w:cs="Arial"/>
        </w:rPr>
        <w:t xml:space="preserve"> правила за апроксимация и </w:t>
      </w:r>
      <w:proofErr w:type="spellStart"/>
      <w:r w:rsidRPr="00841251">
        <w:rPr>
          <w:rFonts w:ascii="Arial" w:hAnsi="Arial" w:cs="Arial"/>
        </w:rPr>
        <w:t>дето</w:t>
      </w:r>
      <w:r w:rsidRPr="00841251">
        <w:rPr>
          <w:rFonts w:ascii="Arial" w:hAnsi="Arial" w:cs="Arial"/>
        </w:rPr>
        <w:t>р</w:t>
      </w:r>
      <w:r w:rsidRPr="00841251">
        <w:rPr>
          <w:rFonts w:ascii="Arial" w:hAnsi="Arial" w:cs="Arial"/>
        </w:rPr>
        <w:t>зия</w:t>
      </w:r>
      <w:proofErr w:type="spellEnd"/>
      <w:r w:rsidRPr="00841251">
        <w:rPr>
          <w:rFonts w:ascii="Arial" w:hAnsi="Arial" w:cs="Arial"/>
        </w:rPr>
        <w:t>. Силова двойка.</w:t>
      </w:r>
    </w:p>
    <w:bookmarkEnd w:id="0"/>
    <w:bookmarkEnd w:id="1"/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Функционална класификация на мускулите, активна и пасивна мускулна недостатъчност.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Функционални и структурни особености на гръбначния стълб. Кинематика на </w:t>
      </w:r>
      <w:proofErr w:type="spellStart"/>
      <w:r w:rsidRPr="00841251">
        <w:rPr>
          <w:rFonts w:ascii="Arial" w:hAnsi="Arial" w:cs="Arial"/>
        </w:rPr>
        <w:t>шийния</w:t>
      </w:r>
      <w:proofErr w:type="spellEnd"/>
      <w:r w:rsidRPr="00841251">
        <w:rPr>
          <w:rFonts w:ascii="Arial" w:hAnsi="Arial" w:cs="Arial"/>
        </w:rPr>
        <w:t xml:space="preserve"> дял.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Кинематика на гръдния и </w:t>
      </w:r>
      <w:proofErr w:type="spellStart"/>
      <w:r w:rsidRPr="00841251">
        <w:rPr>
          <w:rFonts w:ascii="Arial" w:hAnsi="Arial" w:cs="Arial"/>
        </w:rPr>
        <w:t>лумбалния</w:t>
      </w:r>
      <w:proofErr w:type="spellEnd"/>
      <w:r w:rsidRPr="00841251">
        <w:rPr>
          <w:rFonts w:ascii="Arial" w:hAnsi="Arial" w:cs="Arial"/>
        </w:rPr>
        <w:t xml:space="preserve"> дял на гръбначния стълб.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Структурни и функционални особености на гръдния кош. Кинетика и кин</w:t>
      </w:r>
      <w:r w:rsidRPr="00841251">
        <w:rPr>
          <w:rFonts w:ascii="Arial" w:hAnsi="Arial" w:cs="Arial"/>
        </w:rPr>
        <w:t>е</w:t>
      </w:r>
      <w:r w:rsidRPr="00841251">
        <w:rPr>
          <w:rFonts w:ascii="Arial" w:hAnsi="Arial" w:cs="Arial"/>
        </w:rPr>
        <w:t>матика на дихателните движения.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Поза – определение, динамика и запазване на равновесието при стоеж. 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Структурни и функционални особености на раменния комплекс. Кинетика и кинематика на раменния пояс.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Кинетика и кинематика на </w:t>
      </w:r>
      <w:proofErr w:type="spellStart"/>
      <w:r w:rsidRPr="00841251">
        <w:rPr>
          <w:rFonts w:ascii="Arial" w:hAnsi="Arial" w:cs="Arial"/>
        </w:rPr>
        <w:t>гленохумералната</w:t>
      </w:r>
      <w:proofErr w:type="spellEnd"/>
      <w:r w:rsidRPr="00841251">
        <w:rPr>
          <w:rFonts w:ascii="Arial" w:hAnsi="Arial" w:cs="Arial"/>
        </w:rPr>
        <w:t xml:space="preserve"> става. </w:t>
      </w:r>
      <w:proofErr w:type="spellStart"/>
      <w:r w:rsidRPr="00841251">
        <w:rPr>
          <w:rFonts w:ascii="Arial" w:hAnsi="Arial" w:cs="Arial"/>
        </w:rPr>
        <w:t>Скапуло-хумерален</w:t>
      </w:r>
      <w:proofErr w:type="spellEnd"/>
      <w:r w:rsidRPr="00841251">
        <w:rPr>
          <w:rFonts w:ascii="Arial" w:hAnsi="Arial" w:cs="Arial"/>
        </w:rPr>
        <w:t xml:space="preserve"> р</w:t>
      </w:r>
      <w:r w:rsidRPr="00841251">
        <w:rPr>
          <w:rFonts w:ascii="Arial" w:hAnsi="Arial" w:cs="Arial"/>
        </w:rPr>
        <w:t>и</w:t>
      </w:r>
      <w:r w:rsidRPr="00841251">
        <w:rPr>
          <w:rFonts w:ascii="Arial" w:hAnsi="Arial" w:cs="Arial"/>
        </w:rPr>
        <w:t>тъм.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Функционални особености, кинетика и кинематика на </w:t>
      </w:r>
      <w:proofErr w:type="spellStart"/>
      <w:r w:rsidRPr="00841251">
        <w:rPr>
          <w:rFonts w:ascii="Arial" w:hAnsi="Arial" w:cs="Arial"/>
        </w:rPr>
        <w:t>лакътния</w:t>
      </w:r>
      <w:proofErr w:type="spellEnd"/>
      <w:r w:rsidRPr="00841251">
        <w:rPr>
          <w:rFonts w:ascii="Arial" w:hAnsi="Arial" w:cs="Arial"/>
        </w:rPr>
        <w:t xml:space="preserve"> комплекс.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lastRenderedPageBreak/>
        <w:t>Функционални особености, кинетика и кинематика на китката.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Функционални особености, кинетика и кинематика на ръката.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Комплексна функция на ръката като </w:t>
      </w:r>
      <w:proofErr w:type="spellStart"/>
      <w:r w:rsidRPr="00841251">
        <w:rPr>
          <w:rFonts w:ascii="Arial" w:hAnsi="Arial" w:cs="Arial"/>
        </w:rPr>
        <w:t>ефекторен</w:t>
      </w:r>
      <w:proofErr w:type="spellEnd"/>
      <w:r w:rsidRPr="00841251">
        <w:rPr>
          <w:rFonts w:ascii="Arial" w:hAnsi="Arial" w:cs="Arial"/>
        </w:rPr>
        <w:t xml:space="preserve"> орган.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Структура и функционални особености на тазобедрената област. Кинем</w:t>
      </w:r>
      <w:r w:rsidRPr="00841251">
        <w:rPr>
          <w:rFonts w:ascii="Arial" w:hAnsi="Arial" w:cs="Arial"/>
        </w:rPr>
        <w:t>а</w:t>
      </w:r>
      <w:r w:rsidRPr="00841251">
        <w:rPr>
          <w:rFonts w:ascii="Arial" w:hAnsi="Arial" w:cs="Arial"/>
        </w:rPr>
        <w:t>тика на тазовия пръстен и на движенията на таза.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Кинетика и кинематика на тазобедрената става. 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Кинетика и кинематика на коляното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Кинетика и кинематика на глезена – горна и долна </w:t>
      </w:r>
      <w:proofErr w:type="spellStart"/>
      <w:r w:rsidRPr="00841251">
        <w:rPr>
          <w:rFonts w:ascii="Arial" w:hAnsi="Arial" w:cs="Arial"/>
        </w:rPr>
        <w:t>скочна</w:t>
      </w:r>
      <w:proofErr w:type="spellEnd"/>
      <w:r w:rsidRPr="00841251">
        <w:rPr>
          <w:rFonts w:ascii="Arial" w:hAnsi="Arial" w:cs="Arial"/>
        </w:rPr>
        <w:t xml:space="preserve"> става.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Кинетика и кинематика на ходилото.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 xml:space="preserve">Обща </w:t>
      </w:r>
      <w:proofErr w:type="spellStart"/>
      <w:r w:rsidRPr="00841251">
        <w:rPr>
          <w:rFonts w:ascii="Arial" w:hAnsi="Arial" w:cs="Arial"/>
        </w:rPr>
        <w:t>кинезиологична</w:t>
      </w:r>
      <w:proofErr w:type="spellEnd"/>
      <w:r w:rsidRPr="00841251">
        <w:rPr>
          <w:rFonts w:ascii="Arial" w:hAnsi="Arial" w:cs="Arial"/>
        </w:rPr>
        <w:t xml:space="preserve"> характеристика на ходенето – ключови моменти, тръгване, цикъл на ходене</w:t>
      </w:r>
    </w:p>
    <w:p w:rsidR="00346FE8" w:rsidRPr="00841251" w:rsidRDefault="00346FE8" w:rsidP="00346FE8">
      <w:pPr>
        <w:widowControl w:val="0"/>
        <w:numPr>
          <w:ilvl w:val="0"/>
          <w:numId w:val="12"/>
        </w:numPr>
        <w:rPr>
          <w:rFonts w:ascii="Arial" w:hAnsi="Arial" w:cs="Arial"/>
        </w:rPr>
      </w:pPr>
      <w:r w:rsidRPr="00841251">
        <w:rPr>
          <w:rFonts w:ascii="Arial" w:hAnsi="Arial" w:cs="Arial"/>
        </w:rPr>
        <w:t>Кинетика и кинематика на опорната и маховата фаза при ходене.</w:t>
      </w:r>
    </w:p>
    <w:p w:rsidR="001C5C39" w:rsidRPr="00346FE8" w:rsidRDefault="001C5C39" w:rsidP="00346FE8">
      <w:pPr>
        <w:tabs>
          <w:tab w:val="left" w:pos="0"/>
        </w:tabs>
        <w:ind w:left="1080"/>
        <w:jc w:val="both"/>
        <w:rPr>
          <w:caps/>
          <w:szCs w:val="24"/>
        </w:rPr>
      </w:pPr>
    </w:p>
    <w:p w:rsidR="001C5C39" w:rsidRPr="00346FE8" w:rsidRDefault="001C5C39" w:rsidP="00320FA0">
      <w:pPr>
        <w:tabs>
          <w:tab w:val="num" w:pos="1070"/>
          <w:tab w:val="left" w:pos="1134"/>
        </w:tabs>
        <w:jc w:val="both"/>
        <w:rPr>
          <w:b/>
          <w:caps/>
          <w:szCs w:val="24"/>
        </w:rPr>
      </w:pPr>
    </w:p>
    <w:p w:rsidR="001C5C39" w:rsidRDefault="001C5C39" w:rsidP="00320FA0">
      <w:pPr>
        <w:jc w:val="both"/>
        <w:rPr>
          <w:b/>
          <w:caps/>
          <w:szCs w:val="24"/>
        </w:rPr>
      </w:pPr>
      <w:r w:rsidRPr="00346FE8">
        <w:rPr>
          <w:b/>
          <w:caps/>
          <w:szCs w:val="24"/>
        </w:rPr>
        <w:t>Препоръчвана литература:</w:t>
      </w:r>
    </w:p>
    <w:p w:rsidR="00346FE8" w:rsidRDefault="00346FE8" w:rsidP="00320FA0">
      <w:pPr>
        <w:jc w:val="both"/>
        <w:rPr>
          <w:b/>
          <w:caps/>
          <w:szCs w:val="24"/>
        </w:rPr>
      </w:pPr>
      <w:bookmarkStart w:id="2" w:name="_GoBack"/>
      <w:bookmarkEnd w:id="2"/>
    </w:p>
    <w:p w:rsidR="00346FE8" w:rsidRPr="00346FE8" w:rsidRDefault="00346FE8" w:rsidP="00346FE8">
      <w:pPr>
        <w:numPr>
          <w:ilvl w:val="0"/>
          <w:numId w:val="14"/>
        </w:numPr>
        <w:overflowPunct/>
        <w:autoSpaceDE/>
        <w:autoSpaceDN/>
        <w:adjustRightInd/>
        <w:ind w:left="0" w:firstLine="567"/>
        <w:jc w:val="both"/>
        <w:textAlignment w:val="auto"/>
        <w:rPr>
          <w:szCs w:val="24"/>
        </w:rPr>
      </w:pPr>
      <w:r w:rsidRPr="00346FE8">
        <w:rPr>
          <w:szCs w:val="24"/>
        </w:rPr>
        <w:t>Костов Р. Основи на мускулно-скелетната рехабилитация. Второ преработено и д</w:t>
      </w:r>
      <w:r w:rsidRPr="00346FE8">
        <w:rPr>
          <w:szCs w:val="24"/>
        </w:rPr>
        <w:t>о</w:t>
      </w:r>
      <w:r w:rsidRPr="00346FE8">
        <w:rPr>
          <w:szCs w:val="24"/>
        </w:rPr>
        <w:t>пълнено издание. София: Авангард Прима, 2, 2015.</w:t>
      </w:r>
    </w:p>
    <w:p w:rsidR="00346FE8" w:rsidRPr="00346FE8" w:rsidRDefault="00346FE8" w:rsidP="00346FE8">
      <w:pPr>
        <w:numPr>
          <w:ilvl w:val="0"/>
          <w:numId w:val="14"/>
        </w:numPr>
        <w:overflowPunct/>
        <w:autoSpaceDE/>
        <w:autoSpaceDN/>
        <w:adjustRightInd/>
        <w:ind w:left="0" w:firstLine="567"/>
        <w:jc w:val="both"/>
        <w:textAlignment w:val="auto"/>
        <w:rPr>
          <w:szCs w:val="24"/>
        </w:rPr>
      </w:pPr>
      <w:r w:rsidRPr="00346FE8">
        <w:rPr>
          <w:szCs w:val="24"/>
        </w:rPr>
        <w:t xml:space="preserve">Попов Н. </w:t>
      </w:r>
      <w:proofErr w:type="spellStart"/>
      <w:r w:rsidRPr="00346FE8">
        <w:rPr>
          <w:szCs w:val="24"/>
        </w:rPr>
        <w:t>Кинезиология</w:t>
      </w:r>
      <w:proofErr w:type="spellEnd"/>
      <w:r w:rsidRPr="00346FE8">
        <w:rPr>
          <w:szCs w:val="24"/>
        </w:rPr>
        <w:t xml:space="preserve"> и </w:t>
      </w:r>
      <w:proofErr w:type="spellStart"/>
      <w:r w:rsidRPr="00346FE8">
        <w:rPr>
          <w:szCs w:val="24"/>
        </w:rPr>
        <w:t>патокинезиология</w:t>
      </w:r>
      <w:proofErr w:type="spellEnd"/>
      <w:r w:rsidRPr="00346FE8">
        <w:rPr>
          <w:szCs w:val="24"/>
        </w:rPr>
        <w:t xml:space="preserve"> на опорно-двигателния апарат. </w:t>
      </w:r>
      <w:r w:rsidRPr="00346FE8">
        <w:rPr>
          <w:i/>
          <w:szCs w:val="24"/>
        </w:rPr>
        <w:t>София: НСА-ПРЕС,</w:t>
      </w:r>
      <w:r w:rsidRPr="00346FE8">
        <w:rPr>
          <w:szCs w:val="24"/>
        </w:rPr>
        <w:t xml:space="preserve"> 2009.</w:t>
      </w:r>
    </w:p>
    <w:p w:rsidR="00346FE8" w:rsidRPr="00346FE8" w:rsidRDefault="00346FE8" w:rsidP="00346FE8">
      <w:pPr>
        <w:numPr>
          <w:ilvl w:val="0"/>
          <w:numId w:val="14"/>
        </w:numPr>
        <w:overflowPunct/>
        <w:autoSpaceDE/>
        <w:autoSpaceDN/>
        <w:adjustRightInd/>
        <w:ind w:left="0" w:firstLine="567"/>
        <w:jc w:val="both"/>
        <w:textAlignment w:val="auto"/>
        <w:rPr>
          <w:szCs w:val="24"/>
        </w:rPr>
      </w:pPr>
      <w:r w:rsidRPr="00346FE8">
        <w:rPr>
          <w:bCs/>
          <w:szCs w:val="24"/>
        </w:rPr>
        <w:t>Попов Н.</w:t>
      </w:r>
      <w:r w:rsidRPr="00346FE8">
        <w:rPr>
          <w:szCs w:val="24"/>
        </w:rPr>
        <w:t xml:space="preserve"> и </w:t>
      </w:r>
      <w:proofErr w:type="spellStart"/>
      <w:r w:rsidRPr="00346FE8">
        <w:rPr>
          <w:szCs w:val="24"/>
        </w:rPr>
        <w:t>съавт</w:t>
      </w:r>
      <w:proofErr w:type="spellEnd"/>
      <w:r w:rsidRPr="00346FE8">
        <w:rPr>
          <w:szCs w:val="24"/>
        </w:rPr>
        <w:t xml:space="preserve">. Въведение във физиотерапията – основни средства и методи. </w:t>
      </w:r>
      <w:r w:rsidRPr="00346FE8">
        <w:rPr>
          <w:i/>
          <w:szCs w:val="24"/>
        </w:rPr>
        <w:t>С</w:t>
      </w:r>
      <w:r w:rsidRPr="00346FE8">
        <w:rPr>
          <w:i/>
          <w:szCs w:val="24"/>
        </w:rPr>
        <w:t>о</w:t>
      </w:r>
      <w:r w:rsidRPr="00346FE8">
        <w:rPr>
          <w:i/>
          <w:szCs w:val="24"/>
        </w:rPr>
        <w:t>фия: НСА-ПРЕС,</w:t>
      </w:r>
      <w:r w:rsidRPr="00346FE8">
        <w:rPr>
          <w:szCs w:val="24"/>
        </w:rPr>
        <w:t xml:space="preserve"> 2012. </w:t>
      </w:r>
    </w:p>
    <w:p w:rsidR="00346FE8" w:rsidRPr="00346FE8" w:rsidRDefault="00346FE8" w:rsidP="00346FE8">
      <w:pPr>
        <w:numPr>
          <w:ilvl w:val="0"/>
          <w:numId w:val="14"/>
        </w:numPr>
        <w:overflowPunct/>
        <w:autoSpaceDE/>
        <w:autoSpaceDN/>
        <w:adjustRightInd/>
        <w:ind w:left="0" w:firstLine="567"/>
        <w:jc w:val="both"/>
        <w:textAlignment w:val="auto"/>
        <w:rPr>
          <w:bCs/>
          <w:szCs w:val="24"/>
          <w:lang w:val="ru-RU"/>
        </w:rPr>
      </w:pPr>
      <w:r w:rsidRPr="00346FE8">
        <w:rPr>
          <w:bCs/>
          <w:szCs w:val="24"/>
          <w:lang w:val="ru-RU"/>
        </w:rPr>
        <w:t xml:space="preserve">Попов Н. </w:t>
      </w:r>
      <w:proofErr w:type="spellStart"/>
      <w:r w:rsidRPr="00346FE8">
        <w:rPr>
          <w:bCs/>
          <w:szCs w:val="24"/>
          <w:lang w:val="ru-RU"/>
        </w:rPr>
        <w:t>Гръбначен</w:t>
      </w:r>
      <w:proofErr w:type="spellEnd"/>
      <w:r w:rsidRPr="00346FE8">
        <w:rPr>
          <w:bCs/>
          <w:szCs w:val="24"/>
          <w:lang w:val="ru-RU"/>
        </w:rPr>
        <w:t xml:space="preserve"> </w:t>
      </w:r>
      <w:proofErr w:type="spellStart"/>
      <w:r w:rsidRPr="00346FE8">
        <w:rPr>
          <w:bCs/>
          <w:szCs w:val="24"/>
          <w:lang w:val="ru-RU"/>
        </w:rPr>
        <w:t>стълб</w:t>
      </w:r>
      <w:proofErr w:type="spellEnd"/>
      <w:r w:rsidRPr="00346FE8">
        <w:rPr>
          <w:bCs/>
          <w:szCs w:val="24"/>
          <w:lang w:val="ru-RU"/>
        </w:rPr>
        <w:t xml:space="preserve"> – </w:t>
      </w:r>
      <w:proofErr w:type="spellStart"/>
      <w:r w:rsidRPr="00346FE8">
        <w:rPr>
          <w:bCs/>
          <w:szCs w:val="24"/>
          <w:lang w:val="ru-RU"/>
        </w:rPr>
        <w:t>функционална</w:t>
      </w:r>
      <w:proofErr w:type="spellEnd"/>
      <w:r w:rsidRPr="00346FE8">
        <w:rPr>
          <w:bCs/>
          <w:szCs w:val="24"/>
          <w:lang w:val="ru-RU"/>
        </w:rPr>
        <w:t xml:space="preserve"> диагностика и </w:t>
      </w:r>
      <w:proofErr w:type="spellStart"/>
      <w:r w:rsidRPr="00346FE8">
        <w:rPr>
          <w:bCs/>
          <w:szCs w:val="24"/>
          <w:lang w:val="ru-RU"/>
        </w:rPr>
        <w:t>кинезитерапия</w:t>
      </w:r>
      <w:proofErr w:type="spellEnd"/>
      <w:r w:rsidRPr="00346FE8">
        <w:rPr>
          <w:bCs/>
          <w:szCs w:val="24"/>
          <w:lang w:val="ru-RU"/>
        </w:rPr>
        <w:t xml:space="preserve">. </w:t>
      </w:r>
      <w:r w:rsidRPr="00346FE8">
        <w:rPr>
          <w:i/>
          <w:szCs w:val="24"/>
        </w:rPr>
        <w:t>София: НСА-ПРЕС</w:t>
      </w:r>
      <w:r w:rsidRPr="00346FE8">
        <w:rPr>
          <w:bCs/>
          <w:szCs w:val="24"/>
          <w:lang w:val="ru-RU"/>
        </w:rPr>
        <w:t>, 2002.</w:t>
      </w:r>
    </w:p>
    <w:p w:rsidR="00346FE8" w:rsidRPr="00346FE8" w:rsidRDefault="00346FE8" w:rsidP="00346FE8">
      <w:pPr>
        <w:numPr>
          <w:ilvl w:val="0"/>
          <w:numId w:val="14"/>
        </w:numPr>
        <w:overflowPunct/>
        <w:autoSpaceDE/>
        <w:autoSpaceDN/>
        <w:adjustRightInd/>
        <w:ind w:left="0" w:firstLine="567"/>
        <w:jc w:val="both"/>
        <w:textAlignment w:val="auto"/>
        <w:rPr>
          <w:bCs/>
          <w:szCs w:val="24"/>
          <w:lang w:val="ru-RU"/>
        </w:rPr>
      </w:pPr>
      <w:proofErr w:type="spellStart"/>
      <w:r w:rsidRPr="00346FE8">
        <w:rPr>
          <w:bCs/>
          <w:szCs w:val="24"/>
        </w:rPr>
        <w:t>Hall</w:t>
      </w:r>
      <w:proofErr w:type="spellEnd"/>
      <w:r w:rsidRPr="00346FE8">
        <w:rPr>
          <w:bCs/>
          <w:szCs w:val="24"/>
        </w:rPr>
        <w:t xml:space="preserve"> S., </w:t>
      </w:r>
      <w:proofErr w:type="spellStart"/>
      <w:r w:rsidRPr="00346FE8">
        <w:rPr>
          <w:bCs/>
          <w:szCs w:val="24"/>
        </w:rPr>
        <w:t>Basic</w:t>
      </w:r>
      <w:proofErr w:type="spellEnd"/>
      <w:r w:rsidRPr="00346FE8">
        <w:rPr>
          <w:bCs/>
          <w:szCs w:val="24"/>
        </w:rPr>
        <w:t xml:space="preserve"> </w:t>
      </w:r>
      <w:proofErr w:type="spellStart"/>
      <w:r w:rsidRPr="00346FE8">
        <w:rPr>
          <w:bCs/>
          <w:szCs w:val="24"/>
        </w:rPr>
        <w:t>biomechanics</w:t>
      </w:r>
      <w:proofErr w:type="spellEnd"/>
      <w:r w:rsidRPr="00346FE8">
        <w:rPr>
          <w:bCs/>
          <w:szCs w:val="24"/>
        </w:rPr>
        <w:t xml:space="preserve">, </w:t>
      </w:r>
      <w:proofErr w:type="spellStart"/>
      <w:r w:rsidRPr="00346FE8">
        <w:rPr>
          <w:bCs/>
          <w:szCs w:val="24"/>
        </w:rPr>
        <w:t>Intern</w:t>
      </w:r>
      <w:proofErr w:type="spellEnd"/>
      <w:r w:rsidRPr="00346FE8">
        <w:rPr>
          <w:bCs/>
          <w:szCs w:val="24"/>
        </w:rPr>
        <w:t xml:space="preserve">. </w:t>
      </w:r>
      <w:proofErr w:type="spellStart"/>
      <w:r w:rsidRPr="00346FE8">
        <w:rPr>
          <w:bCs/>
          <w:szCs w:val="24"/>
        </w:rPr>
        <w:t>Editions</w:t>
      </w:r>
      <w:proofErr w:type="spellEnd"/>
      <w:r w:rsidRPr="00346FE8">
        <w:rPr>
          <w:bCs/>
          <w:szCs w:val="24"/>
        </w:rPr>
        <w:t>, 1999.</w:t>
      </w:r>
    </w:p>
    <w:p w:rsidR="00346FE8" w:rsidRPr="00346FE8" w:rsidRDefault="00346FE8" w:rsidP="00346FE8">
      <w:pPr>
        <w:pStyle w:val="ListParagraph"/>
        <w:numPr>
          <w:ilvl w:val="0"/>
          <w:numId w:val="14"/>
        </w:numPr>
        <w:overflowPunct/>
        <w:ind w:left="0" w:firstLine="567"/>
        <w:jc w:val="both"/>
        <w:textAlignment w:val="auto"/>
        <w:rPr>
          <w:color w:val="000000"/>
          <w:szCs w:val="24"/>
          <w:lang w:val="en-US"/>
        </w:rPr>
      </w:pPr>
      <w:r w:rsidRPr="00346FE8">
        <w:rPr>
          <w:color w:val="000000"/>
          <w:szCs w:val="24"/>
          <w:lang w:val="en-US"/>
        </w:rPr>
        <w:t xml:space="preserve">Neumann D. Kinesiology of the musculoskeletal system. </w:t>
      </w:r>
      <w:r w:rsidRPr="00346FE8">
        <w:rPr>
          <w:i/>
          <w:color w:val="000000"/>
          <w:szCs w:val="24"/>
          <w:lang w:val="en-US"/>
        </w:rPr>
        <w:t>Mosby,</w:t>
      </w:r>
      <w:r w:rsidRPr="00346FE8">
        <w:rPr>
          <w:color w:val="000000"/>
          <w:szCs w:val="24"/>
          <w:lang w:val="en-US"/>
        </w:rPr>
        <w:t xml:space="preserve"> 2000.</w:t>
      </w:r>
    </w:p>
    <w:p w:rsidR="00346FE8" w:rsidRPr="00346FE8" w:rsidRDefault="00346FE8" w:rsidP="00346FE8">
      <w:pPr>
        <w:pStyle w:val="BasicParagraph"/>
        <w:numPr>
          <w:ilvl w:val="0"/>
          <w:numId w:val="14"/>
        </w:numPr>
        <w:spacing w:line="240" w:lineRule="auto"/>
        <w:ind w:left="0" w:firstLine="567"/>
        <w:jc w:val="both"/>
        <w:rPr>
          <w:rFonts w:ascii="Times New Roman" w:hAnsi="Times New Roman" w:cs="Times New Roman"/>
          <w:lang w:val="bg-BG"/>
        </w:rPr>
      </w:pPr>
      <w:r w:rsidRPr="00346FE8">
        <w:rPr>
          <w:rFonts w:ascii="Times New Roman" w:hAnsi="Times New Roman" w:cs="Times New Roman"/>
          <w:lang w:val="en-US"/>
        </w:rPr>
        <w:t xml:space="preserve">Floyd R. Manual of structural kinesiology 18-th edition. </w:t>
      </w:r>
      <w:r w:rsidRPr="00346FE8">
        <w:rPr>
          <w:rFonts w:ascii="Times New Roman" w:hAnsi="Times New Roman" w:cs="Times New Roman"/>
          <w:i/>
          <w:lang w:val="en-US"/>
        </w:rPr>
        <w:t>New York: McGraw-Hill Comp</w:t>
      </w:r>
      <w:r w:rsidRPr="00346FE8">
        <w:rPr>
          <w:rFonts w:ascii="Times New Roman" w:hAnsi="Times New Roman" w:cs="Times New Roman"/>
          <w:i/>
          <w:lang w:val="en-US"/>
        </w:rPr>
        <w:t>a</w:t>
      </w:r>
      <w:r w:rsidRPr="00346FE8">
        <w:rPr>
          <w:rFonts w:ascii="Times New Roman" w:hAnsi="Times New Roman" w:cs="Times New Roman"/>
          <w:i/>
          <w:lang w:val="en-US"/>
        </w:rPr>
        <w:t xml:space="preserve">nies, </w:t>
      </w:r>
      <w:proofErr w:type="spellStart"/>
      <w:r w:rsidRPr="00346FE8">
        <w:rPr>
          <w:rFonts w:ascii="Times New Roman" w:hAnsi="Times New Roman" w:cs="Times New Roman"/>
          <w:i/>
          <w:lang w:val="en-US"/>
        </w:rPr>
        <w:t>inc.</w:t>
      </w:r>
      <w:proofErr w:type="spellEnd"/>
      <w:r w:rsidRPr="00346FE8">
        <w:rPr>
          <w:rFonts w:ascii="Times New Roman" w:hAnsi="Times New Roman" w:cs="Times New Roman"/>
          <w:lang w:val="en-US"/>
        </w:rPr>
        <w:t xml:space="preserve"> 2012</w:t>
      </w:r>
      <w:r w:rsidRPr="00346FE8">
        <w:rPr>
          <w:rFonts w:ascii="Times New Roman" w:hAnsi="Times New Roman" w:cs="Times New Roman"/>
          <w:lang w:val="bg-BG"/>
        </w:rPr>
        <w:t>.</w:t>
      </w:r>
    </w:p>
    <w:p w:rsidR="00346FE8" w:rsidRPr="00346FE8" w:rsidRDefault="00346FE8" w:rsidP="00346FE8">
      <w:pPr>
        <w:pStyle w:val="BasicParagraph"/>
        <w:numPr>
          <w:ilvl w:val="0"/>
          <w:numId w:val="14"/>
        </w:numPr>
        <w:spacing w:line="240" w:lineRule="auto"/>
        <w:ind w:left="0" w:firstLine="567"/>
        <w:jc w:val="both"/>
        <w:rPr>
          <w:rFonts w:ascii="Times New Roman" w:hAnsi="Times New Roman" w:cs="Times New Roman"/>
          <w:lang w:val="bg-BG"/>
        </w:rPr>
      </w:pPr>
      <w:r w:rsidRPr="00346FE8">
        <w:rPr>
          <w:rFonts w:ascii="Times New Roman" w:hAnsi="Times New Roman" w:cs="Times New Roman"/>
          <w:lang w:val="en-US"/>
        </w:rPr>
        <w:t xml:space="preserve">Lippert L. Clinical kinesiology and anatomy 5-th edition. </w:t>
      </w:r>
      <w:r w:rsidRPr="00346FE8">
        <w:rPr>
          <w:rFonts w:ascii="Times New Roman" w:hAnsi="Times New Roman" w:cs="Times New Roman"/>
          <w:i/>
          <w:lang w:val="en-US"/>
        </w:rPr>
        <w:t>Philadelphia: F.A. Davis Co</w:t>
      </w:r>
      <w:r w:rsidRPr="00346FE8">
        <w:rPr>
          <w:rFonts w:ascii="Times New Roman" w:hAnsi="Times New Roman" w:cs="Times New Roman"/>
          <w:i/>
          <w:lang w:val="en-US"/>
        </w:rPr>
        <w:t>m</w:t>
      </w:r>
      <w:r w:rsidRPr="00346FE8">
        <w:rPr>
          <w:rFonts w:ascii="Times New Roman" w:hAnsi="Times New Roman" w:cs="Times New Roman"/>
          <w:i/>
          <w:lang w:val="en-US"/>
        </w:rPr>
        <w:t>pany,</w:t>
      </w:r>
      <w:r w:rsidRPr="00346FE8">
        <w:rPr>
          <w:rFonts w:ascii="Times New Roman" w:hAnsi="Times New Roman" w:cs="Times New Roman"/>
          <w:lang w:val="en-US"/>
        </w:rPr>
        <w:t xml:space="preserve"> 2011.</w:t>
      </w:r>
    </w:p>
    <w:p w:rsidR="00346FE8" w:rsidRPr="00346FE8" w:rsidRDefault="00346FE8" w:rsidP="00320FA0">
      <w:pPr>
        <w:jc w:val="both"/>
        <w:rPr>
          <w:b/>
          <w:szCs w:val="24"/>
        </w:rPr>
      </w:pPr>
    </w:p>
    <w:p w:rsidR="00D01EE4" w:rsidRPr="00346FE8" w:rsidRDefault="00D01EE4" w:rsidP="00320FA0">
      <w:pPr>
        <w:tabs>
          <w:tab w:val="num" w:pos="851"/>
          <w:tab w:val="left" w:pos="1134"/>
        </w:tabs>
        <w:jc w:val="both"/>
        <w:rPr>
          <w:szCs w:val="24"/>
        </w:rPr>
      </w:pPr>
    </w:p>
    <w:p w:rsidR="00C4064F" w:rsidRPr="00346FE8" w:rsidRDefault="00C4064F" w:rsidP="00320FA0">
      <w:pPr>
        <w:tabs>
          <w:tab w:val="left" w:pos="993"/>
        </w:tabs>
        <w:jc w:val="both"/>
        <w:rPr>
          <w:szCs w:val="24"/>
        </w:rPr>
      </w:pPr>
    </w:p>
    <w:p w:rsidR="00E9638C" w:rsidRPr="00346FE8" w:rsidRDefault="00E9638C" w:rsidP="00320FA0">
      <w:pPr>
        <w:rPr>
          <w:szCs w:val="24"/>
        </w:rPr>
      </w:pPr>
    </w:p>
    <w:p w:rsidR="00E9638C" w:rsidRPr="00346FE8" w:rsidRDefault="00E9638C" w:rsidP="00320FA0">
      <w:pPr>
        <w:rPr>
          <w:szCs w:val="24"/>
        </w:rPr>
      </w:pPr>
    </w:p>
    <w:p w:rsidR="00E9638C" w:rsidRPr="00346FE8" w:rsidRDefault="00071048" w:rsidP="00320FA0">
      <w:pPr>
        <w:rPr>
          <w:szCs w:val="24"/>
        </w:rPr>
      </w:pPr>
      <w:r w:rsidRPr="00346FE8">
        <w:rPr>
          <w:szCs w:val="24"/>
        </w:rPr>
        <w:t>2020</w:t>
      </w:r>
      <w:r w:rsidR="006E77EE" w:rsidRPr="00346FE8">
        <w:rPr>
          <w:szCs w:val="24"/>
        </w:rPr>
        <w:t xml:space="preserve"> год.</w:t>
      </w:r>
      <w:r w:rsidR="006E77EE" w:rsidRPr="00346FE8">
        <w:rPr>
          <w:szCs w:val="24"/>
        </w:rPr>
        <w:tab/>
      </w:r>
      <w:r w:rsidR="006E77EE" w:rsidRPr="00346FE8">
        <w:rPr>
          <w:szCs w:val="24"/>
        </w:rPr>
        <w:tab/>
      </w:r>
      <w:r w:rsidR="006E77EE" w:rsidRPr="00346FE8">
        <w:rPr>
          <w:szCs w:val="24"/>
        </w:rPr>
        <w:tab/>
      </w:r>
      <w:r w:rsidR="006E77EE" w:rsidRPr="00346FE8">
        <w:rPr>
          <w:szCs w:val="24"/>
        </w:rPr>
        <w:tab/>
      </w:r>
      <w:r w:rsidR="006E77EE" w:rsidRPr="00346FE8">
        <w:rPr>
          <w:szCs w:val="24"/>
        </w:rPr>
        <w:tab/>
      </w:r>
      <w:r w:rsidR="006E77EE" w:rsidRPr="00346FE8">
        <w:rPr>
          <w:szCs w:val="24"/>
        </w:rPr>
        <w:tab/>
        <w:t>Изготвил</w:t>
      </w:r>
      <w:r w:rsidR="001C5C39" w:rsidRPr="00346FE8">
        <w:rPr>
          <w:szCs w:val="24"/>
        </w:rPr>
        <w:t xml:space="preserve"> конспекта</w:t>
      </w:r>
      <w:r w:rsidR="006E77EE" w:rsidRPr="00346FE8">
        <w:rPr>
          <w:szCs w:val="24"/>
        </w:rPr>
        <w:t>,</w:t>
      </w:r>
    </w:p>
    <w:p w:rsidR="003D12CE" w:rsidRPr="00346FE8" w:rsidRDefault="006E77EE" w:rsidP="00320FA0">
      <w:pPr>
        <w:rPr>
          <w:i/>
          <w:szCs w:val="24"/>
        </w:rPr>
      </w:pPr>
      <w:r w:rsidRPr="00346FE8">
        <w:rPr>
          <w:szCs w:val="24"/>
        </w:rPr>
        <w:tab/>
      </w:r>
      <w:r w:rsidRPr="00346FE8">
        <w:rPr>
          <w:szCs w:val="24"/>
        </w:rPr>
        <w:tab/>
      </w:r>
      <w:r w:rsidRPr="00346FE8">
        <w:rPr>
          <w:szCs w:val="24"/>
        </w:rPr>
        <w:tab/>
      </w:r>
      <w:r w:rsidRPr="00346FE8">
        <w:rPr>
          <w:szCs w:val="24"/>
        </w:rPr>
        <w:tab/>
      </w:r>
      <w:r w:rsidRPr="00346FE8">
        <w:rPr>
          <w:szCs w:val="24"/>
        </w:rPr>
        <w:tab/>
      </w:r>
      <w:r w:rsidRPr="00346FE8">
        <w:rPr>
          <w:szCs w:val="24"/>
        </w:rPr>
        <w:tab/>
      </w:r>
      <w:r w:rsidRPr="00346FE8">
        <w:rPr>
          <w:szCs w:val="24"/>
        </w:rPr>
        <w:tab/>
      </w:r>
      <w:r w:rsidRPr="00346FE8">
        <w:rPr>
          <w:szCs w:val="24"/>
        </w:rPr>
        <w:tab/>
      </w:r>
      <w:r w:rsidRPr="00346FE8">
        <w:rPr>
          <w:szCs w:val="24"/>
        </w:rPr>
        <w:tab/>
      </w:r>
      <w:r w:rsidR="00346FE8">
        <w:rPr>
          <w:i/>
          <w:szCs w:val="24"/>
        </w:rPr>
        <w:t xml:space="preserve">Доц. Р. Костов, </w:t>
      </w:r>
      <w:proofErr w:type="spellStart"/>
      <w:r w:rsidR="00346FE8">
        <w:rPr>
          <w:i/>
          <w:szCs w:val="24"/>
        </w:rPr>
        <w:t>дм</w:t>
      </w:r>
      <w:proofErr w:type="spellEnd"/>
      <w:r w:rsidR="001C5C39" w:rsidRPr="00346FE8">
        <w:rPr>
          <w:i/>
          <w:szCs w:val="24"/>
        </w:rPr>
        <w:t xml:space="preserve"> </w:t>
      </w:r>
    </w:p>
    <w:p w:rsidR="003D12CE" w:rsidRPr="00346FE8" w:rsidRDefault="003D12CE" w:rsidP="00E9638C">
      <w:pPr>
        <w:tabs>
          <w:tab w:val="left" w:pos="3135"/>
        </w:tabs>
        <w:rPr>
          <w:szCs w:val="24"/>
        </w:rPr>
      </w:pPr>
    </w:p>
    <w:sectPr w:rsidR="003D12CE" w:rsidRPr="00346FE8" w:rsidSect="00855C2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851" w:left="1134" w:header="51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4F6" w:rsidRDefault="00C844F6">
      <w:r>
        <w:separator/>
      </w:r>
    </w:p>
  </w:endnote>
  <w:endnote w:type="continuationSeparator" w:id="0">
    <w:p w:rsidR="00C844F6" w:rsidRDefault="00C8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E4" w:rsidRDefault="00CF77E4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7E4" w:rsidRDefault="00CF77E4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EE" w:rsidRPr="006E77EE" w:rsidRDefault="006E77EE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346FE8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346FE8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CE" w:rsidRPr="006E77EE" w:rsidRDefault="003D12CE" w:rsidP="003D12C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0D3D45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6128C0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4F6" w:rsidRDefault="00C844F6">
      <w:r>
        <w:separator/>
      </w:r>
    </w:p>
  </w:footnote>
  <w:footnote w:type="continuationSeparator" w:id="0">
    <w:p w:rsidR="00C844F6" w:rsidRDefault="00C84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51"/>
      <w:gridCol w:w="5509"/>
      <w:gridCol w:w="2435"/>
    </w:tblGrid>
    <w:tr w:rsidR="000D3D45" w:rsidTr="00855C2E">
      <w:trPr>
        <w:cantSplit/>
        <w:trHeight w:val="275"/>
      </w:trPr>
      <w:tc>
        <w:tcPr>
          <w:tcW w:w="903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C844F6" w:rsidP="00855C2E">
          <w:pPr>
            <w:pStyle w:val="Header"/>
            <w:tabs>
              <w:tab w:val="clear" w:pos="9072"/>
              <w:tab w:val="right" w:pos="1695"/>
            </w:tabs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2" type="#_x0000_t75" style="position:absolute;left:0;text-align:left;margin-left:16.25pt;margin-top:3pt;width:47.3pt;height:48.3pt;z-index:251658240">
                <v:imagedata r:id="rId1" o:title=""/>
              </v:shape>
              <o:OLEObject Type="Embed" ProgID="CorelDRAW.Graphic.10" ShapeID="_x0000_s2062" DrawAspect="Content" ObjectID="_1647423075" r:id="rId2"/>
            </w:pict>
          </w: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</w:pPr>
          <w:r>
            <w:t>ФОРМУЛЯР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Индекс: </w:t>
          </w:r>
          <w:proofErr w:type="spellStart"/>
          <w:r>
            <w:rPr>
              <w:sz w:val="22"/>
            </w:rPr>
            <w:t>Фо</w:t>
          </w:r>
          <w:proofErr w:type="spellEnd"/>
          <w:r>
            <w:rPr>
              <w:sz w:val="22"/>
            </w:rPr>
            <w:t xml:space="preserve"> 04.01.01-02</w:t>
          </w:r>
        </w:p>
      </w:tc>
    </w:tr>
    <w:tr w:rsidR="000D3D45" w:rsidTr="00855C2E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Издание: П</w:t>
          </w:r>
        </w:p>
      </w:tc>
    </w:tr>
    <w:tr w:rsidR="000D3D45" w:rsidTr="00855C2E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  <w:rPr>
              <w:b/>
            </w:rPr>
          </w:pPr>
          <w:r>
            <w:rPr>
              <w:b/>
            </w:rPr>
            <w:t>ИЗПИТЕН КОНСПЕКТ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Дата: 10.01.2012 г.</w:t>
          </w:r>
        </w:p>
      </w:tc>
    </w:tr>
    <w:tr w:rsidR="000D3D45" w:rsidTr="00855C2E">
      <w:trPr>
        <w:cantSplit/>
        <w:trHeight w:val="276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  <w:rPr>
              <w:b/>
            </w:rPr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Страница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346FE8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от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346FE8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стр.</w:t>
          </w:r>
        </w:p>
      </w:tc>
    </w:tr>
  </w:tbl>
  <w:p w:rsidR="00F130D9" w:rsidRDefault="00F130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51"/>
      <w:gridCol w:w="5509"/>
      <w:gridCol w:w="2435"/>
    </w:tblGrid>
    <w:tr w:rsidR="000D3D45" w:rsidTr="000D3D45">
      <w:trPr>
        <w:cantSplit/>
        <w:trHeight w:val="275"/>
      </w:trPr>
      <w:tc>
        <w:tcPr>
          <w:tcW w:w="903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C844F6">
          <w:pPr>
            <w:pStyle w:val="Header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1" type="#_x0000_t75" style="position:absolute;left:0;text-align:left;margin-left:20.85pt;margin-top:3.3pt;width:44.05pt;height:45pt;z-index:251657216">
                <v:imagedata r:id="rId1" o:title=""/>
              </v:shape>
              <o:OLEObject Type="Embed" ProgID="CorelDRAW.Graphic.10" ShapeID="_x0000_s2061" DrawAspect="Content" ObjectID="_1647423076" r:id="rId2"/>
            </w:pict>
          </w: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</w:pPr>
          <w:r>
            <w:t>ФОРМУЛЯР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Индекс: </w:t>
          </w:r>
          <w:proofErr w:type="spellStart"/>
          <w:r>
            <w:rPr>
              <w:sz w:val="22"/>
            </w:rPr>
            <w:t>Фо</w:t>
          </w:r>
          <w:proofErr w:type="spellEnd"/>
          <w:r>
            <w:rPr>
              <w:sz w:val="22"/>
            </w:rPr>
            <w:t xml:space="preserve"> 04.01.01-02</w:t>
          </w:r>
        </w:p>
      </w:tc>
    </w:tr>
    <w:tr w:rsidR="000D3D45" w:rsidT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Издание: П</w:t>
          </w:r>
        </w:p>
      </w:tc>
    </w:tr>
    <w:tr w:rsidR="000D3D45" w:rsidT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  <w:rPr>
              <w:b/>
            </w:rPr>
          </w:pPr>
          <w:r>
            <w:rPr>
              <w:b/>
            </w:rPr>
            <w:t>ИЗПИТЕН КОНСПЕКТ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Дата: 10.01.2012 г.</w:t>
          </w:r>
        </w:p>
      </w:tc>
    </w:tr>
    <w:tr w:rsidR="000D3D45" w:rsidTr="000D3D45">
      <w:trPr>
        <w:cantSplit/>
        <w:trHeight w:val="276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  <w:rPr>
              <w:b/>
            </w:rPr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Страница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от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6128C0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стр.</w:t>
          </w:r>
        </w:p>
      </w:tc>
    </w:tr>
  </w:tbl>
  <w:p w:rsidR="00CF77E4" w:rsidRDefault="00CF77E4" w:rsidP="000D3D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pStyle w:val="a"/>
      <w:lvlText w:val="*"/>
      <w:lvlJc w:val="left"/>
    </w:lvl>
  </w:abstractNum>
  <w:abstractNum w:abstractNumId="1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>
    <w:nsid w:val="2F8E24E2"/>
    <w:multiLevelType w:val="hybridMultilevel"/>
    <w:tmpl w:val="44F4C6B0"/>
    <w:lvl w:ilvl="0" w:tplc="E0B4DA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0FE1EFE"/>
    <w:multiLevelType w:val="hybridMultilevel"/>
    <w:tmpl w:val="5B8A3994"/>
    <w:lvl w:ilvl="0" w:tplc="3A3ED7E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EF480E"/>
    <w:multiLevelType w:val="hybridMultilevel"/>
    <w:tmpl w:val="CD98C990"/>
    <w:lvl w:ilvl="0" w:tplc="93941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6A7DC0"/>
    <w:multiLevelType w:val="hybridMultilevel"/>
    <w:tmpl w:val="FCD63A82"/>
    <w:lvl w:ilvl="0" w:tplc="567C5EF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C5640B"/>
    <w:multiLevelType w:val="hybridMultilevel"/>
    <w:tmpl w:val="1024AB3E"/>
    <w:lvl w:ilvl="0" w:tplc="737A9F02">
      <w:start w:val="1"/>
      <w:numFmt w:val="decimal"/>
      <w:pStyle w:val="a0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2"/>
    <w:lvlOverride w:ilvl="0">
      <w:startOverride w:val="1"/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13"/>
  </w:num>
  <w:num w:numId="11">
    <w:abstractNumId w:val="3"/>
  </w:num>
  <w:num w:numId="12">
    <w:abstractNumId w:val="10"/>
  </w:num>
  <w:num w:numId="13">
    <w:abstractNumId w:val="4"/>
  </w:num>
  <w:num w:numId="14">
    <w:abstractNumId w:val="6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00D04"/>
    <w:rsid w:val="00001400"/>
    <w:rsid w:val="000213E3"/>
    <w:rsid w:val="00036EC1"/>
    <w:rsid w:val="000419D6"/>
    <w:rsid w:val="00051110"/>
    <w:rsid w:val="00056816"/>
    <w:rsid w:val="000644BC"/>
    <w:rsid w:val="000708F1"/>
    <w:rsid w:val="00071048"/>
    <w:rsid w:val="00071691"/>
    <w:rsid w:val="00074E03"/>
    <w:rsid w:val="00082AE2"/>
    <w:rsid w:val="00083526"/>
    <w:rsid w:val="000A223C"/>
    <w:rsid w:val="000A6366"/>
    <w:rsid w:val="000B04B1"/>
    <w:rsid w:val="000B1578"/>
    <w:rsid w:val="000D3D45"/>
    <w:rsid w:val="000D7564"/>
    <w:rsid w:val="000F5255"/>
    <w:rsid w:val="000F6B2A"/>
    <w:rsid w:val="00101672"/>
    <w:rsid w:val="0010462F"/>
    <w:rsid w:val="001055E0"/>
    <w:rsid w:val="00107EE9"/>
    <w:rsid w:val="00120622"/>
    <w:rsid w:val="00127B28"/>
    <w:rsid w:val="00135845"/>
    <w:rsid w:val="001437B7"/>
    <w:rsid w:val="00156362"/>
    <w:rsid w:val="001807D9"/>
    <w:rsid w:val="00182A2C"/>
    <w:rsid w:val="0019116A"/>
    <w:rsid w:val="0019228E"/>
    <w:rsid w:val="00196F44"/>
    <w:rsid w:val="001A38ED"/>
    <w:rsid w:val="001A396F"/>
    <w:rsid w:val="001B0CB9"/>
    <w:rsid w:val="001B1A9A"/>
    <w:rsid w:val="001C0E63"/>
    <w:rsid w:val="001C1B16"/>
    <w:rsid w:val="001C5C39"/>
    <w:rsid w:val="001D6547"/>
    <w:rsid w:val="001E041C"/>
    <w:rsid w:val="001F44C1"/>
    <w:rsid w:val="002123B8"/>
    <w:rsid w:val="00215BE2"/>
    <w:rsid w:val="0022391A"/>
    <w:rsid w:val="0023637E"/>
    <w:rsid w:val="00247339"/>
    <w:rsid w:val="00256EA2"/>
    <w:rsid w:val="002632F3"/>
    <w:rsid w:val="00265A24"/>
    <w:rsid w:val="00272D7A"/>
    <w:rsid w:val="00283C0B"/>
    <w:rsid w:val="00283C5D"/>
    <w:rsid w:val="002914D9"/>
    <w:rsid w:val="002972AA"/>
    <w:rsid w:val="002A40D8"/>
    <w:rsid w:val="002B31B2"/>
    <w:rsid w:val="002B3AAE"/>
    <w:rsid w:val="002B6194"/>
    <w:rsid w:val="002D6762"/>
    <w:rsid w:val="002D72A9"/>
    <w:rsid w:val="002F337B"/>
    <w:rsid w:val="0030431E"/>
    <w:rsid w:val="00310653"/>
    <w:rsid w:val="00316504"/>
    <w:rsid w:val="00316D9C"/>
    <w:rsid w:val="0031707B"/>
    <w:rsid w:val="00320FA0"/>
    <w:rsid w:val="003304F9"/>
    <w:rsid w:val="00330AAA"/>
    <w:rsid w:val="003371CE"/>
    <w:rsid w:val="0034105A"/>
    <w:rsid w:val="00341120"/>
    <w:rsid w:val="003416D8"/>
    <w:rsid w:val="00346FE8"/>
    <w:rsid w:val="003627A5"/>
    <w:rsid w:val="003771B0"/>
    <w:rsid w:val="00382B8A"/>
    <w:rsid w:val="00387615"/>
    <w:rsid w:val="00393ABF"/>
    <w:rsid w:val="00393B03"/>
    <w:rsid w:val="003A3B58"/>
    <w:rsid w:val="003B4466"/>
    <w:rsid w:val="003C16CC"/>
    <w:rsid w:val="003D12CE"/>
    <w:rsid w:val="003D1FE5"/>
    <w:rsid w:val="003D7ADA"/>
    <w:rsid w:val="003E05D2"/>
    <w:rsid w:val="003E06CD"/>
    <w:rsid w:val="003F624C"/>
    <w:rsid w:val="00401B06"/>
    <w:rsid w:val="004104E3"/>
    <w:rsid w:val="004174B6"/>
    <w:rsid w:val="00421A20"/>
    <w:rsid w:val="00425A47"/>
    <w:rsid w:val="00430C8A"/>
    <w:rsid w:val="004472C2"/>
    <w:rsid w:val="00447CCB"/>
    <w:rsid w:val="004516A7"/>
    <w:rsid w:val="0047370D"/>
    <w:rsid w:val="0049196D"/>
    <w:rsid w:val="00492397"/>
    <w:rsid w:val="00496501"/>
    <w:rsid w:val="0049776C"/>
    <w:rsid w:val="004A0771"/>
    <w:rsid w:val="004B4F4D"/>
    <w:rsid w:val="004B6D80"/>
    <w:rsid w:val="004C08A9"/>
    <w:rsid w:val="004D46B3"/>
    <w:rsid w:val="004E37B1"/>
    <w:rsid w:val="004F663C"/>
    <w:rsid w:val="0051626B"/>
    <w:rsid w:val="00544CB4"/>
    <w:rsid w:val="00547245"/>
    <w:rsid w:val="00556FBB"/>
    <w:rsid w:val="005743FB"/>
    <w:rsid w:val="00575084"/>
    <w:rsid w:val="005867A8"/>
    <w:rsid w:val="00595C00"/>
    <w:rsid w:val="005A5826"/>
    <w:rsid w:val="005B1035"/>
    <w:rsid w:val="005D3194"/>
    <w:rsid w:val="005D59D4"/>
    <w:rsid w:val="005D78BB"/>
    <w:rsid w:val="005F7418"/>
    <w:rsid w:val="006010BD"/>
    <w:rsid w:val="00601758"/>
    <w:rsid w:val="00607E3D"/>
    <w:rsid w:val="00610ADF"/>
    <w:rsid w:val="00611198"/>
    <w:rsid w:val="006128C0"/>
    <w:rsid w:val="00620611"/>
    <w:rsid w:val="00622090"/>
    <w:rsid w:val="006274CC"/>
    <w:rsid w:val="00631E8E"/>
    <w:rsid w:val="00650F13"/>
    <w:rsid w:val="0066353E"/>
    <w:rsid w:val="00665CA0"/>
    <w:rsid w:val="00674116"/>
    <w:rsid w:val="00697E49"/>
    <w:rsid w:val="006A390B"/>
    <w:rsid w:val="006A6DC1"/>
    <w:rsid w:val="006B2DF4"/>
    <w:rsid w:val="006C02CE"/>
    <w:rsid w:val="006C5AF6"/>
    <w:rsid w:val="006C631E"/>
    <w:rsid w:val="006C635C"/>
    <w:rsid w:val="006D7B45"/>
    <w:rsid w:val="006D7D64"/>
    <w:rsid w:val="006E32CE"/>
    <w:rsid w:val="006E3DBF"/>
    <w:rsid w:val="006E77EE"/>
    <w:rsid w:val="006F59B6"/>
    <w:rsid w:val="00730F10"/>
    <w:rsid w:val="00737123"/>
    <w:rsid w:val="007478EA"/>
    <w:rsid w:val="00760335"/>
    <w:rsid w:val="00760ED7"/>
    <w:rsid w:val="00764128"/>
    <w:rsid w:val="007669F1"/>
    <w:rsid w:val="007775B4"/>
    <w:rsid w:val="00792F12"/>
    <w:rsid w:val="007953F6"/>
    <w:rsid w:val="00795CB9"/>
    <w:rsid w:val="00795F46"/>
    <w:rsid w:val="00796D40"/>
    <w:rsid w:val="007B07DA"/>
    <w:rsid w:val="007D370D"/>
    <w:rsid w:val="007F0658"/>
    <w:rsid w:val="00801776"/>
    <w:rsid w:val="008162EF"/>
    <w:rsid w:val="008261FD"/>
    <w:rsid w:val="008501CB"/>
    <w:rsid w:val="00855C2E"/>
    <w:rsid w:val="008605B3"/>
    <w:rsid w:val="0086477C"/>
    <w:rsid w:val="008662C1"/>
    <w:rsid w:val="00870121"/>
    <w:rsid w:val="00870E75"/>
    <w:rsid w:val="008734BD"/>
    <w:rsid w:val="00883832"/>
    <w:rsid w:val="008878A5"/>
    <w:rsid w:val="00892C9C"/>
    <w:rsid w:val="00897B1E"/>
    <w:rsid w:val="008B6F10"/>
    <w:rsid w:val="008B743E"/>
    <w:rsid w:val="008E2588"/>
    <w:rsid w:val="008E64C6"/>
    <w:rsid w:val="008F2995"/>
    <w:rsid w:val="008F39DF"/>
    <w:rsid w:val="008F570E"/>
    <w:rsid w:val="00906A03"/>
    <w:rsid w:val="009073EF"/>
    <w:rsid w:val="0094118C"/>
    <w:rsid w:val="00953569"/>
    <w:rsid w:val="009545D1"/>
    <w:rsid w:val="009562A9"/>
    <w:rsid w:val="009600BF"/>
    <w:rsid w:val="00961994"/>
    <w:rsid w:val="0096520C"/>
    <w:rsid w:val="00984D78"/>
    <w:rsid w:val="00996F24"/>
    <w:rsid w:val="009A1FBA"/>
    <w:rsid w:val="009C1E53"/>
    <w:rsid w:val="009D0C36"/>
    <w:rsid w:val="009E6807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70FE5"/>
    <w:rsid w:val="00A77EDA"/>
    <w:rsid w:val="00A83521"/>
    <w:rsid w:val="00A906E4"/>
    <w:rsid w:val="00AA13AF"/>
    <w:rsid w:val="00AB2538"/>
    <w:rsid w:val="00AD4125"/>
    <w:rsid w:val="00AE28D7"/>
    <w:rsid w:val="00AE2DBF"/>
    <w:rsid w:val="00AF5E2F"/>
    <w:rsid w:val="00B07CA6"/>
    <w:rsid w:val="00B16374"/>
    <w:rsid w:val="00B17947"/>
    <w:rsid w:val="00B2346F"/>
    <w:rsid w:val="00B23E86"/>
    <w:rsid w:val="00B25A5E"/>
    <w:rsid w:val="00B27C7A"/>
    <w:rsid w:val="00B432C0"/>
    <w:rsid w:val="00B47E1C"/>
    <w:rsid w:val="00B544F6"/>
    <w:rsid w:val="00B54708"/>
    <w:rsid w:val="00B57606"/>
    <w:rsid w:val="00B8545B"/>
    <w:rsid w:val="00BA00EF"/>
    <w:rsid w:val="00BB5387"/>
    <w:rsid w:val="00BC2215"/>
    <w:rsid w:val="00BE348C"/>
    <w:rsid w:val="00C06EEF"/>
    <w:rsid w:val="00C126AD"/>
    <w:rsid w:val="00C12EC5"/>
    <w:rsid w:val="00C16B00"/>
    <w:rsid w:val="00C23496"/>
    <w:rsid w:val="00C24A67"/>
    <w:rsid w:val="00C2572E"/>
    <w:rsid w:val="00C27798"/>
    <w:rsid w:val="00C33DDD"/>
    <w:rsid w:val="00C35BF8"/>
    <w:rsid w:val="00C4064F"/>
    <w:rsid w:val="00C71987"/>
    <w:rsid w:val="00C75E6E"/>
    <w:rsid w:val="00C76F33"/>
    <w:rsid w:val="00C829DE"/>
    <w:rsid w:val="00C844F6"/>
    <w:rsid w:val="00C873E9"/>
    <w:rsid w:val="00CA0A2D"/>
    <w:rsid w:val="00CA2B0A"/>
    <w:rsid w:val="00CA3277"/>
    <w:rsid w:val="00CA4F0F"/>
    <w:rsid w:val="00CB0649"/>
    <w:rsid w:val="00CE0FD5"/>
    <w:rsid w:val="00CF0C9A"/>
    <w:rsid w:val="00CF5A90"/>
    <w:rsid w:val="00CF77E4"/>
    <w:rsid w:val="00D01EE4"/>
    <w:rsid w:val="00D02FF4"/>
    <w:rsid w:val="00D12CD9"/>
    <w:rsid w:val="00D16A70"/>
    <w:rsid w:val="00D20CE6"/>
    <w:rsid w:val="00D2578B"/>
    <w:rsid w:val="00D3206D"/>
    <w:rsid w:val="00D46184"/>
    <w:rsid w:val="00D46A0D"/>
    <w:rsid w:val="00D47929"/>
    <w:rsid w:val="00D5310C"/>
    <w:rsid w:val="00D92B27"/>
    <w:rsid w:val="00DB1B05"/>
    <w:rsid w:val="00DB3F18"/>
    <w:rsid w:val="00DB6AA8"/>
    <w:rsid w:val="00DC416A"/>
    <w:rsid w:val="00DD5C2E"/>
    <w:rsid w:val="00DD7F29"/>
    <w:rsid w:val="00E063EA"/>
    <w:rsid w:val="00E11DF1"/>
    <w:rsid w:val="00E126E4"/>
    <w:rsid w:val="00E157C4"/>
    <w:rsid w:val="00E20616"/>
    <w:rsid w:val="00E23149"/>
    <w:rsid w:val="00E262BF"/>
    <w:rsid w:val="00E33E24"/>
    <w:rsid w:val="00E42BCB"/>
    <w:rsid w:val="00E45488"/>
    <w:rsid w:val="00E46DD3"/>
    <w:rsid w:val="00E50574"/>
    <w:rsid w:val="00E5681E"/>
    <w:rsid w:val="00E6097A"/>
    <w:rsid w:val="00E6359C"/>
    <w:rsid w:val="00E64685"/>
    <w:rsid w:val="00E662FE"/>
    <w:rsid w:val="00E70205"/>
    <w:rsid w:val="00E85647"/>
    <w:rsid w:val="00E86CCC"/>
    <w:rsid w:val="00E93E74"/>
    <w:rsid w:val="00E9638C"/>
    <w:rsid w:val="00EB3431"/>
    <w:rsid w:val="00EB4725"/>
    <w:rsid w:val="00EB7594"/>
    <w:rsid w:val="00EC01F9"/>
    <w:rsid w:val="00ED4F9E"/>
    <w:rsid w:val="00F0073A"/>
    <w:rsid w:val="00F0358B"/>
    <w:rsid w:val="00F130D9"/>
    <w:rsid w:val="00F33821"/>
    <w:rsid w:val="00F41636"/>
    <w:rsid w:val="00F41E03"/>
    <w:rsid w:val="00F61C9C"/>
    <w:rsid w:val="00F64E44"/>
    <w:rsid w:val="00F70821"/>
    <w:rsid w:val="00FB0218"/>
    <w:rsid w:val="00FB46D8"/>
    <w:rsid w:val="00FB527F"/>
    <w:rsid w:val="00FC19C4"/>
    <w:rsid w:val="00FD3D5C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0D3D45"/>
    <w:rPr>
      <w:sz w:val="24"/>
      <w:lang w:val="bg-BG" w:eastAsia="bg-BG" w:bidi="ar-SA"/>
    </w:rPr>
  </w:style>
  <w:style w:type="paragraph" w:styleId="ListParagraph">
    <w:name w:val="List Paragraph"/>
    <w:basedOn w:val="Normal"/>
    <w:uiPriority w:val="34"/>
    <w:qFormat/>
    <w:rsid w:val="00346FE8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346FE8"/>
    <w:pPr>
      <w:overflowPunct/>
      <w:spacing w:line="288" w:lineRule="auto"/>
      <w:textAlignment w:val="center"/>
    </w:pPr>
    <w:rPr>
      <w:rFonts w:ascii="Arial" w:eastAsia="Calibri" w:hAnsi="Arial" w:cs="Arial"/>
      <w:color w:val="000000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0D3D45"/>
    <w:rPr>
      <w:sz w:val="24"/>
      <w:lang w:val="bg-BG" w:eastAsia="bg-BG" w:bidi="ar-SA"/>
    </w:rPr>
  </w:style>
  <w:style w:type="paragraph" w:styleId="ListParagraph">
    <w:name w:val="List Paragraph"/>
    <w:basedOn w:val="Normal"/>
    <w:uiPriority w:val="34"/>
    <w:qFormat/>
    <w:rsid w:val="00346FE8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346FE8"/>
    <w:pPr>
      <w:overflowPunct/>
      <w:spacing w:line="288" w:lineRule="auto"/>
      <w:textAlignment w:val="center"/>
    </w:pPr>
    <w:rPr>
      <w:rFonts w:ascii="Arial" w:eastAsia="Calibri" w:hAnsi="Arial" w:cs="Arial"/>
      <w:color w:val="000000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учебна програма по мед. информатика</vt:lpstr>
    </vt:vector>
  </TitlesOfParts>
  <Company>Medical University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subject/>
  <dc:creator>Ani Velkova</dc:creator>
  <cp:keywords/>
  <cp:lastModifiedBy>Rosti</cp:lastModifiedBy>
  <cp:revision>7</cp:revision>
  <cp:lastPrinted>2015-09-25T07:14:00Z</cp:lastPrinted>
  <dcterms:created xsi:type="dcterms:W3CDTF">2020-03-17T07:47:00Z</dcterms:created>
  <dcterms:modified xsi:type="dcterms:W3CDTF">2020-04-03T09:45:00Z</dcterms:modified>
</cp:coreProperties>
</file>