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5187"/>
        <w:gridCol w:w="2293"/>
      </w:tblGrid>
      <w:tr w:rsidR="00FA3983" w:rsidTr="00462944">
        <w:trPr>
          <w:cantSplit/>
          <w:trHeight w:val="275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184BA1" w:rsidP="00462944">
            <w:pPr>
              <w:pStyle w:val="Header"/>
              <w:tabs>
                <w:tab w:val="clear" w:pos="9072"/>
                <w:tab w:val="right" w:pos="1695"/>
              </w:tabs>
              <w:jc w:val="center"/>
            </w:pPr>
            <w:r w:rsidRPr="00184B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25pt;margin-top:3pt;width:47.3pt;height:48.3pt;z-index:251660288">
                  <v:imagedata r:id="rId5" o:title=""/>
                </v:shape>
                <o:OLEObject Type="Embed" ProgID="CorelDRAW.Graphic.10" ShapeID="_x0000_s1026" DrawAspect="Content" ObjectID="_1647857960" r:id="rId6"/>
              </w:pict>
            </w: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</w:pPr>
            <w:r>
              <w:t>ФОРМУЛЯР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Индекс: Фо 04.01.01-02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Издание: П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ИЗПИТЕН КОНСПЕКТ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Дата: 10.01.2012 г.</w:t>
            </w:r>
          </w:p>
        </w:tc>
      </w:tr>
      <w:tr w:rsidR="00FA3983" w:rsidTr="0046294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 xml:space="preserve">Страница </w:t>
            </w:r>
            <w:r w:rsidR="00184BA1"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 w:rsidR="00184BA1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 w:rsidR="00184BA1"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от </w:t>
            </w:r>
            <w:r w:rsidR="00184BA1"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NUMPAGES </w:instrText>
            </w:r>
            <w:r w:rsidR="00184BA1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 w:rsidR="00184BA1"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стр.</w:t>
            </w:r>
          </w:p>
        </w:tc>
      </w:tr>
    </w:tbl>
    <w:p w:rsidR="00FA3983" w:rsidRDefault="00FA3983" w:rsidP="00FA3983">
      <w:pPr>
        <w:ind w:firstLine="567"/>
        <w:jc w:val="center"/>
        <w:rPr>
          <w:b/>
          <w:sz w:val="52"/>
          <w:szCs w:val="52"/>
        </w:rPr>
      </w:pPr>
    </w:p>
    <w:p w:rsidR="00FA3983" w:rsidRPr="004D6238" w:rsidRDefault="00FA3983" w:rsidP="00FA3983">
      <w:pPr>
        <w:jc w:val="center"/>
        <w:rPr>
          <w:b/>
          <w:sz w:val="52"/>
          <w:szCs w:val="52"/>
          <w:lang w:val="en-US"/>
        </w:rPr>
      </w:pPr>
      <w:r w:rsidRPr="006E77EE">
        <w:rPr>
          <w:b/>
          <w:sz w:val="52"/>
          <w:szCs w:val="52"/>
        </w:rPr>
        <w:t>КОНСПЕКТ</w:t>
      </w:r>
    </w:p>
    <w:p w:rsidR="00FA3983" w:rsidRPr="006E77EE" w:rsidRDefault="00FA3983" w:rsidP="00FA3983">
      <w:pPr>
        <w:jc w:val="center"/>
        <w:rPr>
          <w:b/>
          <w:sz w:val="40"/>
          <w:szCs w:val="40"/>
        </w:rPr>
      </w:pPr>
    </w:p>
    <w:p w:rsidR="00FA3983" w:rsidRDefault="00FA3983" w:rsidP="00FA3983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Pr="00FA3983" w:rsidRDefault="00FA3983" w:rsidP="00FA3983">
      <w:pPr>
        <w:jc w:val="center"/>
        <w:rPr>
          <w:b/>
          <w:sz w:val="32"/>
          <w:szCs w:val="32"/>
        </w:rPr>
      </w:pPr>
      <w:r w:rsidRPr="00FA3983">
        <w:rPr>
          <w:b/>
          <w:sz w:val="32"/>
          <w:szCs w:val="32"/>
        </w:rPr>
        <w:t>„</w:t>
      </w:r>
      <w:r w:rsidR="004D6238">
        <w:rPr>
          <w:b/>
          <w:sz w:val="32"/>
          <w:szCs w:val="32"/>
        </w:rPr>
        <w:t>Лечебен масаж</w:t>
      </w:r>
      <w:r w:rsidRPr="00FA3983">
        <w:rPr>
          <w:b/>
          <w:sz w:val="32"/>
          <w:szCs w:val="32"/>
        </w:rPr>
        <w:t>”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Default="00FA3983" w:rsidP="00FA3983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FA3983" w:rsidRDefault="00FA3983" w:rsidP="00FA3983">
      <w:pPr>
        <w:jc w:val="center"/>
        <w:rPr>
          <w:b/>
          <w:sz w:val="22"/>
          <w:szCs w:val="22"/>
        </w:rPr>
      </w:pPr>
    </w:p>
    <w:p w:rsidR="00FA3983" w:rsidRDefault="00FA3983" w:rsidP="00FA3983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FA3983" w:rsidRPr="00FA3983" w:rsidRDefault="00FA3983" w:rsidP="00FA3983">
      <w:pPr>
        <w:tabs>
          <w:tab w:val="left" w:pos="2960"/>
        </w:tabs>
        <w:jc w:val="center"/>
        <w:rPr>
          <w:b/>
          <w:sz w:val="28"/>
          <w:szCs w:val="28"/>
        </w:rPr>
      </w:pPr>
    </w:p>
    <w:p w:rsidR="00FA3983" w:rsidRPr="00FA3983" w:rsidRDefault="00FA3983" w:rsidP="004D6238">
      <w:pPr>
        <w:tabs>
          <w:tab w:val="left" w:pos="2960"/>
          <w:tab w:val="center" w:pos="4536"/>
          <w:tab w:val="right" w:pos="9072"/>
        </w:tabs>
        <w:jc w:val="center"/>
        <w:rPr>
          <w:b/>
          <w:szCs w:val="22"/>
        </w:rPr>
      </w:pPr>
      <w:r w:rsidRPr="00FA3983">
        <w:rPr>
          <w:b/>
          <w:sz w:val="28"/>
          <w:szCs w:val="28"/>
        </w:rPr>
        <w:t>„</w:t>
      </w:r>
      <w:r w:rsidRPr="00FA3983">
        <w:rPr>
          <w:b/>
          <w:caps/>
          <w:sz w:val="22"/>
          <w:szCs w:val="22"/>
          <w:lang w:val="ru-RU"/>
        </w:rPr>
        <w:t>МЕДИЦИНСКА РЕХАБИЛИТАЦИЯ И ЕРГОТЕРАПИЯ</w:t>
      </w:r>
      <w:r w:rsidRPr="00FA3983">
        <w:rPr>
          <w:b/>
          <w:caps/>
          <w:sz w:val="22"/>
          <w:szCs w:val="22"/>
        </w:rPr>
        <w:t>”</w:t>
      </w:r>
    </w:p>
    <w:p w:rsidR="00FA3983" w:rsidRPr="006E77EE" w:rsidRDefault="00FA3983" w:rsidP="00FA3983">
      <w:pPr>
        <w:jc w:val="center"/>
        <w:rPr>
          <w:b/>
          <w:caps/>
          <w:sz w:val="40"/>
          <w:szCs w:val="40"/>
        </w:rPr>
      </w:pPr>
    </w:p>
    <w:p w:rsidR="00FA3983" w:rsidRDefault="00FA3983" w:rsidP="00FA3983">
      <w:pPr>
        <w:tabs>
          <w:tab w:val="num" w:pos="851"/>
          <w:tab w:val="left" w:pos="1134"/>
        </w:tabs>
        <w:jc w:val="both"/>
        <w:rPr>
          <w:szCs w:val="24"/>
        </w:rPr>
      </w:pPr>
    </w:p>
    <w:p w:rsidR="006F3CF6" w:rsidRDefault="006F3CF6" w:rsidP="006F3CF6">
      <w:pPr>
        <w:jc w:val="both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3</w:t>
      </w:r>
      <w:r w:rsidRPr="00FF1752">
        <w:rPr>
          <w:b/>
          <w:i/>
          <w:szCs w:val="24"/>
          <w:lang w:val="ru-RU"/>
        </w:rPr>
        <w:t>-</w:t>
      </w:r>
      <w:r>
        <w:rPr>
          <w:b/>
          <w:i/>
          <w:szCs w:val="24"/>
          <w:lang w:val="ru-RU"/>
        </w:rPr>
        <w:t>4</w:t>
      </w:r>
      <w:r w:rsidRPr="00FF1752">
        <w:rPr>
          <w:b/>
          <w:i/>
          <w:szCs w:val="24"/>
          <w:lang w:val="ru-RU"/>
        </w:rPr>
        <w:t xml:space="preserve"> семестър</w:t>
      </w:r>
    </w:p>
    <w:p w:rsidR="006F3CF6" w:rsidRPr="004D6238" w:rsidRDefault="006F3CF6" w:rsidP="006F3CF6">
      <w:pPr>
        <w:rPr>
          <w:i/>
          <w:szCs w:val="24"/>
        </w:rPr>
      </w:pPr>
      <w:r w:rsidRPr="004D6238">
        <w:rPr>
          <w:i/>
          <w:szCs w:val="24"/>
        </w:rPr>
        <w:t>Лечебен масаж, І</w:t>
      </w:r>
      <w:r>
        <w:rPr>
          <w:i/>
          <w:szCs w:val="24"/>
          <w:lang w:val="en-US"/>
        </w:rPr>
        <w:t>I</w:t>
      </w:r>
      <w:r w:rsidRPr="004D6238">
        <w:rPr>
          <w:i/>
          <w:szCs w:val="24"/>
        </w:rPr>
        <w:t xml:space="preserve"> курс</w:t>
      </w:r>
    </w:p>
    <w:p w:rsidR="006F3CF6" w:rsidRDefault="006F3CF6" w:rsidP="006F3CF6"/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Сегментарен масаж – същност, находки, откриване, техника, показания и противопоказания, методични указания за приложение.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>
        <w:t>Зонотерапия</w:t>
      </w:r>
      <w:r w:rsidRPr="00957262">
        <w:t xml:space="preserve"> – същност, находки, откриване, техника, показания и противопоказания, методични указания за приложение</w:t>
      </w:r>
      <w:r>
        <w:t>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Философски аспекти на китайската традиционна медицина. Теорията за Ин - Ян и теорията на петте елемента. Китайски масажни техники.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Топография на каналите и биологично активните точки. Схеми за лечение при някои по-често срещани симптоми и синдроми.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rPr>
          <w:lang w:val="ru-RU"/>
        </w:rPr>
        <w:t xml:space="preserve">Масаж при ампутации, подготовка за протезиране. 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rPr>
          <w:lang w:val="ru-RU"/>
        </w:rPr>
        <w:t>Масаж при ендопротезиране на колянна и тазобедрена става.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Масаж при контузия, дисторзия и луксация на ставите.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Масаж при фрактури в имобилизационен и постимобилизационен период.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 xml:space="preserve">Масаж при </w:t>
      </w:r>
      <w:r>
        <w:t>сколиози.</w:t>
      </w:r>
    </w:p>
    <w:p w:rsidR="006F3CF6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Масаж пр</w:t>
      </w:r>
      <w:r>
        <w:t>и рани, цикатрикси, контрактури.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Масаж пр</w:t>
      </w:r>
      <w:r>
        <w:t xml:space="preserve">и </w:t>
      </w:r>
      <w:r w:rsidRPr="00957262">
        <w:t>Зудеков синдром</w:t>
      </w:r>
    </w:p>
    <w:p w:rsidR="006F3CF6" w:rsidRPr="000E770F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Масаж при главоболие и мигрена.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Основи на мобилизиращия масаж. Принципи, предимства, показания и противопоказания.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Мобилизиращ масаж за цервикоторакална област и горен крайник.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Мобилизиращ масаж за лумбосакрална област и долен крайник.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rPr>
          <w:lang w:val="ru-RU"/>
        </w:rPr>
        <w:t>Масаж при травматични увреждания на периферн</w:t>
      </w:r>
      <w:r w:rsidRPr="00957262">
        <w:t xml:space="preserve">ите </w:t>
      </w:r>
      <w:r w:rsidRPr="00957262">
        <w:rPr>
          <w:lang w:val="ru-RU"/>
        </w:rPr>
        <w:t xml:space="preserve"> нерв</w:t>
      </w:r>
      <w:r w:rsidRPr="00957262">
        <w:t>и</w:t>
      </w:r>
      <w:r w:rsidRPr="00957262">
        <w:rPr>
          <w:lang w:val="ru-RU"/>
        </w:rPr>
        <w:t>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rPr>
          <w:lang w:val="ru-RU"/>
        </w:rPr>
        <w:t>Масаж при невр</w:t>
      </w:r>
      <w:r w:rsidRPr="00957262">
        <w:t>ологични заболявания</w:t>
      </w:r>
      <w:r w:rsidRPr="00957262">
        <w:rPr>
          <w:lang w:val="ru-RU"/>
        </w:rPr>
        <w:t xml:space="preserve">: полиневрити, неврит на н. фациалис, </w:t>
      </w:r>
      <w:r w:rsidRPr="00957262">
        <w:t xml:space="preserve">брахиален </w:t>
      </w:r>
      <w:r w:rsidRPr="00957262">
        <w:rPr>
          <w:lang w:val="ru-RU"/>
        </w:rPr>
        <w:t>плекс</w:t>
      </w:r>
      <w:r w:rsidRPr="00957262">
        <w:t>ит</w:t>
      </w:r>
      <w:r w:rsidRPr="00957262">
        <w:rPr>
          <w:lang w:val="ru-RU"/>
        </w:rPr>
        <w:t xml:space="preserve">, </w:t>
      </w:r>
      <w:r w:rsidRPr="00957262">
        <w:t>невралгия на н</w:t>
      </w:r>
      <w:r w:rsidRPr="00957262">
        <w:rPr>
          <w:lang w:val="ru-RU"/>
        </w:rPr>
        <w:t xml:space="preserve">. тригеминус, </w:t>
      </w:r>
      <w:r w:rsidRPr="00957262">
        <w:t>неврит на н. исшиадикус.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Масаж при неврози. Неврастения – хипер и хипостенна форма.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lastRenderedPageBreak/>
        <w:t>Масаж при увреждане на гръбначния мозък – тумори и травми.</w:t>
      </w:r>
    </w:p>
    <w:p w:rsidR="006F3CF6" w:rsidRPr="00957262" w:rsidRDefault="006F3CF6" w:rsidP="006F3C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</w:pPr>
      <w:r w:rsidRPr="00957262">
        <w:t>Масаж при заболявания на ЦНС, мозъчен инсулт, ДЦП, множествена скл</w:t>
      </w:r>
      <w:r>
        <w:t>ероза, паркинсонов синдром.</w:t>
      </w:r>
    </w:p>
    <w:p w:rsidR="006F3CF6" w:rsidRDefault="006F3CF6" w:rsidP="006F3CF6"/>
    <w:p w:rsidR="006F3CF6" w:rsidRPr="004D6238" w:rsidRDefault="006F3CF6" w:rsidP="006F3CF6">
      <w:pPr>
        <w:rPr>
          <w:b/>
          <w:sz w:val="32"/>
          <w:szCs w:val="32"/>
          <w:lang w:val="en-US"/>
        </w:rPr>
      </w:pPr>
    </w:p>
    <w:p w:rsidR="006F3CF6" w:rsidRDefault="006F3CF6" w:rsidP="006F3CF6"/>
    <w:p w:rsidR="006F3CF6" w:rsidRDefault="006F3CF6" w:rsidP="006F3CF6"/>
    <w:p w:rsidR="006F3CF6" w:rsidRPr="00FF1752" w:rsidRDefault="006F3CF6" w:rsidP="006F3CF6">
      <w:pPr>
        <w:jc w:val="both"/>
        <w:rPr>
          <w:b/>
          <w:i/>
          <w:szCs w:val="24"/>
          <w:lang w:val="ru-RU"/>
        </w:rPr>
      </w:pPr>
    </w:p>
    <w:p w:rsidR="004D6238" w:rsidRDefault="004D6238" w:rsidP="004D6238">
      <w:pPr>
        <w:rPr>
          <w:lang w:val="en-US"/>
        </w:rPr>
      </w:pPr>
    </w:p>
    <w:p w:rsidR="004D6238" w:rsidRDefault="004D6238" w:rsidP="004D6238">
      <w:pPr>
        <w:rPr>
          <w:lang w:val="en-US"/>
        </w:rPr>
      </w:pPr>
    </w:p>
    <w:p w:rsidR="004D6238" w:rsidRDefault="004D6238" w:rsidP="004D6238">
      <w:r>
        <w:rPr>
          <w:lang w:val="en-US"/>
        </w:rPr>
        <w:t>06.04.2020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Изготвил:</w:t>
      </w:r>
    </w:p>
    <w:p w:rsidR="004D6238" w:rsidRDefault="004D6238" w:rsidP="004D6238">
      <w:r>
        <w:t>гр. Плевен</w:t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  <w:t>/Доц.Н. Михайлова</w:t>
      </w:r>
      <w:r>
        <w:t>/</w:t>
      </w:r>
    </w:p>
    <w:p w:rsid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/Ас. Л. Тотева/</w:t>
      </w:r>
    </w:p>
    <w:p w:rsidR="004D6238" w:rsidRP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238" w:rsidRP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238" w:rsidRPr="004D6238" w:rsidRDefault="004D6238"/>
    <w:sectPr w:rsidR="004D6238" w:rsidRPr="004D6238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CD8"/>
    <w:multiLevelType w:val="hybridMultilevel"/>
    <w:tmpl w:val="A5F083F0"/>
    <w:lvl w:ilvl="0" w:tplc="F4923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44E0E"/>
    <w:multiLevelType w:val="hybridMultilevel"/>
    <w:tmpl w:val="5B1EE7CE"/>
    <w:lvl w:ilvl="0" w:tplc="7D0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9B045B"/>
    <w:multiLevelType w:val="hybridMultilevel"/>
    <w:tmpl w:val="9F0652F8"/>
    <w:lvl w:ilvl="0" w:tplc="7D0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3B5C97"/>
    <w:multiLevelType w:val="singleLevel"/>
    <w:tmpl w:val="5A668DA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983"/>
    <w:rsid w:val="00184BA1"/>
    <w:rsid w:val="0028568A"/>
    <w:rsid w:val="00344249"/>
    <w:rsid w:val="004D6238"/>
    <w:rsid w:val="006C7CD6"/>
    <w:rsid w:val="006F3CF6"/>
    <w:rsid w:val="00701042"/>
    <w:rsid w:val="007B4717"/>
    <w:rsid w:val="00957CE7"/>
    <w:rsid w:val="00CE107A"/>
    <w:rsid w:val="00FA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A3983"/>
  </w:style>
  <w:style w:type="paragraph" w:styleId="Header">
    <w:name w:val="header"/>
    <w:basedOn w:val="Normal"/>
    <w:link w:val="HeaderChar"/>
    <w:uiPriority w:val="99"/>
    <w:rsid w:val="00FA39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83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K</cp:lastModifiedBy>
  <cp:revision>2</cp:revision>
  <dcterms:created xsi:type="dcterms:W3CDTF">2020-04-08T10:33:00Z</dcterms:created>
  <dcterms:modified xsi:type="dcterms:W3CDTF">2020-04-08T10:33:00Z</dcterms:modified>
</cp:coreProperties>
</file>