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B126F7" w14:paraId="4E92F641" w14:textId="77777777" w:rsidTr="005C5C86">
        <w:trPr>
          <w:cantSplit/>
          <w:trHeight w:val="275"/>
        </w:trPr>
        <w:tc>
          <w:tcPr>
            <w:tcW w:w="1843" w:type="dxa"/>
            <w:vMerge w:val="restart"/>
            <w:vAlign w:val="center"/>
          </w:tcPr>
          <w:p w14:paraId="19C6B393" w14:textId="77777777" w:rsidR="00B126F7" w:rsidRDefault="00B126F7" w:rsidP="005C5C86">
            <w:pPr>
              <w:pStyle w:val="Header"/>
              <w:jc w:val="center"/>
              <w:rPr>
                <w:sz w:val="22"/>
              </w:rPr>
            </w:pPr>
            <w:r>
              <w:rPr>
                <w:noProof/>
                <w:sz w:val="22"/>
                <w:lang w:val="bg-BG" w:eastAsia="bg-BG"/>
              </w:rPr>
              <w:object w:dxaOrig="1440" w:dyaOrig="1440" w14:anchorId="0D2D5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5pt;margin-top:3.3pt;width:44.05pt;height:4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o:OLEObject Type="Embed" ProgID="CorelDRAW.Graphic.10" ShapeID="_x0000_s1026" DrawAspect="Content" ObjectID="_1631280507" r:id="rId6"/>
              </w:object>
            </w:r>
          </w:p>
        </w:tc>
        <w:tc>
          <w:tcPr>
            <w:tcW w:w="6039" w:type="dxa"/>
            <w:vMerge w:val="restart"/>
            <w:vAlign w:val="center"/>
          </w:tcPr>
          <w:p w14:paraId="76E3D090" w14:textId="77777777" w:rsidR="00B126F7" w:rsidRPr="00867ABE" w:rsidRDefault="00B126F7" w:rsidP="005C5C86">
            <w:pPr>
              <w:pStyle w:val="Header"/>
              <w:jc w:val="center"/>
              <w:rPr>
                <w:b/>
                <w:bCs/>
              </w:rPr>
            </w:pPr>
            <w:r w:rsidRPr="00867ABE">
              <w:rPr>
                <w:b/>
                <w:bCs/>
              </w:rPr>
              <w:t>FORM</w:t>
            </w:r>
          </w:p>
        </w:tc>
        <w:tc>
          <w:tcPr>
            <w:tcW w:w="2324" w:type="dxa"/>
            <w:vAlign w:val="center"/>
          </w:tcPr>
          <w:p w14:paraId="1CC50D11" w14:textId="3B5F207F" w:rsidR="00B126F7" w:rsidRDefault="00B126F7" w:rsidP="005C5C86">
            <w:pPr>
              <w:pStyle w:val="Header"/>
              <w:rPr>
                <w:sz w:val="22"/>
              </w:rPr>
            </w:pPr>
            <w:r>
              <w:rPr>
                <w:sz w:val="22"/>
              </w:rPr>
              <w:t>Index</w:t>
            </w:r>
            <w:r>
              <w:rPr>
                <w:sz w:val="22"/>
              </w:rPr>
              <w:t xml:space="preserve">: </w:t>
            </w:r>
            <w:r>
              <w:rPr>
                <w:sz w:val="22"/>
              </w:rPr>
              <w:t>FO</w:t>
            </w:r>
            <w:r>
              <w:rPr>
                <w:sz w:val="22"/>
              </w:rPr>
              <w:t xml:space="preserve"> 04.01.01-02</w:t>
            </w:r>
          </w:p>
        </w:tc>
      </w:tr>
      <w:tr w:rsidR="00B126F7" w14:paraId="24A4741A" w14:textId="77777777" w:rsidTr="005C5C86">
        <w:trPr>
          <w:cantSplit/>
          <w:trHeight w:val="275"/>
        </w:trPr>
        <w:tc>
          <w:tcPr>
            <w:tcW w:w="1843" w:type="dxa"/>
            <w:vMerge/>
            <w:vAlign w:val="center"/>
          </w:tcPr>
          <w:p w14:paraId="76FDF47A" w14:textId="77777777" w:rsidR="00B126F7" w:rsidRDefault="00B126F7" w:rsidP="005C5C86">
            <w:pPr>
              <w:pStyle w:val="Header"/>
              <w:jc w:val="center"/>
              <w:rPr>
                <w:sz w:val="22"/>
              </w:rPr>
            </w:pPr>
          </w:p>
        </w:tc>
        <w:tc>
          <w:tcPr>
            <w:tcW w:w="6039" w:type="dxa"/>
            <w:vMerge/>
            <w:vAlign w:val="center"/>
          </w:tcPr>
          <w:p w14:paraId="0798D67F" w14:textId="77777777" w:rsidR="00B126F7" w:rsidRDefault="00B126F7" w:rsidP="005C5C86">
            <w:pPr>
              <w:pStyle w:val="Header"/>
              <w:jc w:val="center"/>
              <w:rPr>
                <w:sz w:val="32"/>
              </w:rPr>
            </w:pPr>
          </w:p>
        </w:tc>
        <w:tc>
          <w:tcPr>
            <w:tcW w:w="2324" w:type="dxa"/>
            <w:vAlign w:val="center"/>
          </w:tcPr>
          <w:p w14:paraId="0D698874" w14:textId="6EF8F1A5" w:rsidR="00B126F7" w:rsidRPr="008653F7" w:rsidRDefault="00B126F7" w:rsidP="005C5C86">
            <w:pPr>
              <w:pStyle w:val="Header"/>
              <w:rPr>
                <w:sz w:val="22"/>
                <w:lang w:val="bg-BG"/>
              </w:rPr>
            </w:pPr>
            <w:r>
              <w:rPr>
                <w:sz w:val="22"/>
              </w:rPr>
              <w:t>Issue</w:t>
            </w:r>
            <w:r>
              <w:rPr>
                <w:sz w:val="22"/>
              </w:rPr>
              <w:t xml:space="preserve">: </w:t>
            </w:r>
            <w:r>
              <w:rPr>
                <w:sz w:val="22"/>
                <w:lang w:val="bg-BG"/>
              </w:rPr>
              <w:t>П</w:t>
            </w:r>
          </w:p>
        </w:tc>
      </w:tr>
      <w:tr w:rsidR="00B126F7" w14:paraId="421E96D4" w14:textId="77777777" w:rsidTr="005C5C86">
        <w:trPr>
          <w:cantSplit/>
          <w:trHeight w:val="275"/>
        </w:trPr>
        <w:tc>
          <w:tcPr>
            <w:tcW w:w="1843" w:type="dxa"/>
            <w:vMerge/>
            <w:vAlign w:val="center"/>
          </w:tcPr>
          <w:p w14:paraId="5406D87E" w14:textId="77777777" w:rsidR="00B126F7" w:rsidRDefault="00B126F7" w:rsidP="005C5C86">
            <w:pPr>
              <w:pStyle w:val="Header"/>
              <w:jc w:val="center"/>
              <w:rPr>
                <w:sz w:val="22"/>
              </w:rPr>
            </w:pPr>
          </w:p>
        </w:tc>
        <w:tc>
          <w:tcPr>
            <w:tcW w:w="6039" w:type="dxa"/>
            <w:vMerge w:val="restart"/>
            <w:vAlign w:val="center"/>
          </w:tcPr>
          <w:p w14:paraId="25AC4BD1" w14:textId="6ECEAD79" w:rsidR="00B126F7" w:rsidRPr="00020D48" w:rsidRDefault="00B126F7" w:rsidP="005C5C86">
            <w:pPr>
              <w:pStyle w:val="Header"/>
              <w:jc w:val="center"/>
              <w:rPr>
                <w:b/>
                <w:lang w:val="bg-BG"/>
              </w:rPr>
            </w:pPr>
            <w:r>
              <w:rPr>
                <w:b/>
              </w:rPr>
              <w:t>EXAMINATION SYNOPSIS</w:t>
            </w:r>
            <w:r>
              <w:rPr>
                <w:b/>
              </w:rPr>
              <w:t xml:space="preserve"> </w:t>
            </w:r>
          </w:p>
        </w:tc>
        <w:tc>
          <w:tcPr>
            <w:tcW w:w="2324" w:type="dxa"/>
            <w:vAlign w:val="center"/>
          </w:tcPr>
          <w:p w14:paraId="5DE555EF" w14:textId="13BCCA23" w:rsidR="00B126F7" w:rsidRPr="006C39C3" w:rsidRDefault="00B126F7" w:rsidP="005C5C86">
            <w:pPr>
              <w:pStyle w:val="Header"/>
              <w:rPr>
                <w:sz w:val="22"/>
                <w:lang w:val="bg-BG"/>
              </w:rPr>
            </w:pPr>
            <w:r>
              <w:rPr>
                <w:sz w:val="22"/>
              </w:rPr>
              <w:t>Date</w:t>
            </w:r>
            <w:r>
              <w:rPr>
                <w:sz w:val="22"/>
              </w:rPr>
              <w:t xml:space="preserve">: </w:t>
            </w:r>
            <w:r>
              <w:rPr>
                <w:sz w:val="22"/>
              </w:rPr>
              <w:t>1</w:t>
            </w:r>
            <w:r>
              <w:rPr>
                <w:sz w:val="22"/>
                <w:lang w:val="bg-BG"/>
              </w:rPr>
              <w:t>0.0</w:t>
            </w:r>
            <w:r>
              <w:rPr>
                <w:sz w:val="22"/>
              </w:rPr>
              <w:t>1</w:t>
            </w:r>
            <w:r>
              <w:rPr>
                <w:sz w:val="22"/>
                <w:lang w:val="bg-BG"/>
              </w:rPr>
              <w:t>.</w:t>
            </w:r>
            <w:r>
              <w:rPr>
                <w:sz w:val="22"/>
              </w:rPr>
              <w:t>201</w:t>
            </w:r>
            <w:r>
              <w:rPr>
                <w:sz w:val="22"/>
              </w:rPr>
              <w:t>2</w:t>
            </w:r>
            <w:r>
              <w:rPr>
                <w:sz w:val="22"/>
              </w:rPr>
              <w:t xml:space="preserve"> </w:t>
            </w:r>
            <w:r>
              <w:rPr>
                <w:sz w:val="22"/>
                <w:lang w:val="bg-BG"/>
              </w:rPr>
              <w:t>г.</w:t>
            </w:r>
          </w:p>
        </w:tc>
      </w:tr>
      <w:tr w:rsidR="00B126F7" w14:paraId="7B531477" w14:textId="77777777" w:rsidTr="005C5C86">
        <w:trPr>
          <w:cantSplit/>
          <w:trHeight w:val="276"/>
        </w:trPr>
        <w:tc>
          <w:tcPr>
            <w:tcW w:w="1843" w:type="dxa"/>
            <w:vMerge/>
          </w:tcPr>
          <w:p w14:paraId="2A8D1729" w14:textId="77777777" w:rsidR="00B126F7" w:rsidRDefault="00B126F7" w:rsidP="005C5C86">
            <w:pPr>
              <w:pStyle w:val="Header"/>
              <w:rPr>
                <w:sz w:val="19"/>
              </w:rPr>
            </w:pPr>
          </w:p>
        </w:tc>
        <w:tc>
          <w:tcPr>
            <w:tcW w:w="6039" w:type="dxa"/>
            <w:vMerge/>
          </w:tcPr>
          <w:p w14:paraId="01BE5910" w14:textId="77777777" w:rsidR="00B126F7" w:rsidRDefault="00B126F7" w:rsidP="005C5C86">
            <w:pPr>
              <w:pStyle w:val="Header"/>
              <w:rPr>
                <w:sz w:val="19"/>
              </w:rPr>
            </w:pPr>
          </w:p>
        </w:tc>
        <w:tc>
          <w:tcPr>
            <w:tcW w:w="2324" w:type="dxa"/>
            <w:vAlign w:val="center"/>
          </w:tcPr>
          <w:p w14:paraId="7E6B7421" w14:textId="1662B897" w:rsidR="00B126F7" w:rsidRDefault="00B126F7" w:rsidP="005C5C86">
            <w:pPr>
              <w:pStyle w:val="Header"/>
              <w:rPr>
                <w:sz w:val="22"/>
              </w:rPr>
            </w:pPr>
            <w:r>
              <w:rPr>
                <w:sz w:val="22"/>
              </w:rPr>
              <w:t>Page</w:t>
            </w:r>
            <w:r>
              <w:rPr>
                <w:sz w:val="22"/>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w:t>
            </w:r>
            <w:r>
              <w:rPr>
                <w:rStyle w:val="PageNumber"/>
              </w:rPr>
              <w:t>f</w:t>
            </w:r>
            <w:r>
              <w:rPr>
                <w:rStyle w:val="PageNumber"/>
              </w:rPr>
              <w:t xml:space="preserve"> </w:t>
            </w:r>
            <w:r w:rsidR="00DF5CEE">
              <w:rPr>
                <w:rStyle w:val="PageNumber"/>
              </w:rPr>
              <w:t>3</w:t>
            </w:r>
          </w:p>
        </w:tc>
      </w:tr>
    </w:tbl>
    <w:p w14:paraId="177E8590" w14:textId="3E1A689D" w:rsidR="00304253" w:rsidRDefault="00304253"/>
    <w:p w14:paraId="162C1B51" w14:textId="2D7BDA9A" w:rsidR="00B126F7" w:rsidRDefault="00B126F7"/>
    <w:p w14:paraId="7AE006BC" w14:textId="4B3D4B5F" w:rsidR="00B126F7" w:rsidRDefault="00B126F7"/>
    <w:p w14:paraId="098152CF" w14:textId="415273C4" w:rsidR="00B126F7" w:rsidRDefault="00B126F7"/>
    <w:p w14:paraId="132FF242" w14:textId="77777777" w:rsidR="00B126F7" w:rsidRDefault="00B126F7"/>
    <w:p w14:paraId="1509DC90" w14:textId="77777777" w:rsidR="00B126F7" w:rsidRPr="00B126F7" w:rsidRDefault="00B126F7" w:rsidP="00B126F7">
      <w:pPr>
        <w:spacing w:line="276" w:lineRule="auto"/>
        <w:jc w:val="center"/>
        <w:rPr>
          <w:rFonts w:eastAsia="Cambria"/>
          <w:b/>
          <w:sz w:val="40"/>
          <w:szCs w:val="40"/>
        </w:rPr>
      </w:pPr>
      <w:r w:rsidRPr="00B126F7">
        <w:rPr>
          <w:rFonts w:eastAsia="Cambria"/>
          <w:b/>
          <w:spacing w:val="1"/>
          <w:sz w:val="40"/>
          <w:szCs w:val="40"/>
        </w:rPr>
        <w:t>E</w:t>
      </w:r>
      <w:r w:rsidRPr="00B126F7">
        <w:rPr>
          <w:rFonts w:eastAsia="Cambria"/>
          <w:b/>
          <w:spacing w:val="-1"/>
          <w:sz w:val="40"/>
          <w:szCs w:val="40"/>
        </w:rPr>
        <w:t>X</w:t>
      </w:r>
      <w:r w:rsidRPr="00B126F7">
        <w:rPr>
          <w:rFonts w:eastAsia="Cambria"/>
          <w:b/>
          <w:sz w:val="40"/>
          <w:szCs w:val="40"/>
        </w:rPr>
        <w:t>AMI</w:t>
      </w:r>
      <w:r w:rsidRPr="00B126F7">
        <w:rPr>
          <w:rFonts w:eastAsia="Cambria"/>
          <w:b/>
          <w:spacing w:val="-2"/>
          <w:sz w:val="40"/>
          <w:szCs w:val="40"/>
        </w:rPr>
        <w:t>N</w:t>
      </w:r>
      <w:r w:rsidRPr="00B126F7">
        <w:rPr>
          <w:rFonts w:eastAsia="Cambria"/>
          <w:b/>
          <w:sz w:val="40"/>
          <w:szCs w:val="40"/>
        </w:rPr>
        <w:t>ATION</w:t>
      </w:r>
      <w:r w:rsidRPr="00B126F7">
        <w:rPr>
          <w:rFonts w:eastAsia="Cambria"/>
          <w:b/>
          <w:spacing w:val="-2"/>
          <w:sz w:val="40"/>
          <w:szCs w:val="40"/>
        </w:rPr>
        <w:t xml:space="preserve"> </w:t>
      </w:r>
      <w:r w:rsidRPr="00B126F7">
        <w:rPr>
          <w:rFonts w:eastAsia="Cambria"/>
          <w:b/>
          <w:spacing w:val="-1"/>
          <w:sz w:val="40"/>
          <w:szCs w:val="40"/>
        </w:rPr>
        <w:t>S</w:t>
      </w:r>
      <w:r w:rsidRPr="00B126F7">
        <w:rPr>
          <w:rFonts w:eastAsia="Cambria"/>
          <w:b/>
          <w:spacing w:val="1"/>
          <w:sz w:val="40"/>
          <w:szCs w:val="40"/>
        </w:rPr>
        <w:t>Y</w:t>
      </w:r>
      <w:r w:rsidRPr="00B126F7">
        <w:rPr>
          <w:rFonts w:eastAsia="Cambria"/>
          <w:b/>
          <w:spacing w:val="-1"/>
          <w:sz w:val="40"/>
          <w:szCs w:val="40"/>
        </w:rPr>
        <w:t>N</w:t>
      </w:r>
      <w:r w:rsidRPr="00B126F7">
        <w:rPr>
          <w:rFonts w:eastAsia="Cambria"/>
          <w:b/>
          <w:sz w:val="40"/>
          <w:szCs w:val="40"/>
        </w:rPr>
        <w:t xml:space="preserve">OPSIS </w:t>
      </w:r>
    </w:p>
    <w:p w14:paraId="7CF0E273" w14:textId="77777777" w:rsidR="00B126F7" w:rsidRPr="00B126F7" w:rsidRDefault="00B126F7" w:rsidP="00B126F7">
      <w:pPr>
        <w:spacing w:line="276" w:lineRule="auto"/>
        <w:jc w:val="center"/>
        <w:rPr>
          <w:rFonts w:eastAsia="Cambria"/>
          <w:b/>
          <w:sz w:val="40"/>
          <w:szCs w:val="40"/>
        </w:rPr>
      </w:pPr>
    </w:p>
    <w:p w14:paraId="7DDA67B9" w14:textId="77777777" w:rsidR="00B126F7" w:rsidRPr="00B126F7" w:rsidRDefault="00B126F7" w:rsidP="00B126F7">
      <w:pPr>
        <w:spacing w:line="276" w:lineRule="auto"/>
        <w:jc w:val="center"/>
        <w:rPr>
          <w:rFonts w:eastAsia="Cambria"/>
          <w:b/>
          <w:spacing w:val="-2"/>
          <w:sz w:val="40"/>
          <w:szCs w:val="40"/>
        </w:rPr>
      </w:pPr>
      <w:r w:rsidRPr="00B126F7">
        <w:rPr>
          <w:rFonts w:eastAsia="Cambria"/>
          <w:b/>
          <w:sz w:val="40"/>
          <w:szCs w:val="40"/>
        </w:rPr>
        <w:t>IN</w:t>
      </w:r>
      <w:r w:rsidRPr="00B126F7">
        <w:rPr>
          <w:rFonts w:eastAsia="Cambria"/>
          <w:b/>
          <w:spacing w:val="-2"/>
          <w:sz w:val="40"/>
          <w:szCs w:val="40"/>
        </w:rPr>
        <w:t xml:space="preserve"> </w:t>
      </w:r>
    </w:p>
    <w:p w14:paraId="6B84C63B" w14:textId="77777777" w:rsidR="00B126F7" w:rsidRPr="00B126F7" w:rsidRDefault="00B126F7" w:rsidP="00B126F7">
      <w:pPr>
        <w:spacing w:line="276" w:lineRule="auto"/>
        <w:jc w:val="center"/>
        <w:rPr>
          <w:rFonts w:eastAsia="Cambria"/>
          <w:b/>
          <w:spacing w:val="-2"/>
          <w:sz w:val="40"/>
          <w:szCs w:val="40"/>
        </w:rPr>
      </w:pPr>
    </w:p>
    <w:p w14:paraId="4EEEF459" w14:textId="3ECA21F0" w:rsidR="00B126F7" w:rsidRPr="00B126F7" w:rsidRDefault="00B126F7" w:rsidP="00B126F7">
      <w:pPr>
        <w:spacing w:line="276" w:lineRule="auto"/>
        <w:jc w:val="center"/>
        <w:rPr>
          <w:rFonts w:eastAsia="Cambria"/>
          <w:b/>
          <w:sz w:val="40"/>
          <w:szCs w:val="40"/>
        </w:rPr>
      </w:pPr>
      <w:r w:rsidRPr="00B126F7">
        <w:rPr>
          <w:rFonts w:eastAsia="Cambria"/>
          <w:b/>
          <w:sz w:val="40"/>
          <w:szCs w:val="40"/>
        </w:rPr>
        <w:t>M</w:t>
      </w:r>
      <w:r w:rsidRPr="00B126F7">
        <w:rPr>
          <w:rFonts w:eastAsia="Cambria"/>
          <w:b/>
          <w:spacing w:val="1"/>
          <w:sz w:val="40"/>
          <w:szCs w:val="40"/>
        </w:rPr>
        <w:t>E</w:t>
      </w:r>
      <w:r w:rsidRPr="00B126F7">
        <w:rPr>
          <w:rFonts w:eastAsia="Cambria"/>
          <w:b/>
          <w:spacing w:val="-1"/>
          <w:sz w:val="40"/>
          <w:szCs w:val="40"/>
        </w:rPr>
        <w:t>D</w:t>
      </w:r>
      <w:r w:rsidRPr="00B126F7">
        <w:rPr>
          <w:rFonts w:eastAsia="Cambria"/>
          <w:b/>
          <w:sz w:val="40"/>
          <w:szCs w:val="40"/>
        </w:rPr>
        <w:t xml:space="preserve">ICAL STATISTICS </w:t>
      </w:r>
    </w:p>
    <w:p w14:paraId="5AD376E4" w14:textId="77777777" w:rsidR="00B126F7" w:rsidRPr="00B126F7" w:rsidRDefault="00B126F7" w:rsidP="00B126F7">
      <w:pPr>
        <w:spacing w:line="276" w:lineRule="auto"/>
        <w:jc w:val="center"/>
        <w:rPr>
          <w:rFonts w:eastAsia="Cambria"/>
          <w:b/>
          <w:sz w:val="40"/>
          <w:szCs w:val="40"/>
        </w:rPr>
      </w:pPr>
    </w:p>
    <w:p w14:paraId="4020E09C" w14:textId="5FB5C1AA" w:rsidR="00B126F7" w:rsidRPr="00B126F7" w:rsidRDefault="00B126F7" w:rsidP="00B126F7">
      <w:pPr>
        <w:spacing w:line="276" w:lineRule="auto"/>
        <w:jc w:val="center"/>
        <w:rPr>
          <w:rFonts w:eastAsia="Cambria"/>
          <w:b/>
          <w:sz w:val="40"/>
          <w:szCs w:val="40"/>
        </w:rPr>
      </w:pPr>
      <w:r w:rsidRPr="00B126F7">
        <w:rPr>
          <w:rFonts w:eastAsia="Cambria"/>
          <w:b/>
          <w:sz w:val="40"/>
          <w:szCs w:val="40"/>
        </w:rPr>
        <w:t>for 201</w:t>
      </w:r>
      <w:r w:rsidRPr="00B126F7">
        <w:rPr>
          <w:rFonts w:eastAsia="Cambria"/>
          <w:b/>
          <w:sz w:val="40"/>
          <w:szCs w:val="40"/>
          <w:lang w:val="bg-BG"/>
        </w:rPr>
        <w:t>9</w:t>
      </w:r>
      <w:r w:rsidRPr="00B126F7">
        <w:rPr>
          <w:rFonts w:eastAsia="Cambria"/>
          <w:b/>
          <w:sz w:val="40"/>
          <w:szCs w:val="40"/>
        </w:rPr>
        <w:t>/20</w:t>
      </w:r>
      <w:r w:rsidRPr="00B126F7">
        <w:rPr>
          <w:rFonts w:eastAsia="Cambria"/>
          <w:b/>
          <w:sz w:val="40"/>
          <w:szCs w:val="40"/>
          <w:lang w:val="bg-BG"/>
        </w:rPr>
        <w:t>20</w:t>
      </w:r>
      <w:r w:rsidRPr="00B126F7">
        <w:rPr>
          <w:rFonts w:eastAsia="Cambria"/>
          <w:b/>
          <w:sz w:val="40"/>
          <w:szCs w:val="40"/>
        </w:rPr>
        <w:t xml:space="preserve"> academic year</w:t>
      </w:r>
    </w:p>
    <w:p w14:paraId="6E3AA8D1" w14:textId="77777777" w:rsidR="00B126F7" w:rsidRPr="00B126F7" w:rsidRDefault="00B126F7" w:rsidP="00B126F7">
      <w:pPr>
        <w:spacing w:line="276" w:lineRule="auto"/>
        <w:jc w:val="center"/>
        <w:rPr>
          <w:rFonts w:eastAsia="Cambria"/>
          <w:sz w:val="40"/>
          <w:szCs w:val="40"/>
        </w:rPr>
      </w:pPr>
    </w:p>
    <w:p w14:paraId="3DAA558D" w14:textId="77777777" w:rsidR="00B126F7" w:rsidRPr="00B126F7" w:rsidRDefault="00B126F7" w:rsidP="00B126F7">
      <w:pPr>
        <w:spacing w:line="276" w:lineRule="auto"/>
        <w:jc w:val="center"/>
        <w:rPr>
          <w:rFonts w:eastAsia="Cambria"/>
          <w:sz w:val="40"/>
          <w:szCs w:val="40"/>
        </w:rPr>
      </w:pPr>
    </w:p>
    <w:p w14:paraId="09BE314F" w14:textId="77777777" w:rsidR="00B126F7" w:rsidRPr="00B126F7" w:rsidRDefault="00B126F7" w:rsidP="00B126F7">
      <w:pPr>
        <w:spacing w:line="480" w:lineRule="auto"/>
        <w:jc w:val="center"/>
        <w:rPr>
          <w:rFonts w:eastAsia="Cambria"/>
          <w:b/>
          <w:bCs/>
          <w:spacing w:val="-2"/>
          <w:sz w:val="40"/>
          <w:szCs w:val="40"/>
        </w:rPr>
      </w:pPr>
      <w:r w:rsidRPr="00B126F7">
        <w:rPr>
          <w:rFonts w:eastAsia="Cambria"/>
          <w:b/>
          <w:bCs/>
          <w:sz w:val="40"/>
          <w:szCs w:val="40"/>
        </w:rPr>
        <w:t xml:space="preserve">for student in the </w:t>
      </w:r>
      <w:r w:rsidRPr="00B126F7">
        <w:rPr>
          <w:rFonts w:eastAsia="Cambria"/>
          <w:b/>
          <w:bCs/>
          <w:sz w:val="40"/>
          <w:szCs w:val="40"/>
        </w:rPr>
        <w:t>Spec</w:t>
      </w:r>
      <w:r w:rsidRPr="00B126F7">
        <w:rPr>
          <w:rFonts w:eastAsia="Cambria"/>
          <w:b/>
          <w:bCs/>
          <w:spacing w:val="1"/>
          <w:sz w:val="40"/>
          <w:szCs w:val="40"/>
        </w:rPr>
        <w:t>i</w:t>
      </w:r>
      <w:r w:rsidRPr="00B126F7">
        <w:rPr>
          <w:rFonts w:eastAsia="Cambria"/>
          <w:b/>
          <w:bCs/>
          <w:spacing w:val="-3"/>
          <w:sz w:val="40"/>
          <w:szCs w:val="40"/>
        </w:rPr>
        <w:t>a</w:t>
      </w:r>
      <w:r w:rsidRPr="00B126F7">
        <w:rPr>
          <w:rFonts w:eastAsia="Cambria"/>
          <w:b/>
          <w:bCs/>
          <w:sz w:val="40"/>
          <w:szCs w:val="40"/>
        </w:rPr>
        <w:t>lty “Me</w:t>
      </w:r>
      <w:r w:rsidRPr="00B126F7">
        <w:rPr>
          <w:rFonts w:eastAsia="Cambria"/>
          <w:b/>
          <w:bCs/>
          <w:spacing w:val="-3"/>
          <w:sz w:val="40"/>
          <w:szCs w:val="40"/>
        </w:rPr>
        <w:t>d</w:t>
      </w:r>
      <w:r w:rsidRPr="00B126F7">
        <w:rPr>
          <w:rFonts w:eastAsia="Cambria"/>
          <w:b/>
          <w:bCs/>
          <w:spacing w:val="1"/>
          <w:sz w:val="40"/>
          <w:szCs w:val="40"/>
        </w:rPr>
        <w:t>i</w:t>
      </w:r>
      <w:r w:rsidRPr="00B126F7">
        <w:rPr>
          <w:rFonts w:eastAsia="Cambria"/>
          <w:b/>
          <w:bCs/>
          <w:spacing w:val="-1"/>
          <w:sz w:val="40"/>
          <w:szCs w:val="40"/>
        </w:rPr>
        <w:t>c</w:t>
      </w:r>
      <w:r w:rsidRPr="00B126F7">
        <w:rPr>
          <w:rFonts w:eastAsia="Cambria"/>
          <w:b/>
          <w:bCs/>
          <w:spacing w:val="1"/>
          <w:sz w:val="40"/>
          <w:szCs w:val="40"/>
        </w:rPr>
        <w:t>i</w:t>
      </w:r>
      <w:r w:rsidRPr="00B126F7">
        <w:rPr>
          <w:rFonts w:eastAsia="Cambria"/>
          <w:b/>
          <w:bCs/>
          <w:sz w:val="40"/>
          <w:szCs w:val="40"/>
        </w:rPr>
        <w:t>n</w:t>
      </w:r>
      <w:r w:rsidRPr="00B126F7">
        <w:rPr>
          <w:rFonts w:eastAsia="Cambria"/>
          <w:b/>
          <w:bCs/>
          <w:spacing w:val="-1"/>
          <w:sz w:val="40"/>
          <w:szCs w:val="40"/>
        </w:rPr>
        <w:t>e</w:t>
      </w:r>
      <w:r w:rsidRPr="00B126F7">
        <w:rPr>
          <w:rFonts w:eastAsia="Cambria"/>
          <w:b/>
          <w:bCs/>
          <w:spacing w:val="-2"/>
          <w:sz w:val="40"/>
          <w:szCs w:val="40"/>
        </w:rPr>
        <w:t>”</w:t>
      </w:r>
    </w:p>
    <w:p w14:paraId="16BC4946" w14:textId="30ABC8DD" w:rsidR="00B126F7" w:rsidRPr="00B126F7" w:rsidRDefault="00B126F7" w:rsidP="00B126F7">
      <w:pPr>
        <w:spacing w:line="480" w:lineRule="auto"/>
        <w:jc w:val="center"/>
        <w:rPr>
          <w:rFonts w:eastAsia="Cambria"/>
          <w:b/>
          <w:bCs/>
          <w:sz w:val="40"/>
          <w:szCs w:val="40"/>
        </w:rPr>
      </w:pPr>
      <w:r w:rsidRPr="00B126F7">
        <w:rPr>
          <w:rFonts w:eastAsia="Cambria"/>
          <w:b/>
          <w:bCs/>
          <w:sz w:val="40"/>
          <w:szCs w:val="40"/>
        </w:rPr>
        <w:t>English Division,</w:t>
      </w:r>
      <w:r w:rsidRPr="00B126F7">
        <w:rPr>
          <w:rFonts w:eastAsia="Cambria"/>
          <w:b/>
          <w:bCs/>
          <w:sz w:val="40"/>
          <w:szCs w:val="40"/>
        </w:rPr>
        <w:t xml:space="preserve"> </w:t>
      </w:r>
      <w:r w:rsidRPr="00B126F7">
        <w:rPr>
          <w:rFonts w:eastAsia="Cambria"/>
          <w:b/>
          <w:bCs/>
          <w:spacing w:val="1"/>
          <w:sz w:val="40"/>
          <w:szCs w:val="40"/>
        </w:rPr>
        <w:t>S</w:t>
      </w:r>
      <w:r w:rsidRPr="00B126F7">
        <w:rPr>
          <w:rFonts w:eastAsia="Cambria"/>
          <w:b/>
          <w:bCs/>
          <w:sz w:val="40"/>
          <w:szCs w:val="40"/>
        </w:rPr>
        <w:t>econd</w:t>
      </w:r>
      <w:r w:rsidRPr="00B126F7">
        <w:rPr>
          <w:rFonts w:eastAsia="Cambria"/>
          <w:b/>
          <w:bCs/>
          <w:spacing w:val="-2"/>
          <w:sz w:val="40"/>
          <w:szCs w:val="40"/>
        </w:rPr>
        <w:t xml:space="preserve"> </w:t>
      </w:r>
      <w:r w:rsidRPr="00B126F7">
        <w:rPr>
          <w:rFonts w:eastAsia="Cambria"/>
          <w:b/>
          <w:bCs/>
          <w:sz w:val="40"/>
          <w:szCs w:val="40"/>
        </w:rPr>
        <w:t>year, fourth semestre</w:t>
      </w:r>
    </w:p>
    <w:p w14:paraId="5053C21E" w14:textId="4B59C451" w:rsidR="00B126F7" w:rsidRPr="00B126F7" w:rsidRDefault="00B126F7" w:rsidP="00B126F7">
      <w:pPr>
        <w:spacing w:line="480" w:lineRule="auto"/>
        <w:jc w:val="center"/>
        <w:rPr>
          <w:rFonts w:eastAsia="Cambria"/>
          <w:b/>
          <w:bCs/>
          <w:spacing w:val="-3"/>
          <w:sz w:val="40"/>
          <w:szCs w:val="40"/>
        </w:rPr>
      </w:pPr>
      <w:r w:rsidRPr="00B126F7">
        <w:rPr>
          <w:rFonts w:eastAsia="Cambria"/>
          <w:b/>
          <w:bCs/>
          <w:spacing w:val="1"/>
          <w:sz w:val="40"/>
          <w:szCs w:val="40"/>
        </w:rPr>
        <w:t>J</w:t>
      </w:r>
      <w:r w:rsidRPr="00B126F7">
        <w:rPr>
          <w:rFonts w:eastAsia="Cambria"/>
          <w:b/>
          <w:bCs/>
          <w:sz w:val="40"/>
          <w:szCs w:val="40"/>
        </w:rPr>
        <w:t>a</w:t>
      </w:r>
      <w:r w:rsidRPr="00B126F7">
        <w:rPr>
          <w:rFonts w:eastAsia="Cambria"/>
          <w:b/>
          <w:bCs/>
          <w:spacing w:val="-1"/>
          <w:sz w:val="40"/>
          <w:szCs w:val="40"/>
        </w:rPr>
        <w:t>n</w:t>
      </w:r>
      <w:r w:rsidRPr="00B126F7">
        <w:rPr>
          <w:rFonts w:eastAsia="Cambria"/>
          <w:b/>
          <w:bCs/>
          <w:spacing w:val="1"/>
          <w:sz w:val="40"/>
          <w:szCs w:val="40"/>
        </w:rPr>
        <w:t>u</w:t>
      </w:r>
      <w:r w:rsidRPr="00B126F7">
        <w:rPr>
          <w:rFonts w:eastAsia="Cambria"/>
          <w:b/>
          <w:bCs/>
          <w:sz w:val="40"/>
          <w:szCs w:val="40"/>
        </w:rPr>
        <w:t>a</w:t>
      </w:r>
      <w:r w:rsidRPr="00B126F7">
        <w:rPr>
          <w:rFonts w:eastAsia="Cambria"/>
          <w:b/>
          <w:bCs/>
          <w:spacing w:val="-1"/>
          <w:sz w:val="40"/>
          <w:szCs w:val="40"/>
        </w:rPr>
        <w:t>r</w:t>
      </w:r>
      <w:r w:rsidRPr="00B126F7">
        <w:rPr>
          <w:rFonts w:eastAsia="Cambria"/>
          <w:b/>
          <w:bCs/>
          <w:sz w:val="40"/>
          <w:szCs w:val="40"/>
        </w:rPr>
        <w:t>y</w:t>
      </w:r>
      <w:r w:rsidRPr="00B126F7">
        <w:rPr>
          <w:rFonts w:eastAsia="Cambria"/>
          <w:b/>
          <w:bCs/>
          <w:spacing w:val="-1"/>
          <w:sz w:val="40"/>
          <w:szCs w:val="40"/>
        </w:rPr>
        <w:t xml:space="preserve"> </w:t>
      </w:r>
      <w:r w:rsidRPr="00B126F7">
        <w:rPr>
          <w:rFonts w:eastAsia="Cambria"/>
          <w:b/>
          <w:bCs/>
          <w:sz w:val="40"/>
          <w:szCs w:val="40"/>
        </w:rPr>
        <w:t>2</w:t>
      </w:r>
      <w:r w:rsidRPr="00B126F7">
        <w:rPr>
          <w:rFonts w:eastAsia="Cambria"/>
          <w:b/>
          <w:bCs/>
          <w:spacing w:val="-1"/>
          <w:sz w:val="40"/>
          <w:szCs w:val="40"/>
        </w:rPr>
        <w:t>0</w:t>
      </w:r>
      <w:r w:rsidRPr="00B126F7">
        <w:rPr>
          <w:rFonts w:eastAsia="Cambria"/>
          <w:b/>
          <w:bCs/>
          <w:spacing w:val="-1"/>
          <w:sz w:val="40"/>
          <w:szCs w:val="40"/>
          <w:lang w:val="bg-BG"/>
        </w:rPr>
        <w:t>20</w:t>
      </w:r>
      <w:r w:rsidRPr="00B126F7">
        <w:rPr>
          <w:rFonts w:eastAsia="Cambria"/>
          <w:b/>
          <w:bCs/>
          <w:spacing w:val="1"/>
          <w:sz w:val="40"/>
          <w:szCs w:val="40"/>
        </w:rPr>
        <w:t xml:space="preserve"> </w:t>
      </w:r>
      <w:r w:rsidRPr="00B126F7">
        <w:rPr>
          <w:rFonts w:eastAsia="Cambria"/>
          <w:b/>
          <w:bCs/>
          <w:spacing w:val="-2"/>
          <w:sz w:val="40"/>
          <w:szCs w:val="40"/>
        </w:rPr>
        <w:t>e</w:t>
      </w:r>
      <w:r w:rsidRPr="00B126F7">
        <w:rPr>
          <w:rFonts w:eastAsia="Cambria"/>
          <w:b/>
          <w:bCs/>
          <w:spacing w:val="1"/>
          <w:sz w:val="40"/>
          <w:szCs w:val="40"/>
        </w:rPr>
        <w:t>x</w:t>
      </w:r>
      <w:r w:rsidRPr="00B126F7">
        <w:rPr>
          <w:rFonts w:eastAsia="Cambria"/>
          <w:b/>
          <w:bCs/>
          <w:sz w:val="40"/>
          <w:szCs w:val="40"/>
        </w:rPr>
        <w:t>a</w:t>
      </w:r>
      <w:r w:rsidRPr="00B126F7">
        <w:rPr>
          <w:rFonts w:eastAsia="Cambria"/>
          <w:b/>
          <w:bCs/>
          <w:spacing w:val="-3"/>
          <w:sz w:val="40"/>
          <w:szCs w:val="40"/>
        </w:rPr>
        <w:t>m</w:t>
      </w:r>
      <w:r w:rsidRPr="00B126F7">
        <w:rPr>
          <w:rFonts w:eastAsia="Cambria"/>
          <w:b/>
          <w:bCs/>
          <w:spacing w:val="1"/>
          <w:sz w:val="40"/>
          <w:szCs w:val="40"/>
        </w:rPr>
        <w:t>i</w:t>
      </w:r>
      <w:r w:rsidRPr="00B126F7">
        <w:rPr>
          <w:rFonts w:eastAsia="Cambria"/>
          <w:b/>
          <w:bCs/>
          <w:sz w:val="40"/>
          <w:szCs w:val="40"/>
        </w:rPr>
        <w:t>n</w:t>
      </w:r>
      <w:r w:rsidRPr="00B126F7">
        <w:rPr>
          <w:rFonts w:eastAsia="Cambria"/>
          <w:b/>
          <w:bCs/>
          <w:spacing w:val="-1"/>
          <w:sz w:val="40"/>
          <w:szCs w:val="40"/>
        </w:rPr>
        <w:t>a</w:t>
      </w:r>
      <w:r w:rsidRPr="00B126F7">
        <w:rPr>
          <w:rFonts w:eastAsia="Cambria"/>
          <w:b/>
          <w:bCs/>
          <w:spacing w:val="-2"/>
          <w:sz w:val="40"/>
          <w:szCs w:val="40"/>
        </w:rPr>
        <w:t>t</w:t>
      </w:r>
      <w:r w:rsidRPr="00B126F7">
        <w:rPr>
          <w:rFonts w:eastAsia="Cambria"/>
          <w:b/>
          <w:bCs/>
          <w:spacing w:val="1"/>
          <w:sz w:val="40"/>
          <w:szCs w:val="40"/>
        </w:rPr>
        <w:t>i</w:t>
      </w:r>
      <w:r w:rsidRPr="00B126F7">
        <w:rPr>
          <w:rFonts w:eastAsia="Cambria"/>
          <w:b/>
          <w:bCs/>
          <w:sz w:val="40"/>
          <w:szCs w:val="40"/>
        </w:rPr>
        <w:t>on</w:t>
      </w:r>
      <w:r w:rsidRPr="00B126F7">
        <w:rPr>
          <w:rFonts w:eastAsia="Cambria"/>
          <w:b/>
          <w:bCs/>
          <w:spacing w:val="-1"/>
          <w:sz w:val="40"/>
          <w:szCs w:val="40"/>
        </w:rPr>
        <w:t xml:space="preserve"> </w:t>
      </w:r>
      <w:r w:rsidRPr="00B126F7">
        <w:rPr>
          <w:rFonts w:eastAsia="Cambria"/>
          <w:b/>
          <w:bCs/>
          <w:sz w:val="40"/>
          <w:szCs w:val="40"/>
        </w:rPr>
        <w:t>se</w:t>
      </w:r>
      <w:r w:rsidRPr="00B126F7">
        <w:rPr>
          <w:rFonts w:eastAsia="Cambria"/>
          <w:b/>
          <w:bCs/>
          <w:spacing w:val="-1"/>
          <w:sz w:val="40"/>
          <w:szCs w:val="40"/>
        </w:rPr>
        <w:t>s</w:t>
      </w:r>
      <w:r w:rsidRPr="00B126F7">
        <w:rPr>
          <w:rFonts w:eastAsia="Cambria"/>
          <w:b/>
          <w:bCs/>
          <w:sz w:val="40"/>
          <w:szCs w:val="40"/>
        </w:rPr>
        <w:t>sio</w:t>
      </w:r>
      <w:r w:rsidRPr="00B126F7">
        <w:rPr>
          <w:rFonts w:eastAsia="Cambria"/>
          <w:b/>
          <w:bCs/>
          <w:spacing w:val="-3"/>
          <w:sz w:val="40"/>
          <w:szCs w:val="40"/>
        </w:rPr>
        <w:t>n</w:t>
      </w:r>
    </w:p>
    <w:p w14:paraId="4DCD37B5" w14:textId="77777777" w:rsidR="00B126F7" w:rsidRDefault="00B126F7">
      <w:pPr>
        <w:overflowPunct/>
        <w:autoSpaceDE/>
        <w:autoSpaceDN/>
        <w:adjustRightInd/>
        <w:spacing w:after="160" w:line="259" w:lineRule="auto"/>
        <w:textAlignment w:val="auto"/>
        <w:rPr>
          <w:rFonts w:eastAsia="Cambria"/>
          <w:b/>
          <w:bCs/>
          <w:spacing w:val="-3"/>
          <w:szCs w:val="24"/>
        </w:rPr>
      </w:pPr>
      <w:r>
        <w:rPr>
          <w:rFonts w:eastAsia="Cambria"/>
          <w:b/>
          <w:bCs/>
          <w:spacing w:val="-3"/>
          <w:szCs w:val="24"/>
        </w:rPr>
        <w:br w:type="page"/>
      </w:r>
    </w:p>
    <w:p w14:paraId="0C343ECC" w14:textId="77777777" w:rsidR="00B126F7" w:rsidRPr="00B126F7" w:rsidRDefault="00B126F7" w:rsidP="00B126F7">
      <w:pPr>
        <w:spacing w:line="276" w:lineRule="auto"/>
        <w:jc w:val="center"/>
        <w:rPr>
          <w:rFonts w:eastAsia="Cambria"/>
          <w:b/>
          <w:bCs/>
          <w:szCs w:val="24"/>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B126F7" w14:paraId="7195B14B" w14:textId="77777777" w:rsidTr="005C5C86">
        <w:trPr>
          <w:cantSplit/>
          <w:trHeight w:val="275"/>
        </w:trPr>
        <w:tc>
          <w:tcPr>
            <w:tcW w:w="1843" w:type="dxa"/>
            <w:vMerge w:val="restart"/>
            <w:vAlign w:val="center"/>
          </w:tcPr>
          <w:p w14:paraId="7175997D" w14:textId="77777777" w:rsidR="00B126F7" w:rsidRDefault="00B126F7" w:rsidP="005C5C86">
            <w:pPr>
              <w:pStyle w:val="Header"/>
              <w:jc w:val="center"/>
              <w:rPr>
                <w:sz w:val="22"/>
              </w:rPr>
            </w:pPr>
            <w:r>
              <w:rPr>
                <w:noProof/>
                <w:sz w:val="22"/>
                <w:lang w:val="bg-BG" w:eastAsia="bg-BG"/>
              </w:rPr>
              <w:object w:dxaOrig="1440" w:dyaOrig="1440" w14:anchorId="5C925C28">
                <v:shape id="_x0000_s1028" type="#_x0000_t75" style="position:absolute;left:0;text-align:left;margin-left:20.85pt;margin-top:3.3pt;width:44.05pt;height:45pt;z-index:25166233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o:OLEObject Type="Embed" ProgID="CorelDRAW.Graphic.10" ShapeID="_x0000_s1028" DrawAspect="Content" ObjectID="_1631280508" r:id="rId7"/>
              </w:object>
            </w:r>
          </w:p>
        </w:tc>
        <w:tc>
          <w:tcPr>
            <w:tcW w:w="6039" w:type="dxa"/>
            <w:vMerge w:val="restart"/>
            <w:vAlign w:val="center"/>
          </w:tcPr>
          <w:p w14:paraId="478E5329" w14:textId="77777777" w:rsidR="00B126F7" w:rsidRPr="00867ABE" w:rsidRDefault="00B126F7" w:rsidP="005C5C86">
            <w:pPr>
              <w:pStyle w:val="Header"/>
              <w:jc w:val="center"/>
              <w:rPr>
                <w:b/>
                <w:bCs/>
              </w:rPr>
            </w:pPr>
            <w:r w:rsidRPr="00867ABE">
              <w:rPr>
                <w:b/>
                <w:bCs/>
              </w:rPr>
              <w:t>FORM</w:t>
            </w:r>
          </w:p>
        </w:tc>
        <w:tc>
          <w:tcPr>
            <w:tcW w:w="2324" w:type="dxa"/>
            <w:vAlign w:val="center"/>
          </w:tcPr>
          <w:p w14:paraId="3A192463" w14:textId="77777777" w:rsidR="00B126F7" w:rsidRDefault="00B126F7" w:rsidP="005C5C86">
            <w:pPr>
              <w:pStyle w:val="Header"/>
              <w:rPr>
                <w:sz w:val="22"/>
              </w:rPr>
            </w:pPr>
            <w:r>
              <w:rPr>
                <w:sz w:val="22"/>
              </w:rPr>
              <w:t>Index: FO 04.01.01-02</w:t>
            </w:r>
          </w:p>
        </w:tc>
      </w:tr>
      <w:tr w:rsidR="00B126F7" w14:paraId="5737A9A0" w14:textId="77777777" w:rsidTr="005C5C86">
        <w:trPr>
          <w:cantSplit/>
          <w:trHeight w:val="275"/>
        </w:trPr>
        <w:tc>
          <w:tcPr>
            <w:tcW w:w="1843" w:type="dxa"/>
            <w:vMerge/>
            <w:vAlign w:val="center"/>
          </w:tcPr>
          <w:p w14:paraId="16BF8774" w14:textId="77777777" w:rsidR="00B126F7" w:rsidRDefault="00B126F7" w:rsidP="005C5C86">
            <w:pPr>
              <w:pStyle w:val="Header"/>
              <w:jc w:val="center"/>
              <w:rPr>
                <w:sz w:val="22"/>
              </w:rPr>
            </w:pPr>
          </w:p>
        </w:tc>
        <w:tc>
          <w:tcPr>
            <w:tcW w:w="6039" w:type="dxa"/>
            <w:vMerge/>
            <w:vAlign w:val="center"/>
          </w:tcPr>
          <w:p w14:paraId="4CBC34B2" w14:textId="77777777" w:rsidR="00B126F7" w:rsidRDefault="00B126F7" w:rsidP="005C5C86">
            <w:pPr>
              <w:pStyle w:val="Header"/>
              <w:jc w:val="center"/>
              <w:rPr>
                <w:sz w:val="32"/>
              </w:rPr>
            </w:pPr>
          </w:p>
        </w:tc>
        <w:tc>
          <w:tcPr>
            <w:tcW w:w="2324" w:type="dxa"/>
            <w:vAlign w:val="center"/>
          </w:tcPr>
          <w:p w14:paraId="6B3E7C69" w14:textId="77777777" w:rsidR="00B126F7" w:rsidRPr="008653F7" w:rsidRDefault="00B126F7" w:rsidP="005C5C86">
            <w:pPr>
              <w:pStyle w:val="Header"/>
              <w:rPr>
                <w:sz w:val="22"/>
                <w:lang w:val="bg-BG"/>
              </w:rPr>
            </w:pPr>
            <w:r>
              <w:rPr>
                <w:sz w:val="22"/>
              </w:rPr>
              <w:t xml:space="preserve">Issue: </w:t>
            </w:r>
            <w:r>
              <w:rPr>
                <w:sz w:val="22"/>
                <w:lang w:val="bg-BG"/>
              </w:rPr>
              <w:t>П</w:t>
            </w:r>
          </w:p>
        </w:tc>
      </w:tr>
      <w:tr w:rsidR="00B126F7" w14:paraId="3BCE1146" w14:textId="77777777" w:rsidTr="005C5C86">
        <w:trPr>
          <w:cantSplit/>
          <w:trHeight w:val="275"/>
        </w:trPr>
        <w:tc>
          <w:tcPr>
            <w:tcW w:w="1843" w:type="dxa"/>
            <w:vMerge/>
            <w:vAlign w:val="center"/>
          </w:tcPr>
          <w:p w14:paraId="0D73451B" w14:textId="77777777" w:rsidR="00B126F7" w:rsidRDefault="00B126F7" w:rsidP="005C5C86">
            <w:pPr>
              <w:pStyle w:val="Header"/>
              <w:jc w:val="center"/>
              <w:rPr>
                <w:sz w:val="22"/>
              </w:rPr>
            </w:pPr>
          </w:p>
        </w:tc>
        <w:tc>
          <w:tcPr>
            <w:tcW w:w="6039" w:type="dxa"/>
            <w:vMerge w:val="restart"/>
            <w:vAlign w:val="center"/>
          </w:tcPr>
          <w:p w14:paraId="1A2ED874" w14:textId="77777777" w:rsidR="00B126F7" w:rsidRPr="00020D48" w:rsidRDefault="00B126F7" w:rsidP="005C5C86">
            <w:pPr>
              <w:pStyle w:val="Header"/>
              <w:jc w:val="center"/>
              <w:rPr>
                <w:b/>
                <w:lang w:val="bg-BG"/>
              </w:rPr>
            </w:pPr>
            <w:r>
              <w:rPr>
                <w:b/>
              </w:rPr>
              <w:t xml:space="preserve">EXAMINATION SYNOPSIS </w:t>
            </w:r>
          </w:p>
        </w:tc>
        <w:tc>
          <w:tcPr>
            <w:tcW w:w="2324" w:type="dxa"/>
            <w:vAlign w:val="center"/>
          </w:tcPr>
          <w:p w14:paraId="1232A419" w14:textId="77777777" w:rsidR="00B126F7" w:rsidRPr="006C39C3" w:rsidRDefault="00B126F7" w:rsidP="005C5C86">
            <w:pPr>
              <w:pStyle w:val="Header"/>
              <w:rPr>
                <w:sz w:val="22"/>
                <w:lang w:val="bg-BG"/>
              </w:rPr>
            </w:pPr>
            <w:r>
              <w:rPr>
                <w:sz w:val="22"/>
              </w:rPr>
              <w:t>Date: 1</w:t>
            </w:r>
            <w:r>
              <w:rPr>
                <w:sz w:val="22"/>
                <w:lang w:val="bg-BG"/>
              </w:rPr>
              <w:t>0.0</w:t>
            </w:r>
            <w:r>
              <w:rPr>
                <w:sz w:val="22"/>
              </w:rPr>
              <w:t>1</w:t>
            </w:r>
            <w:r>
              <w:rPr>
                <w:sz w:val="22"/>
                <w:lang w:val="bg-BG"/>
              </w:rPr>
              <w:t>.</w:t>
            </w:r>
            <w:r>
              <w:rPr>
                <w:sz w:val="22"/>
              </w:rPr>
              <w:t xml:space="preserve">2012 </w:t>
            </w:r>
            <w:r>
              <w:rPr>
                <w:sz w:val="22"/>
                <w:lang w:val="bg-BG"/>
              </w:rPr>
              <w:t>г.</w:t>
            </w:r>
          </w:p>
        </w:tc>
      </w:tr>
      <w:tr w:rsidR="00B126F7" w14:paraId="0D638037" w14:textId="77777777" w:rsidTr="005C5C86">
        <w:trPr>
          <w:cantSplit/>
          <w:trHeight w:val="276"/>
        </w:trPr>
        <w:tc>
          <w:tcPr>
            <w:tcW w:w="1843" w:type="dxa"/>
            <w:vMerge/>
          </w:tcPr>
          <w:p w14:paraId="6B797B20" w14:textId="77777777" w:rsidR="00B126F7" w:rsidRDefault="00B126F7" w:rsidP="005C5C86">
            <w:pPr>
              <w:pStyle w:val="Header"/>
              <w:rPr>
                <w:sz w:val="19"/>
              </w:rPr>
            </w:pPr>
          </w:p>
        </w:tc>
        <w:tc>
          <w:tcPr>
            <w:tcW w:w="6039" w:type="dxa"/>
            <w:vMerge/>
          </w:tcPr>
          <w:p w14:paraId="2E756C84" w14:textId="77777777" w:rsidR="00B126F7" w:rsidRDefault="00B126F7" w:rsidP="005C5C86">
            <w:pPr>
              <w:pStyle w:val="Header"/>
              <w:rPr>
                <w:sz w:val="19"/>
              </w:rPr>
            </w:pPr>
          </w:p>
        </w:tc>
        <w:tc>
          <w:tcPr>
            <w:tcW w:w="2324" w:type="dxa"/>
            <w:vAlign w:val="center"/>
          </w:tcPr>
          <w:p w14:paraId="69D0E163" w14:textId="560EABDA" w:rsidR="00B126F7" w:rsidRDefault="00B126F7" w:rsidP="005C5C86">
            <w:pPr>
              <w:pStyle w:val="Header"/>
              <w:rPr>
                <w:sz w:val="22"/>
              </w:rPr>
            </w:pPr>
            <w:r>
              <w:rPr>
                <w:sz w:val="22"/>
              </w:rPr>
              <w:t xml:space="preserve">Page </w:t>
            </w:r>
            <w:r w:rsidR="00DF5CEE">
              <w:rPr>
                <w:sz w:val="22"/>
              </w:rPr>
              <w:t>2</w:t>
            </w:r>
            <w:r>
              <w:rPr>
                <w:rStyle w:val="PageNumber"/>
              </w:rPr>
              <w:t xml:space="preserve"> оf </w:t>
            </w:r>
            <w:r w:rsidR="00DF5CEE">
              <w:rPr>
                <w:rStyle w:val="PageNumber"/>
              </w:rPr>
              <w:t>3</w:t>
            </w:r>
          </w:p>
        </w:tc>
      </w:tr>
    </w:tbl>
    <w:p w14:paraId="384AE1E0" w14:textId="7A33FD25" w:rsidR="00B126F7" w:rsidRDefault="00B126F7" w:rsidP="00B126F7">
      <w:pPr>
        <w:spacing w:before="2" w:line="276" w:lineRule="auto"/>
        <w:rPr>
          <w:szCs w:val="24"/>
        </w:rPr>
      </w:pPr>
    </w:p>
    <w:p w14:paraId="378360DD" w14:textId="77777777" w:rsidR="00DF5CEE" w:rsidRPr="00867ABE" w:rsidRDefault="00DF5CEE" w:rsidP="00B126F7">
      <w:pPr>
        <w:spacing w:before="2" w:line="276" w:lineRule="auto"/>
        <w:rPr>
          <w:szCs w:val="24"/>
        </w:rPr>
      </w:pPr>
    </w:p>
    <w:p w14:paraId="2BC81436" w14:textId="77777777" w:rsidR="00B126F7" w:rsidRPr="00867ABE" w:rsidRDefault="00B126F7" w:rsidP="00DF5CEE">
      <w:pPr>
        <w:numPr>
          <w:ilvl w:val="0"/>
          <w:numId w:val="1"/>
        </w:numPr>
        <w:overflowPunct/>
        <w:autoSpaceDE/>
        <w:autoSpaceDN/>
        <w:adjustRightInd/>
        <w:spacing w:line="360" w:lineRule="auto"/>
        <w:textAlignment w:val="auto"/>
        <w:rPr>
          <w:szCs w:val="24"/>
        </w:rPr>
      </w:pPr>
      <w:r w:rsidRPr="00867ABE">
        <w:rPr>
          <w:szCs w:val="24"/>
        </w:rPr>
        <w:t>Introduction to statistics. Population and sample. Types of studies.</w:t>
      </w:r>
    </w:p>
    <w:p w14:paraId="35BC1A2F" w14:textId="77777777" w:rsidR="00B126F7" w:rsidRPr="00867ABE" w:rsidRDefault="00B126F7" w:rsidP="00DF5CEE">
      <w:pPr>
        <w:numPr>
          <w:ilvl w:val="0"/>
          <w:numId w:val="1"/>
        </w:numPr>
        <w:overflowPunct/>
        <w:autoSpaceDE/>
        <w:autoSpaceDN/>
        <w:adjustRightInd/>
        <w:spacing w:line="360" w:lineRule="auto"/>
        <w:textAlignment w:val="auto"/>
        <w:rPr>
          <w:szCs w:val="24"/>
        </w:rPr>
      </w:pPr>
      <w:r w:rsidRPr="00867ABE">
        <w:rPr>
          <w:szCs w:val="24"/>
        </w:rPr>
        <w:t>The research process – planning, sampling, sources and types of bias.</w:t>
      </w:r>
    </w:p>
    <w:p w14:paraId="0C454A41" w14:textId="77777777" w:rsidR="00B126F7" w:rsidRPr="00867ABE" w:rsidRDefault="00B126F7" w:rsidP="00DF5CEE">
      <w:pPr>
        <w:numPr>
          <w:ilvl w:val="0"/>
          <w:numId w:val="1"/>
        </w:numPr>
        <w:overflowPunct/>
        <w:autoSpaceDE/>
        <w:autoSpaceDN/>
        <w:adjustRightInd/>
        <w:spacing w:line="360" w:lineRule="auto"/>
        <w:textAlignment w:val="auto"/>
        <w:rPr>
          <w:szCs w:val="24"/>
        </w:rPr>
      </w:pPr>
      <w:r w:rsidRPr="00867ABE">
        <w:rPr>
          <w:szCs w:val="24"/>
        </w:rPr>
        <w:t>Questionnaire design.</w:t>
      </w:r>
    </w:p>
    <w:p w14:paraId="593E5689" w14:textId="77777777" w:rsidR="00B126F7" w:rsidRPr="00867ABE" w:rsidRDefault="00B126F7" w:rsidP="00DF5CEE">
      <w:pPr>
        <w:numPr>
          <w:ilvl w:val="0"/>
          <w:numId w:val="1"/>
        </w:numPr>
        <w:overflowPunct/>
        <w:autoSpaceDE/>
        <w:autoSpaceDN/>
        <w:adjustRightInd/>
        <w:spacing w:line="360" w:lineRule="auto"/>
        <w:textAlignment w:val="auto"/>
        <w:rPr>
          <w:szCs w:val="24"/>
        </w:rPr>
      </w:pPr>
      <w:r w:rsidRPr="00867ABE">
        <w:rPr>
          <w:szCs w:val="24"/>
        </w:rPr>
        <w:t>Sources and types of data. Summarizing and presenting data. Scales of measurement.</w:t>
      </w:r>
    </w:p>
    <w:p w14:paraId="478AA514" w14:textId="77777777" w:rsidR="00B126F7" w:rsidRPr="00867ABE" w:rsidRDefault="00B126F7" w:rsidP="00DF5CEE">
      <w:pPr>
        <w:numPr>
          <w:ilvl w:val="0"/>
          <w:numId w:val="1"/>
        </w:numPr>
        <w:overflowPunct/>
        <w:autoSpaceDE/>
        <w:autoSpaceDN/>
        <w:adjustRightInd/>
        <w:spacing w:line="360" w:lineRule="auto"/>
        <w:textAlignment w:val="auto"/>
        <w:rPr>
          <w:szCs w:val="24"/>
        </w:rPr>
      </w:pPr>
      <w:r w:rsidRPr="00867ABE">
        <w:rPr>
          <w:szCs w:val="24"/>
        </w:rPr>
        <w:t>Descriptive statistics for categorical data – ratios, proportions, percentages, rates.</w:t>
      </w:r>
    </w:p>
    <w:p w14:paraId="2CEBCBE8" w14:textId="77777777" w:rsidR="00B126F7" w:rsidRPr="00867ABE" w:rsidRDefault="00B126F7" w:rsidP="00DF5CEE">
      <w:pPr>
        <w:numPr>
          <w:ilvl w:val="0"/>
          <w:numId w:val="1"/>
        </w:numPr>
        <w:overflowPunct/>
        <w:autoSpaceDE/>
        <w:autoSpaceDN/>
        <w:adjustRightInd/>
        <w:spacing w:line="360" w:lineRule="auto"/>
        <w:textAlignment w:val="auto"/>
        <w:rPr>
          <w:szCs w:val="24"/>
        </w:rPr>
      </w:pPr>
      <w:r w:rsidRPr="00867ABE">
        <w:rPr>
          <w:szCs w:val="24"/>
        </w:rPr>
        <w:t xml:space="preserve">Descriptive statistics for quantitative data. Measures of central tendency – mean, mode, median. </w:t>
      </w:r>
    </w:p>
    <w:p w14:paraId="6CFA3C60" w14:textId="77777777" w:rsidR="00B126F7" w:rsidRPr="00867ABE" w:rsidRDefault="00B126F7" w:rsidP="00DF5CEE">
      <w:pPr>
        <w:numPr>
          <w:ilvl w:val="0"/>
          <w:numId w:val="1"/>
        </w:numPr>
        <w:overflowPunct/>
        <w:autoSpaceDE/>
        <w:autoSpaceDN/>
        <w:adjustRightInd/>
        <w:spacing w:line="360" w:lineRule="auto"/>
        <w:textAlignment w:val="auto"/>
        <w:rPr>
          <w:szCs w:val="24"/>
        </w:rPr>
      </w:pPr>
      <w:r w:rsidRPr="00867ABE">
        <w:rPr>
          <w:szCs w:val="24"/>
        </w:rPr>
        <w:t>Measures of spread – range, interquartile range, standard deviation, variance.</w:t>
      </w:r>
    </w:p>
    <w:p w14:paraId="56EB1873" w14:textId="77777777" w:rsidR="00B126F7" w:rsidRPr="00867ABE" w:rsidRDefault="00B126F7" w:rsidP="00DF5CEE">
      <w:pPr>
        <w:numPr>
          <w:ilvl w:val="0"/>
          <w:numId w:val="1"/>
        </w:numPr>
        <w:overflowPunct/>
        <w:autoSpaceDE/>
        <w:autoSpaceDN/>
        <w:adjustRightInd/>
        <w:spacing w:line="360" w:lineRule="auto"/>
        <w:textAlignment w:val="auto"/>
        <w:rPr>
          <w:szCs w:val="24"/>
        </w:rPr>
      </w:pPr>
      <w:r w:rsidRPr="00867ABE">
        <w:rPr>
          <w:szCs w:val="24"/>
        </w:rPr>
        <w:t>Data distributions. Normal distribution – characteristics. Non-normal distributions. The normal curve. Standard scores. Standard normal curve.</w:t>
      </w:r>
    </w:p>
    <w:p w14:paraId="1415CB12" w14:textId="77777777" w:rsidR="00B126F7" w:rsidRPr="00867ABE" w:rsidRDefault="00B126F7" w:rsidP="00DF5CEE">
      <w:pPr>
        <w:numPr>
          <w:ilvl w:val="0"/>
          <w:numId w:val="1"/>
        </w:numPr>
        <w:overflowPunct/>
        <w:autoSpaceDE/>
        <w:autoSpaceDN/>
        <w:adjustRightInd/>
        <w:spacing w:line="360" w:lineRule="auto"/>
        <w:textAlignment w:val="auto"/>
        <w:rPr>
          <w:szCs w:val="24"/>
        </w:rPr>
      </w:pPr>
      <w:r w:rsidRPr="00867ABE">
        <w:rPr>
          <w:szCs w:val="24"/>
        </w:rPr>
        <w:t>The concept of “norms” or “normal limits”. Percentiles.</w:t>
      </w:r>
    </w:p>
    <w:p w14:paraId="231C3C78" w14:textId="77777777" w:rsidR="00B126F7" w:rsidRPr="00867ABE" w:rsidRDefault="00B126F7" w:rsidP="00DF5CEE">
      <w:pPr>
        <w:numPr>
          <w:ilvl w:val="0"/>
          <w:numId w:val="1"/>
        </w:numPr>
        <w:overflowPunct/>
        <w:autoSpaceDE/>
        <w:autoSpaceDN/>
        <w:adjustRightInd/>
        <w:spacing w:line="360" w:lineRule="auto"/>
        <w:textAlignment w:val="auto"/>
        <w:rPr>
          <w:szCs w:val="24"/>
        </w:rPr>
      </w:pPr>
      <w:r w:rsidRPr="00867ABE">
        <w:rPr>
          <w:szCs w:val="24"/>
        </w:rPr>
        <w:t>Analyzing relationships. Correlation. Linear and non-linear correlation. Correlation coefficients.</w:t>
      </w:r>
    </w:p>
    <w:p w14:paraId="0D4893A6" w14:textId="77777777" w:rsidR="00B126F7" w:rsidRPr="00867ABE" w:rsidRDefault="00B126F7" w:rsidP="00DF5CEE">
      <w:pPr>
        <w:numPr>
          <w:ilvl w:val="0"/>
          <w:numId w:val="1"/>
        </w:numPr>
        <w:overflowPunct/>
        <w:autoSpaceDE/>
        <w:autoSpaceDN/>
        <w:adjustRightInd/>
        <w:spacing w:line="360" w:lineRule="auto"/>
        <w:textAlignment w:val="auto"/>
        <w:rPr>
          <w:szCs w:val="24"/>
        </w:rPr>
      </w:pPr>
      <w:r w:rsidRPr="00867ABE">
        <w:rPr>
          <w:szCs w:val="24"/>
        </w:rPr>
        <w:t>Correlation and causation. Regression.</w:t>
      </w:r>
    </w:p>
    <w:p w14:paraId="345508CB" w14:textId="77777777" w:rsidR="00B126F7" w:rsidRPr="00867ABE" w:rsidRDefault="00B126F7" w:rsidP="00DF5CEE">
      <w:pPr>
        <w:numPr>
          <w:ilvl w:val="0"/>
          <w:numId w:val="1"/>
        </w:numPr>
        <w:overflowPunct/>
        <w:autoSpaceDE/>
        <w:autoSpaceDN/>
        <w:adjustRightInd/>
        <w:spacing w:line="360" w:lineRule="auto"/>
        <w:textAlignment w:val="auto"/>
        <w:rPr>
          <w:szCs w:val="24"/>
        </w:rPr>
      </w:pPr>
      <w:r w:rsidRPr="00867ABE">
        <w:rPr>
          <w:szCs w:val="24"/>
        </w:rPr>
        <w:t>Introduction to inferential statistics and hypothesis testing. Types of hypotheses. Probability.</w:t>
      </w:r>
    </w:p>
    <w:p w14:paraId="3D3F2425" w14:textId="77777777" w:rsidR="00B126F7" w:rsidRPr="00867ABE" w:rsidRDefault="00B126F7" w:rsidP="00DF5CEE">
      <w:pPr>
        <w:numPr>
          <w:ilvl w:val="0"/>
          <w:numId w:val="1"/>
        </w:numPr>
        <w:overflowPunct/>
        <w:autoSpaceDE/>
        <w:autoSpaceDN/>
        <w:adjustRightInd/>
        <w:spacing w:line="360" w:lineRule="auto"/>
        <w:textAlignment w:val="auto"/>
        <w:rPr>
          <w:szCs w:val="24"/>
        </w:rPr>
      </w:pPr>
      <w:r w:rsidRPr="00867ABE">
        <w:rPr>
          <w:szCs w:val="24"/>
        </w:rPr>
        <w:t>From sample to population. Confidence interval.</w:t>
      </w:r>
    </w:p>
    <w:p w14:paraId="3A5A7576" w14:textId="77777777" w:rsidR="00B126F7" w:rsidRPr="00867ABE" w:rsidRDefault="00B126F7" w:rsidP="00DF5CEE">
      <w:pPr>
        <w:numPr>
          <w:ilvl w:val="0"/>
          <w:numId w:val="1"/>
        </w:numPr>
        <w:overflowPunct/>
        <w:autoSpaceDE/>
        <w:autoSpaceDN/>
        <w:adjustRightInd/>
        <w:spacing w:line="360" w:lineRule="auto"/>
        <w:textAlignment w:val="auto"/>
        <w:rPr>
          <w:szCs w:val="24"/>
        </w:rPr>
      </w:pPr>
      <w:r w:rsidRPr="00867ABE">
        <w:rPr>
          <w:szCs w:val="24"/>
        </w:rPr>
        <w:t>Analyzing differences among groups – chi-square.</w:t>
      </w:r>
    </w:p>
    <w:p w14:paraId="3B58F76D" w14:textId="77777777" w:rsidR="00B126F7" w:rsidRPr="00867ABE" w:rsidRDefault="00B126F7" w:rsidP="00DF5CEE">
      <w:pPr>
        <w:numPr>
          <w:ilvl w:val="0"/>
          <w:numId w:val="1"/>
        </w:numPr>
        <w:overflowPunct/>
        <w:autoSpaceDE/>
        <w:autoSpaceDN/>
        <w:adjustRightInd/>
        <w:spacing w:line="360" w:lineRule="auto"/>
        <w:textAlignment w:val="auto"/>
        <w:rPr>
          <w:szCs w:val="24"/>
        </w:rPr>
      </w:pPr>
      <w:r w:rsidRPr="00867ABE">
        <w:rPr>
          <w:szCs w:val="24"/>
        </w:rPr>
        <w:t>Measuring the differences between group means – Student’s t-tests (one-sided and two-sided t-test).</w:t>
      </w:r>
    </w:p>
    <w:p w14:paraId="5F18D5FB" w14:textId="77777777" w:rsidR="00B126F7" w:rsidRPr="00867ABE" w:rsidRDefault="00B126F7" w:rsidP="00B126F7">
      <w:pPr>
        <w:spacing w:line="276" w:lineRule="auto"/>
        <w:ind w:left="113"/>
        <w:rPr>
          <w:rFonts w:eastAsia="Cambria"/>
          <w:b/>
          <w:spacing w:val="-1"/>
          <w:szCs w:val="24"/>
        </w:rPr>
      </w:pPr>
    </w:p>
    <w:p w14:paraId="65F262A9" w14:textId="1B555DBF" w:rsidR="00B126F7" w:rsidRPr="00867ABE" w:rsidRDefault="00B126F7" w:rsidP="00B126F7">
      <w:pPr>
        <w:spacing w:line="276" w:lineRule="auto"/>
        <w:ind w:left="113"/>
        <w:rPr>
          <w:rFonts w:eastAsia="Cambria"/>
          <w:szCs w:val="24"/>
        </w:rPr>
      </w:pPr>
      <w:r w:rsidRPr="00867ABE">
        <w:rPr>
          <w:rFonts w:eastAsia="Cambria"/>
          <w:b/>
          <w:spacing w:val="-1"/>
          <w:szCs w:val="24"/>
        </w:rPr>
        <w:t>R</w:t>
      </w:r>
      <w:r w:rsidRPr="00867ABE">
        <w:rPr>
          <w:rFonts w:eastAsia="Cambria"/>
          <w:b/>
          <w:spacing w:val="1"/>
          <w:szCs w:val="24"/>
        </w:rPr>
        <w:t xml:space="preserve">ECOMMENDED SOURCES </w:t>
      </w:r>
    </w:p>
    <w:p w14:paraId="1EBFC86F" w14:textId="77777777" w:rsidR="00B126F7" w:rsidRPr="00867ABE" w:rsidRDefault="00B126F7" w:rsidP="00B126F7">
      <w:pPr>
        <w:spacing w:before="7" w:line="276" w:lineRule="auto"/>
        <w:rPr>
          <w:szCs w:val="24"/>
        </w:rPr>
      </w:pPr>
    </w:p>
    <w:p w14:paraId="3E791866" w14:textId="77777777" w:rsidR="00B126F7" w:rsidRPr="00867ABE" w:rsidRDefault="00B126F7" w:rsidP="00B126F7">
      <w:pPr>
        <w:pStyle w:val="ListParagraph"/>
        <w:numPr>
          <w:ilvl w:val="0"/>
          <w:numId w:val="2"/>
        </w:numPr>
        <w:spacing w:line="276" w:lineRule="auto"/>
        <w:ind w:left="470" w:right="86" w:hanging="357"/>
        <w:rPr>
          <w:sz w:val="22"/>
          <w:szCs w:val="22"/>
        </w:rPr>
      </w:pPr>
      <w:r w:rsidRPr="00867ABE">
        <w:rPr>
          <w:sz w:val="22"/>
          <w:szCs w:val="22"/>
        </w:rPr>
        <w:t>Presentations of lectures</w:t>
      </w:r>
    </w:p>
    <w:p w14:paraId="46A9E53C" w14:textId="4844FB83" w:rsidR="002D735D" w:rsidRDefault="00B126F7" w:rsidP="00B126F7">
      <w:pPr>
        <w:pStyle w:val="ListParagraph"/>
        <w:numPr>
          <w:ilvl w:val="0"/>
          <w:numId w:val="2"/>
        </w:numPr>
        <w:overflowPunct/>
        <w:autoSpaceDE/>
        <w:autoSpaceDN/>
        <w:adjustRightInd/>
        <w:spacing w:line="276" w:lineRule="auto"/>
        <w:ind w:left="470" w:hanging="357"/>
        <w:textAlignment w:val="auto"/>
        <w:rPr>
          <w:sz w:val="22"/>
          <w:szCs w:val="22"/>
        </w:rPr>
      </w:pPr>
      <w:r w:rsidRPr="00867ABE">
        <w:rPr>
          <w:b/>
          <w:bCs/>
          <w:sz w:val="22"/>
          <w:szCs w:val="22"/>
        </w:rPr>
        <w:t>Free course of Medical statistics</w:t>
      </w:r>
      <w:r w:rsidRPr="00867ABE">
        <w:rPr>
          <w:sz w:val="22"/>
          <w:szCs w:val="22"/>
        </w:rPr>
        <w:t xml:space="preserve"> </w:t>
      </w:r>
      <w:hyperlink r:id="rId8" w:history="1">
        <w:r w:rsidRPr="00867ABE">
          <w:rPr>
            <w:rStyle w:val="Hyperlink"/>
            <w:color w:val="auto"/>
            <w:sz w:val="22"/>
            <w:szCs w:val="22"/>
          </w:rPr>
          <w:t>https://www.open.edu/openlearn/science-maths-technology/medical-statistics/content-section-0?active-tab=description-tab</w:t>
        </w:r>
      </w:hyperlink>
    </w:p>
    <w:p w14:paraId="1971AC9B" w14:textId="77777777" w:rsidR="002D735D" w:rsidRDefault="002D735D">
      <w:pPr>
        <w:overflowPunct/>
        <w:autoSpaceDE/>
        <w:autoSpaceDN/>
        <w:adjustRightInd/>
        <w:spacing w:after="160" w:line="259" w:lineRule="auto"/>
        <w:textAlignment w:val="auto"/>
        <w:rPr>
          <w:sz w:val="22"/>
          <w:szCs w:val="22"/>
        </w:rPr>
      </w:pPr>
      <w:r>
        <w:rPr>
          <w:sz w:val="22"/>
          <w:szCs w:val="22"/>
        </w:rPr>
        <w:br w:type="page"/>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2D735D" w14:paraId="6D785D5C" w14:textId="77777777" w:rsidTr="005C5C86">
        <w:trPr>
          <w:cantSplit/>
          <w:trHeight w:val="275"/>
        </w:trPr>
        <w:tc>
          <w:tcPr>
            <w:tcW w:w="1843" w:type="dxa"/>
            <w:vMerge w:val="restart"/>
            <w:vAlign w:val="center"/>
          </w:tcPr>
          <w:p w14:paraId="4AF0062C" w14:textId="77777777" w:rsidR="002D735D" w:rsidRDefault="002D735D" w:rsidP="005C5C86">
            <w:pPr>
              <w:pStyle w:val="Header"/>
              <w:jc w:val="center"/>
              <w:rPr>
                <w:sz w:val="22"/>
              </w:rPr>
            </w:pPr>
            <w:r>
              <w:rPr>
                <w:noProof/>
                <w:sz w:val="22"/>
                <w:lang w:val="bg-BG" w:eastAsia="bg-BG"/>
              </w:rPr>
              <w:lastRenderedPageBreak/>
              <w:object w:dxaOrig="1440" w:dyaOrig="1440" w14:anchorId="26E5D178">
                <v:shape id="_x0000_s1030" type="#_x0000_t75" style="position:absolute;left:0;text-align:left;margin-left:20.85pt;margin-top:3.3pt;width:44.05pt;height:4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o:OLEObject Type="Embed" ProgID="CorelDRAW.Graphic.10" ShapeID="_x0000_s1030" DrawAspect="Content" ObjectID="_1631280509" r:id="rId9"/>
              </w:object>
            </w:r>
          </w:p>
        </w:tc>
        <w:tc>
          <w:tcPr>
            <w:tcW w:w="6039" w:type="dxa"/>
            <w:vMerge w:val="restart"/>
            <w:vAlign w:val="center"/>
          </w:tcPr>
          <w:p w14:paraId="7529B121" w14:textId="77777777" w:rsidR="002D735D" w:rsidRPr="00867ABE" w:rsidRDefault="002D735D" w:rsidP="005C5C86">
            <w:pPr>
              <w:pStyle w:val="Header"/>
              <w:jc w:val="center"/>
              <w:rPr>
                <w:b/>
                <w:bCs/>
              </w:rPr>
            </w:pPr>
            <w:r w:rsidRPr="00867ABE">
              <w:rPr>
                <w:b/>
                <w:bCs/>
              </w:rPr>
              <w:t>FORM</w:t>
            </w:r>
          </w:p>
        </w:tc>
        <w:tc>
          <w:tcPr>
            <w:tcW w:w="2324" w:type="dxa"/>
            <w:vAlign w:val="center"/>
          </w:tcPr>
          <w:p w14:paraId="5B7D3573" w14:textId="77777777" w:rsidR="002D735D" w:rsidRDefault="002D735D" w:rsidP="005C5C86">
            <w:pPr>
              <w:pStyle w:val="Header"/>
              <w:rPr>
                <w:sz w:val="22"/>
              </w:rPr>
            </w:pPr>
            <w:r>
              <w:rPr>
                <w:sz w:val="22"/>
              </w:rPr>
              <w:t>Index: FO 04.01.01-02</w:t>
            </w:r>
          </w:p>
        </w:tc>
      </w:tr>
      <w:tr w:rsidR="002D735D" w14:paraId="31B84EE7" w14:textId="77777777" w:rsidTr="005C5C86">
        <w:trPr>
          <w:cantSplit/>
          <w:trHeight w:val="275"/>
        </w:trPr>
        <w:tc>
          <w:tcPr>
            <w:tcW w:w="1843" w:type="dxa"/>
            <w:vMerge/>
            <w:vAlign w:val="center"/>
          </w:tcPr>
          <w:p w14:paraId="3DA2716E" w14:textId="77777777" w:rsidR="002D735D" w:rsidRDefault="002D735D" w:rsidP="005C5C86">
            <w:pPr>
              <w:pStyle w:val="Header"/>
              <w:jc w:val="center"/>
              <w:rPr>
                <w:sz w:val="22"/>
              </w:rPr>
            </w:pPr>
          </w:p>
        </w:tc>
        <w:tc>
          <w:tcPr>
            <w:tcW w:w="6039" w:type="dxa"/>
            <w:vMerge/>
            <w:vAlign w:val="center"/>
          </w:tcPr>
          <w:p w14:paraId="1BE66F17" w14:textId="77777777" w:rsidR="002D735D" w:rsidRDefault="002D735D" w:rsidP="005C5C86">
            <w:pPr>
              <w:pStyle w:val="Header"/>
              <w:jc w:val="center"/>
              <w:rPr>
                <w:sz w:val="32"/>
              </w:rPr>
            </w:pPr>
          </w:p>
        </w:tc>
        <w:tc>
          <w:tcPr>
            <w:tcW w:w="2324" w:type="dxa"/>
            <w:vAlign w:val="center"/>
          </w:tcPr>
          <w:p w14:paraId="72408EEF" w14:textId="77777777" w:rsidR="002D735D" w:rsidRPr="008653F7" w:rsidRDefault="002D735D" w:rsidP="005C5C86">
            <w:pPr>
              <w:pStyle w:val="Header"/>
              <w:rPr>
                <w:sz w:val="22"/>
                <w:lang w:val="bg-BG"/>
              </w:rPr>
            </w:pPr>
            <w:r>
              <w:rPr>
                <w:sz w:val="22"/>
              </w:rPr>
              <w:t xml:space="preserve">Issue: </w:t>
            </w:r>
            <w:r>
              <w:rPr>
                <w:sz w:val="22"/>
                <w:lang w:val="bg-BG"/>
              </w:rPr>
              <w:t>П</w:t>
            </w:r>
          </w:p>
        </w:tc>
      </w:tr>
      <w:tr w:rsidR="002D735D" w14:paraId="22B1A7CD" w14:textId="77777777" w:rsidTr="005C5C86">
        <w:trPr>
          <w:cantSplit/>
          <w:trHeight w:val="275"/>
        </w:trPr>
        <w:tc>
          <w:tcPr>
            <w:tcW w:w="1843" w:type="dxa"/>
            <w:vMerge/>
            <w:vAlign w:val="center"/>
          </w:tcPr>
          <w:p w14:paraId="06B7B2F0" w14:textId="77777777" w:rsidR="002D735D" w:rsidRDefault="002D735D" w:rsidP="005C5C86">
            <w:pPr>
              <w:pStyle w:val="Header"/>
              <w:jc w:val="center"/>
              <w:rPr>
                <w:sz w:val="22"/>
              </w:rPr>
            </w:pPr>
          </w:p>
        </w:tc>
        <w:tc>
          <w:tcPr>
            <w:tcW w:w="6039" w:type="dxa"/>
            <w:vMerge w:val="restart"/>
            <w:vAlign w:val="center"/>
          </w:tcPr>
          <w:p w14:paraId="50584B72" w14:textId="77777777" w:rsidR="002D735D" w:rsidRPr="00020D48" w:rsidRDefault="002D735D" w:rsidP="005C5C86">
            <w:pPr>
              <w:pStyle w:val="Header"/>
              <w:jc w:val="center"/>
              <w:rPr>
                <w:b/>
                <w:lang w:val="bg-BG"/>
              </w:rPr>
            </w:pPr>
            <w:r>
              <w:rPr>
                <w:b/>
              </w:rPr>
              <w:t xml:space="preserve">EXAMINATION SYNOPSIS </w:t>
            </w:r>
          </w:p>
        </w:tc>
        <w:tc>
          <w:tcPr>
            <w:tcW w:w="2324" w:type="dxa"/>
            <w:vAlign w:val="center"/>
          </w:tcPr>
          <w:p w14:paraId="66533F56" w14:textId="77777777" w:rsidR="002D735D" w:rsidRPr="006C39C3" w:rsidRDefault="002D735D" w:rsidP="005C5C86">
            <w:pPr>
              <w:pStyle w:val="Header"/>
              <w:rPr>
                <w:sz w:val="22"/>
                <w:lang w:val="bg-BG"/>
              </w:rPr>
            </w:pPr>
            <w:r>
              <w:rPr>
                <w:sz w:val="22"/>
              </w:rPr>
              <w:t>Date: 1</w:t>
            </w:r>
            <w:r>
              <w:rPr>
                <w:sz w:val="22"/>
                <w:lang w:val="bg-BG"/>
              </w:rPr>
              <w:t>0.0</w:t>
            </w:r>
            <w:r>
              <w:rPr>
                <w:sz w:val="22"/>
              </w:rPr>
              <w:t>1</w:t>
            </w:r>
            <w:r>
              <w:rPr>
                <w:sz w:val="22"/>
                <w:lang w:val="bg-BG"/>
              </w:rPr>
              <w:t>.</w:t>
            </w:r>
            <w:r>
              <w:rPr>
                <w:sz w:val="22"/>
              </w:rPr>
              <w:t xml:space="preserve">2012 </w:t>
            </w:r>
            <w:r>
              <w:rPr>
                <w:sz w:val="22"/>
                <w:lang w:val="bg-BG"/>
              </w:rPr>
              <w:t>г.</w:t>
            </w:r>
          </w:p>
        </w:tc>
      </w:tr>
      <w:tr w:rsidR="002D735D" w14:paraId="1A9719ED" w14:textId="77777777" w:rsidTr="005C5C86">
        <w:trPr>
          <w:cantSplit/>
          <w:trHeight w:val="276"/>
        </w:trPr>
        <w:tc>
          <w:tcPr>
            <w:tcW w:w="1843" w:type="dxa"/>
            <w:vMerge/>
          </w:tcPr>
          <w:p w14:paraId="147F29FC" w14:textId="77777777" w:rsidR="002D735D" w:rsidRDefault="002D735D" w:rsidP="005C5C86">
            <w:pPr>
              <w:pStyle w:val="Header"/>
              <w:rPr>
                <w:sz w:val="19"/>
              </w:rPr>
            </w:pPr>
          </w:p>
        </w:tc>
        <w:tc>
          <w:tcPr>
            <w:tcW w:w="6039" w:type="dxa"/>
            <w:vMerge/>
          </w:tcPr>
          <w:p w14:paraId="6D7A5919" w14:textId="77777777" w:rsidR="002D735D" w:rsidRDefault="002D735D" w:rsidP="005C5C86">
            <w:pPr>
              <w:pStyle w:val="Header"/>
              <w:rPr>
                <w:sz w:val="19"/>
              </w:rPr>
            </w:pPr>
          </w:p>
        </w:tc>
        <w:tc>
          <w:tcPr>
            <w:tcW w:w="2324" w:type="dxa"/>
            <w:vAlign w:val="center"/>
          </w:tcPr>
          <w:p w14:paraId="09B908E6" w14:textId="77777777" w:rsidR="002D735D" w:rsidRDefault="002D735D" w:rsidP="005C5C86">
            <w:pPr>
              <w:pStyle w:val="Header"/>
              <w:rPr>
                <w:sz w:val="22"/>
              </w:rPr>
            </w:pPr>
            <w:r>
              <w:rPr>
                <w:sz w:val="22"/>
              </w:rPr>
              <w:t>Page 3</w:t>
            </w:r>
            <w:r>
              <w:rPr>
                <w:rStyle w:val="PageNumber"/>
              </w:rPr>
              <w:t xml:space="preserve"> оf 3</w:t>
            </w:r>
          </w:p>
        </w:tc>
      </w:tr>
    </w:tbl>
    <w:p w14:paraId="2BEF4289" w14:textId="77777777" w:rsidR="002D735D" w:rsidRPr="002D735D" w:rsidRDefault="002D735D" w:rsidP="002D735D">
      <w:pPr>
        <w:shd w:val="clear" w:color="auto" w:fill="FFFFFF"/>
        <w:overflowPunct/>
        <w:autoSpaceDE/>
        <w:autoSpaceDN/>
        <w:adjustRightInd/>
        <w:spacing w:line="276" w:lineRule="auto"/>
        <w:ind w:left="113"/>
        <w:textAlignment w:val="auto"/>
        <w:outlineLvl w:val="0"/>
        <w:rPr>
          <w:sz w:val="22"/>
          <w:szCs w:val="22"/>
        </w:rPr>
      </w:pPr>
    </w:p>
    <w:p w14:paraId="7ECC0303" w14:textId="3000DB71" w:rsidR="00B126F7" w:rsidRPr="00867ABE" w:rsidRDefault="00B126F7" w:rsidP="00B126F7">
      <w:pPr>
        <w:pStyle w:val="ListParagraph"/>
        <w:numPr>
          <w:ilvl w:val="0"/>
          <w:numId w:val="2"/>
        </w:numPr>
        <w:shd w:val="clear" w:color="auto" w:fill="FFFFFF"/>
        <w:overflowPunct/>
        <w:autoSpaceDE/>
        <w:autoSpaceDN/>
        <w:adjustRightInd/>
        <w:spacing w:line="276" w:lineRule="auto"/>
        <w:ind w:left="470" w:hanging="357"/>
        <w:textAlignment w:val="auto"/>
        <w:outlineLvl w:val="0"/>
        <w:rPr>
          <w:sz w:val="22"/>
          <w:szCs w:val="22"/>
        </w:rPr>
      </w:pPr>
      <w:hyperlink r:id="rId10" w:history="1">
        <w:r w:rsidRPr="00867ABE">
          <w:rPr>
            <w:sz w:val="22"/>
            <w:szCs w:val="22"/>
            <w:u w:val="single"/>
          </w:rPr>
          <w:t>Michael J. Campbell</w:t>
        </w:r>
      </w:hyperlink>
      <w:r w:rsidRPr="00867ABE">
        <w:rPr>
          <w:sz w:val="22"/>
          <w:szCs w:val="22"/>
        </w:rPr>
        <w:t>, </w:t>
      </w:r>
      <w:hyperlink r:id="rId11" w:history="1">
        <w:r w:rsidRPr="00867ABE">
          <w:rPr>
            <w:sz w:val="22"/>
            <w:szCs w:val="22"/>
            <w:u w:val="single"/>
          </w:rPr>
          <w:t>David Machin</w:t>
        </w:r>
      </w:hyperlink>
      <w:r w:rsidRPr="00867ABE">
        <w:rPr>
          <w:sz w:val="22"/>
          <w:szCs w:val="22"/>
        </w:rPr>
        <w:t>, </w:t>
      </w:r>
      <w:hyperlink r:id="rId12" w:history="1">
        <w:r w:rsidRPr="00867ABE">
          <w:rPr>
            <w:sz w:val="22"/>
            <w:szCs w:val="22"/>
            <w:u w:val="single"/>
          </w:rPr>
          <w:t>Stephen J. Walters</w:t>
        </w:r>
      </w:hyperlink>
      <w:r w:rsidRPr="00867ABE">
        <w:rPr>
          <w:sz w:val="22"/>
          <w:szCs w:val="22"/>
        </w:rPr>
        <w:t xml:space="preserve">. </w:t>
      </w:r>
      <w:r w:rsidRPr="00867ABE">
        <w:rPr>
          <w:b/>
          <w:bCs/>
          <w:kern w:val="36"/>
          <w:sz w:val="22"/>
          <w:szCs w:val="22"/>
        </w:rPr>
        <w:t xml:space="preserve">Medical Statistics: A textbook for the Health Sciences, 4th Edition, Wiley. </w:t>
      </w:r>
      <w:r w:rsidRPr="00867ABE">
        <w:rPr>
          <w:sz w:val="22"/>
          <w:szCs w:val="22"/>
        </w:rPr>
        <w:t>ISBN: 978-0-470-02519-2 June 2007, pp. 344 </w:t>
      </w:r>
      <w:hyperlink r:id="rId13" w:history="1">
        <w:r w:rsidRPr="00867ABE">
          <w:rPr>
            <w:rStyle w:val="Hyperlink"/>
            <w:sz w:val="22"/>
            <w:szCs w:val="22"/>
          </w:rPr>
          <w:t>https://www.amazon.com/Medical-Statistics-Textbook-Health-Sciences/dp/0470025190</w:t>
        </w:r>
      </w:hyperlink>
    </w:p>
    <w:p w14:paraId="739C9095" w14:textId="77777777" w:rsidR="00B126F7" w:rsidRPr="00867ABE" w:rsidRDefault="00B126F7" w:rsidP="00B126F7">
      <w:pPr>
        <w:pStyle w:val="ListParagraph"/>
        <w:numPr>
          <w:ilvl w:val="0"/>
          <w:numId w:val="2"/>
        </w:numPr>
        <w:shd w:val="clear" w:color="auto" w:fill="FFFFFF"/>
        <w:overflowPunct/>
        <w:autoSpaceDE/>
        <w:autoSpaceDN/>
        <w:adjustRightInd/>
        <w:spacing w:line="276" w:lineRule="auto"/>
        <w:ind w:left="470" w:hanging="357"/>
        <w:textAlignment w:val="auto"/>
        <w:outlineLvl w:val="0"/>
        <w:rPr>
          <w:sz w:val="22"/>
          <w:szCs w:val="22"/>
        </w:rPr>
      </w:pPr>
      <w:r w:rsidRPr="00867ABE">
        <w:rPr>
          <w:sz w:val="22"/>
          <w:szCs w:val="22"/>
        </w:rPr>
        <w:t>Oxford handbook of Medical Statistics by Janet L. Peacock and Philip J. Peacock. Oxford University Press, 2011</w:t>
      </w:r>
    </w:p>
    <w:p w14:paraId="5863A621" w14:textId="77777777" w:rsidR="00B126F7" w:rsidRPr="00867ABE" w:rsidRDefault="00B126F7" w:rsidP="00B126F7">
      <w:pPr>
        <w:pStyle w:val="ListParagraph"/>
        <w:numPr>
          <w:ilvl w:val="0"/>
          <w:numId w:val="2"/>
        </w:numPr>
        <w:shd w:val="clear" w:color="auto" w:fill="FFFFFF"/>
        <w:overflowPunct/>
        <w:autoSpaceDE/>
        <w:autoSpaceDN/>
        <w:adjustRightInd/>
        <w:spacing w:line="276" w:lineRule="auto"/>
        <w:ind w:left="470" w:hanging="357"/>
        <w:textAlignment w:val="auto"/>
        <w:outlineLvl w:val="0"/>
        <w:rPr>
          <w:sz w:val="22"/>
          <w:szCs w:val="22"/>
        </w:rPr>
      </w:pPr>
      <w:r w:rsidRPr="00867ABE">
        <w:rPr>
          <w:sz w:val="22"/>
          <w:szCs w:val="22"/>
        </w:rPr>
        <w:t>Bailar, J.C., Fr. Mosteller. Medical Uses of Statistics. NEJM Books, 1986, p. 426</w:t>
      </w:r>
    </w:p>
    <w:p w14:paraId="01E91F87" w14:textId="77777777" w:rsidR="00B126F7" w:rsidRPr="00867ABE" w:rsidRDefault="00B126F7" w:rsidP="00B126F7">
      <w:pPr>
        <w:pStyle w:val="ListParagraph"/>
        <w:numPr>
          <w:ilvl w:val="0"/>
          <w:numId w:val="2"/>
        </w:numPr>
        <w:shd w:val="clear" w:color="auto" w:fill="FFFFFF"/>
        <w:overflowPunct/>
        <w:autoSpaceDE/>
        <w:autoSpaceDN/>
        <w:adjustRightInd/>
        <w:spacing w:line="276" w:lineRule="auto"/>
        <w:ind w:left="470" w:hanging="357"/>
        <w:textAlignment w:val="auto"/>
        <w:outlineLvl w:val="0"/>
        <w:rPr>
          <w:sz w:val="22"/>
          <w:szCs w:val="22"/>
        </w:rPr>
      </w:pPr>
      <w:r w:rsidRPr="00867ABE">
        <w:rPr>
          <w:sz w:val="22"/>
          <w:szCs w:val="22"/>
        </w:rPr>
        <w:t xml:space="preserve"> Beaglehole R., R. Bonita, T. Kjellstrom. Basic Epidemiology. 2nd edition, WHO, Geneva, 2006, p.219 </w:t>
      </w:r>
    </w:p>
    <w:p w14:paraId="676B21DB" w14:textId="77777777" w:rsidR="00B126F7" w:rsidRPr="00867ABE" w:rsidRDefault="00B126F7" w:rsidP="00B126F7">
      <w:pPr>
        <w:pStyle w:val="ListParagraph"/>
        <w:numPr>
          <w:ilvl w:val="0"/>
          <w:numId w:val="2"/>
        </w:numPr>
        <w:shd w:val="clear" w:color="auto" w:fill="FFFFFF"/>
        <w:overflowPunct/>
        <w:autoSpaceDE/>
        <w:autoSpaceDN/>
        <w:adjustRightInd/>
        <w:spacing w:line="276" w:lineRule="auto"/>
        <w:ind w:left="470" w:hanging="357"/>
        <w:textAlignment w:val="auto"/>
        <w:outlineLvl w:val="0"/>
        <w:rPr>
          <w:sz w:val="22"/>
          <w:szCs w:val="22"/>
        </w:rPr>
      </w:pPr>
      <w:r w:rsidRPr="00867ABE">
        <w:rPr>
          <w:sz w:val="22"/>
          <w:szCs w:val="22"/>
        </w:rPr>
        <w:t>Campbell, M. J., D. Machin. Medical Statistics - a Commonsense Approach. 3</w:t>
      </w:r>
      <w:r w:rsidRPr="00867ABE">
        <w:rPr>
          <w:sz w:val="22"/>
          <w:szCs w:val="22"/>
          <w:vertAlign w:val="superscript"/>
        </w:rPr>
        <w:t>rd</w:t>
      </w:r>
      <w:r w:rsidRPr="00867ABE">
        <w:rPr>
          <w:sz w:val="22"/>
          <w:szCs w:val="22"/>
        </w:rPr>
        <w:t xml:space="preserve"> edition. Wiley, 1999, p. 203 </w:t>
      </w:r>
    </w:p>
    <w:p w14:paraId="13FEC806" w14:textId="77777777" w:rsidR="00B126F7" w:rsidRPr="00867ABE" w:rsidRDefault="00B126F7" w:rsidP="00B126F7">
      <w:pPr>
        <w:pStyle w:val="ListParagraph"/>
        <w:numPr>
          <w:ilvl w:val="0"/>
          <w:numId w:val="2"/>
        </w:numPr>
        <w:shd w:val="clear" w:color="auto" w:fill="FFFFFF"/>
        <w:overflowPunct/>
        <w:autoSpaceDE/>
        <w:autoSpaceDN/>
        <w:adjustRightInd/>
        <w:spacing w:line="276" w:lineRule="auto"/>
        <w:ind w:left="470" w:hanging="357"/>
        <w:textAlignment w:val="auto"/>
        <w:outlineLvl w:val="0"/>
        <w:rPr>
          <w:sz w:val="22"/>
          <w:szCs w:val="22"/>
        </w:rPr>
      </w:pPr>
      <w:r w:rsidRPr="00867ABE">
        <w:rPr>
          <w:sz w:val="22"/>
          <w:szCs w:val="22"/>
        </w:rPr>
        <w:t>Hassard, T. H. Understanding Biostatistics. Third edition. Mosby Year Boor, St. Louis, 1991, p.292</w:t>
      </w:r>
    </w:p>
    <w:p w14:paraId="304C4328" w14:textId="77777777" w:rsidR="00B126F7" w:rsidRPr="00867ABE" w:rsidRDefault="00B126F7" w:rsidP="00B126F7">
      <w:pPr>
        <w:pStyle w:val="Heading1"/>
        <w:keepNext w:val="0"/>
        <w:numPr>
          <w:ilvl w:val="0"/>
          <w:numId w:val="2"/>
        </w:numPr>
        <w:overflowPunct/>
        <w:autoSpaceDE/>
        <w:autoSpaceDN/>
        <w:adjustRightInd/>
        <w:spacing w:line="276" w:lineRule="auto"/>
        <w:ind w:left="470" w:hanging="357"/>
        <w:jc w:val="left"/>
        <w:textAlignment w:val="auto"/>
        <w:rPr>
          <w:b w:val="0"/>
          <w:bCs/>
          <w:color w:val="000000"/>
          <w:sz w:val="22"/>
          <w:szCs w:val="22"/>
        </w:rPr>
      </w:pPr>
      <w:r w:rsidRPr="00867ABE">
        <w:rPr>
          <w:b w:val="0"/>
          <w:bCs/>
          <w:color w:val="000000"/>
          <w:sz w:val="22"/>
          <w:szCs w:val="22"/>
        </w:rPr>
        <w:t xml:space="preserve">Elementary Statistics and Probability Tutorials and Problems – available online at </w:t>
      </w:r>
      <w:hyperlink r:id="rId14" w:history="1">
        <w:r w:rsidRPr="00867ABE">
          <w:rPr>
            <w:rStyle w:val="Hyperlink"/>
            <w:b w:val="0"/>
            <w:bCs/>
            <w:sz w:val="22"/>
            <w:szCs w:val="22"/>
          </w:rPr>
          <w:t>https://www.analyzemath.com/statistics.html</w:t>
        </w:r>
      </w:hyperlink>
    </w:p>
    <w:p w14:paraId="78B9191D" w14:textId="77777777" w:rsidR="00B126F7" w:rsidRPr="00867ABE" w:rsidRDefault="00B126F7" w:rsidP="00B126F7">
      <w:pPr>
        <w:pStyle w:val="ListParagraph"/>
        <w:numPr>
          <w:ilvl w:val="0"/>
          <w:numId w:val="2"/>
        </w:numPr>
        <w:shd w:val="clear" w:color="auto" w:fill="FFFFFF"/>
        <w:overflowPunct/>
        <w:autoSpaceDE/>
        <w:autoSpaceDN/>
        <w:adjustRightInd/>
        <w:spacing w:line="276" w:lineRule="auto"/>
        <w:ind w:left="470" w:hanging="357"/>
        <w:textAlignment w:val="auto"/>
        <w:outlineLvl w:val="0"/>
        <w:rPr>
          <w:sz w:val="22"/>
          <w:szCs w:val="22"/>
        </w:rPr>
      </w:pPr>
      <w:r w:rsidRPr="00867ABE">
        <w:rPr>
          <w:sz w:val="22"/>
          <w:szCs w:val="22"/>
        </w:rPr>
        <w:t xml:space="preserve"> Online MCQ available at: </w:t>
      </w:r>
      <w:hyperlink r:id="rId15" w:history="1">
        <w:r w:rsidRPr="00867ABE">
          <w:rPr>
            <w:rStyle w:val="Hyperlink"/>
            <w:sz w:val="22"/>
            <w:szCs w:val="22"/>
          </w:rPr>
          <w:t>http://itfeature.com/statistical-sources/statistics-mcqs/mcqs-basic-statistics</w:t>
        </w:r>
      </w:hyperlink>
    </w:p>
    <w:p w14:paraId="70056797" w14:textId="77777777" w:rsidR="00B126F7" w:rsidRPr="00867ABE" w:rsidRDefault="00B126F7" w:rsidP="00B126F7">
      <w:pPr>
        <w:pStyle w:val="ListParagraph"/>
        <w:numPr>
          <w:ilvl w:val="0"/>
          <w:numId w:val="2"/>
        </w:numPr>
        <w:shd w:val="clear" w:color="auto" w:fill="FFFFFF"/>
        <w:overflowPunct/>
        <w:autoSpaceDE/>
        <w:autoSpaceDN/>
        <w:adjustRightInd/>
        <w:spacing w:line="276" w:lineRule="auto"/>
        <w:ind w:left="470" w:hanging="357"/>
        <w:textAlignment w:val="auto"/>
        <w:outlineLvl w:val="0"/>
        <w:rPr>
          <w:sz w:val="22"/>
          <w:szCs w:val="22"/>
        </w:rPr>
      </w:pPr>
      <w:r w:rsidRPr="00867ABE">
        <w:rPr>
          <w:sz w:val="22"/>
          <w:szCs w:val="22"/>
        </w:rPr>
        <w:t xml:space="preserve">Online Statistics available at: </w:t>
      </w:r>
      <w:hyperlink r:id="rId16" w:history="1">
        <w:r w:rsidRPr="00867ABE">
          <w:rPr>
            <w:rStyle w:val="Hyperlink"/>
            <w:sz w:val="22"/>
            <w:szCs w:val="22"/>
          </w:rPr>
          <w:t>http://itfeature.com/statistical-sources/statistics-mcqs</w:t>
        </w:r>
      </w:hyperlink>
    </w:p>
    <w:p w14:paraId="6D6B7831" w14:textId="31CA5FAE" w:rsidR="00B126F7" w:rsidRDefault="00B126F7"/>
    <w:p w14:paraId="070F028F" w14:textId="77777777" w:rsidR="002D735D" w:rsidRDefault="002D735D"/>
    <w:p w14:paraId="3BC57419" w14:textId="50C9D0C5" w:rsidR="002D735D" w:rsidRDefault="002D735D">
      <w:pPr>
        <w:rPr>
          <w:b/>
          <w:bCs/>
        </w:rPr>
      </w:pPr>
      <w:r w:rsidRPr="002D735D">
        <w:rPr>
          <w:b/>
          <w:bCs/>
        </w:rPr>
        <w:t>EXAM FORMAT</w:t>
      </w:r>
    </w:p>
    <w:p w14:paraId="695AF745" w14:textId="61CD0CDF" w:rsidR="002D735D" w:rsidRDefault="002D735D">
      <w:pPr>
        <w:rPr>
          <w:b/>
          <w:bCs/>
        </w:rPr>
      </w:pPr>
    </w:p>
    <w:p w14:paraId="2F404C89" w14:textId="77777777" w:rsidR="00EA44FF" w:rsidRDefault="002D735D">
      <w:r w:rsidRPr="002D735D">
        <w:t xml:space="preserve">Multiple choice test of 30 questions. </w:t>
      </w:r>
      <w:r>
        <w:t xml:space="preserve">Most of then require just to circle the right answer. The others may include cases that need to make some calculations to prove the choice of the right answer (e.g. calculation of confidence interval, </w:t>
      </w:r>
      <w:r w:rsidRPr="002D735D">
        <w:rPr>
          <w:i/>
          <w:iCs/>
        </w:rPr>
        <w:t>t</w:t>
      </w:r>
      <w:r>
        <w:t xml:space="preserve"> test or chi-square). In some questions the students should use tables of critical values of </w:t>
      </w:r>
      <w:r w:rsidR="00EA44FF" w:rsidRPr="002D735D">
        <w:rPr>
          <w:i/>
          <w:iCs/>
        </w:rPr>
        <w:t>t</w:t>
      </w:r>
      <w:r w:rsidR="00EA44FF">
        <w:t xml:space="preserve"> test or chi-square</w:t>
      </w:r>
      <w:r w:rsidR="00EA44FF">
        <w:t xml:space="preserve"> to find </w:t>
      </w:r>
      <w:r w:rsidR="00EA44FF" w:rsidRPr="00EA44FF">
        <w:rPr>
          <w:i/>
          <w:iCs/>
        </w:rPr>
        <w:t>P</w:t>
      </w:r>
      <w:r w:rsidR="00EA44FF">
        <w:t xml:space="preserve"> values and to make conclusions about the significance of difference. Each right answer is evaluated by 0.25 point. The minimum level of right answer should be 60% (18 right answers).</w:t>
      </w:r>
    </w:p>
    <w:p w14:paraId="2FA6E254" w14:textId="77777777" w:rsidR="00EA44FF" w:rsidRDefault="00EA44FF"/>
    <w:p w14:paraId="656388F3" w14:textId="77777777" w:rsidR="00EA44FF" w:rsidRDefault="00EA44FF">
      <w:r>
        <w:t xml:space="preserve">The semestrial mark is calculated as average from individual assignment assessment, both tests results and participation bonuses. </w:t>
      </w:r>
    </w:p>
    <w:p w14:paraId="5B96E151" w14:textId="77777777" w:rsidR="00EA44FF" w:rsidRDefault="00EA44FF"/>
    <w:p w14:paraId="392C327F" w14:textId="77777777" w:rsidR="00EA44FF" w:rsidRDefault="00EA44FF">
      <w:r>
        <w:t xml:space="preserve">Final examination mark is calculated as follows: </w:t>
      </w:r>
    </w:p>
    <w:p w14:paraId="6CFE6CB8" w14:textId="145E92B2" w:rsidR="00EA44FF" w:rsidRDefault="00EA44FF">
      <w:r>
        <w:t>(0,30 x A) + (0,</w:t>
      </w:r>
      <w:r>
        <w:t>7</w:t>
      </w:r>
      <w:r>
        <w:t>0 x B)</w:t>
      </w:r>
      <w:r>
        <w:t xml:space="preserve">, where </w:t>
      </w:r>
    </w:p>
    <w:p w14:paraId="530E493F" w14:textId="575FC9B4" w:rsidR="00EA44FF" w:rsidRDefault="00EA44FF" w:rsidP="00EA44FF">
      <w:r>
        <w:t>A - average mark of the semester</w:t>
      </w:r>
    </w:p>
    <w:p w14:paraId="661CCAC7" w14:textId="77777777" w:rsidR="00EA44FF" w:rsidRDefault="00EA44FF" w:rsidP="00EA44FF">
      <w:r>
        <w:t xml:space="preserve">B - mark on the examination test </w:t>
      </w:r>
    </w:p>
    <w:p w14:paraId="60FFDEAC" w14:textId="77777777" w:rsidR="00EA44FF" w:rsidRDefault="00EA44FF"/>
    <w:p w14:paraId="1273BC0E" w14:textId="52873633" w:rsidR="002D735D" w:rsidRDefault="00EA44FF">
      <w:r>
        <w:t>A</w:t>
      </w:r>
      <w:r>
        <w:t xml:space="preserve"> and B</w:t>
      </w:r>
      <w:r>
        <w:t xml:space="preserve"> should be different from Poor (2.00), i.e. at least Average (3.00) to proceed to calculation of final mark.</w:t>
      </w:r>
      <w:r>
        <w:t xml:space="preserve"> </w:t>
      </w:r>
    </w:p>
    <w:p w14:paraId="28372373" w14:textId="6657B78F" w:rsidR="00EA44FF" w:rsidRDefault="00EA44FF"/>
    <w:p w14:paraId="4E29DF69" w14:textId="4D1BCF8D" w:rsidR="00EA44FF" w:rsidRPr="002D735D" w:rsidRDefault="00EA44FF">
      <w:r>
        <w:t>For 100% attendance of lectures the student could get a bonus of 0.5 and for 80-90% -bonus</w:t>
      </w:r>
      <w:r w:rsidR="00C405FF">
        <w:t xml:space="preserve"> is </w:t>
      </w:r>
      <w:r>
        <w:t xml:space="preserve"> </w:t>
      </w:r>
      <w:r w:rsidR="00C405FF">
        <w:t>0.</w:t>
      </w:r>
      <w:r>
        <w:t>25</w:t>
      </w:r>
      <w:r w:rsidR="00C405FF">
        <w:t xml:space="preserve"> added to the final examination mark</w:t>
      </w:r>
      <w:bookmarkStart w:id="0" w:name="_GoBack"/>
      <w:bookmarkEnd w:id="0"/>
      <w:r>
        <w:t>.</w:t>
      </w:r>
    </w:p>
    <w:sectPr w:rsidR="00EA44FF" w:rsidRPr="002D7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7C2"/>
    <w:multiLevelType w:val="hybridMultilevel"/>
    <w:tmpl w:val="C944EB78"/>
    <w:lvl w:ilvl="0" w:tplc="FAE4B094">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 w15:restartNumberingAfterBreak="0">
    <w:nsid w:val="28AA439A"/>
    <w:multiLevelType w:val="hybridMultilevel"/>
    <w:tmpl w:val="805E3688"/>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F7"/>
    <w:rsid w:val="002D735D"/>
    <w:rsid w:val="00304253"/>
    <w:rsid w:val="00B126F7"/>
    <w:rsid w:val="00C405FF"/>
    <w:rsid w:val="00DF5CEE"/>
    <w:rsid w:val="00EA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5DDCA75"/>
  <w15:chartTrackingRefBased/>
  <w15:docId w15:val="{7F60CCD1-479D-458B-8402-FB17FC54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26F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bg-BG"/>
    </w:rPr>
  </w:style>
  <w:style w:type="paragraph" w:styleId="Heading1">
    <w:name w:val="heading 1"/>
    <w:basedOn w:val="Normal"/>
    <w:next w:val="Normal"/>
    <w:link w:val="Heading1Char"/>
    <w:uiPriority w:val="9"/>
    <w:qFormat/>
    <w:rsid w:val="00B126F7"/>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6F7"/>
    <w:rPr>
      <w:rFonts w:ascii="Times New Roman" w:eastAsia="Times New Roman" w:hAnsi="Times New Roman" w:cs="Times New Roman"/>
      <w:b/>
      <w:sz w:val="28"/>
      <w:szCs w:val="20"/>
    </w:rPr>
  </w:style>
  <w:style w:type="character" w:styleId="Hyperlink">
    <w:name w:val="Hyperlink"/>
    <w:basedOn w:val="DefaultParagraphFont"/>
    <w:rsid w:val="00B126F7"/>
    <w:rPr>
      <w:rFonts w:cs="Times New Roman"/>
      <w:color w:val="0000FF"/>
      <w:u w:val="single"/>
    </w:rPr>
  </w:style>
  <w:style w:type="paragraph" w:styleId="ListParagraph">
    <w:name w:val="List Paragraph"/>
    <w:basedOn w:val="Normal"/>
    <w:uiPriority w:val="34"/>
    <w:qFormat/>
    <w:rsid w:val="00B126F7"/>
    <w:pPr>
      <w:ind w:left="720"/>
      <w:contextualSpacing/>
    </w:pPr>
  </w:style>
  <w:style w:type="character" w:styleId="PageNumber">
    <w:name w:val="page number"/>
    <w:basedOn w:val="DefaultParagraphFont"/>
    <w:rsid w:val="00B126F7"/>
  </w:style>
  <w:style w:type="paragraph" w:styleId="Header">
    <w:name w:val="header"/>
    <w:basedOn w:val="Normal"/>
    <w:link w:val="HeaderChar"/>
    <w:rsid w:val="00B126F7"/>
    <w:pPr>
      <w:widowControl w:val="0"/>
      <w:tabs>
        <w:tab w:val="center" w:pos="4320"/>
        <w:tab w:val="right" w:pos="8640"/>
      </w:tabs>
    </w:pPr>
    <w:rPr>
      <w:lang w:eastAsia="en-US"/>
    </w:rPr>
  </w:style>
  <w:style w:type="character" w:customStyle="1" w:styleId="HeaderChar">
    <w:name w:val="Header Char"/>
    <w:basedOn w:val="DefaultParagraphFont"/>
    <w:link w:val="Header"/>
    <w:rsid w:val="00B126F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edu/openlearn/science-maths-technology/medical-statistics/content-section-0?active-tab=description-tab" TargetMode="External"/><Relationship Id="rId13" Type="http://schemas.openxmlformats.org/officeDocument/2006/relationships/hyperlink" Target="https://www.amazon.com/Medical-Statistics-Textbook-Health-Sciences/dp/047002519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hyperlink" Target="https://www.wiley.com/en-gb/search?pq=%7Crelevance%7Cauthor%3AStephen+J.+Walt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tfeature.com/statistical-sources/statistics-mcqs"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wiley.com/en-gb/search?pq=%7Crelevance%7Cauthor%3ADavid+Machin" TargetMode="External"/><Relationship Id="rId5" Type="http://schemas.openxmlformats.org/officeDocument/2006/relationships/image" Target="media/image1.emf"/><Relationship Id="rId15" Type="http://schemas.openxmlformats.org/officeDocument/2006/relationships/hyperlink" Target="http://itfeature.com/statistical-sources/statistics-mcqs/mcqs-basic-statistics" TargetMode="External"/><Relationship Id="rId10" Type="http://schemas.openxmlformats.org/officeDocument/2006/relationships/hyperlink" Target="https://www.wiley.com/en-gb/search?pq=%7Crelevance%7Cauthor%3AMichael+J.+Campbell" TargetMode="Externa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hyperlink" Target="https://www.analyzemath.com/statist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GGG</dc:creator>
  <cp:keywords/>
  <dc:description/>
  <cp:lastModifiedBy>GGG</cp:lastModifiedBy>
  <cp:revision>2</cp:revision>
  <dcterms:created xsi:type="dcterms:W3CDTF">2019-09-29T13:10:00Z</dcterms:created>
  <dcterms:modified xsi:type="dcterms:W3CDTF">2019-09-29T13:41:00Z</dcterms:modified>
</cp:coreProperties>
</file>