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4935AC1A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</w:t>
      </w:r>
      <w:r w:rsidR="00C628D8">
        <w:rPr>
          <w:b/>
          <w:sz w:val="32"/>
          <w:szCs w:val="32"/>
        </w:rPr>
        <w:t>УПРАВЛЕНИЕ НА ЧОВЕШКИТЕ РЕСУРСИ</w:t>
      </w:r>
      <w:r w:rsidR="00DD1212">
        <w:rPr>
          <w:b/>
          <w:sz w:val="32"/>
          <w:szCs w:val="32"/>
        </w:rPr>
        <w:t>”</w:t>
      </w:r>
    </w:p>
    <w:p w14:paraId="662867BB" w14:textId="77777777" w:rsidR="00DB5E2D" w:rsidRDefault="00DB5E2D" w:rsidP="00320FA0">
      <w:pPr>
        <w:jc w:val="center"/>
        <w:rPr>
          <w:b/>
          <w:sz w:val="32"/>
          <w:szCs w:val="32"/>
        </w:rPr>
      </w:pP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671B8E14" w14:textId="77777777" w:rsidR="00DB5E2D" w:rsidRPr="00DB5E2D" w:rsidRDefault="006E77EE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ЗА ПРОВЕЖДАНЕ НА СЕМЕСТ</w:t>
      </w:r>
      <w:r w:rsidR="00071048" w:rsidRPr="00DB5E2D">
        <w:rPr>
          <w:b/>
          <w:sz w:val="28"/>
          <w:szCs w:val="28"/>
        </w:rPr>
        <w:t xml:space="preserve">РИАЛЕН ИЗПИТ </w:t>
      </w:r>
    </w:p>
    <w:p w14:paraId="10E9B65C" w14:textId="4AEC523B" w:rsidR="006E77EE" w:rsidRPr="00DB5E2D" w:rsidRDefault="00071048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ПРЕЗ  УЧЕБНАТА 2019/2020</w:t>
      </w:r>
      <w:r w:rsidR="006E77EE" w:rsidRPr="00DB5E2D">
        <w:rPr>
          <w:b/>
          <w:sz w:val="28"/>
          <w:szCs w:val="28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219B91F9" w14:textId="2ACBD6C3" w:rsidR="00DB5E2D" w:rsidRPr="00DB5E2D" w:rsidRDefault="001C5C39" w:rsidP="00320FA0">
      <w:pPr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 xml:space="preserve">със студенти от МУ – Плевен </w:t>
      </w:r>
    </w:p>
    <w:p w14:paraId="584CAC79" w14:textId="77777777" w:rsidR="00DB5E2D" w:rsidRPr="00DB5E2D" w:rsidRDefault="00DB5E2D" w:rsidP="00320FA0">
      <w:pPr>
        <w:jc w:val="center"/>
        <w:rPr>
          <w:b/>
          <w:sz w:val="32"/>
          <w:szCs w:val="32"/>
        </w:rPr>
      </w:pPr>
    </w:p>
    <w:p w14:paraId="1808B7DD" w14:textId="77777777" w:rsidR="00C628D8" w:rsidRDefault="001C5C39" w:rsidP="00D14F85">
      <w:pPr>
        <w:spacing w:line="360" w:lineRule="auto"/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>специалност</w:t>
      </w:r>
      <w:r w:rsidR="00DB5E2D" w:rsidRPr="00DB5E2D">
        <w:rPr>
          <w:b/>
          <w:sz w:val="32"/>
          <w:szCs w:val="32"/>
        </w:rPr>
        <w:t xml:space="preserve"> </w:t>
      </w:r>
      <w:r w:rsidRPr="00DB5E2D">
        <w:rPr>
          <w:b/>
          <w:sz w:val="32"/>
          <w:szCs w:val="32"/>
        </w:rPr>
        <w:t xml:space="preserve"> </w:t>
      </w:r>
      <w:r w:rsidR="00DB5E2D" w:rsidRPr="00DB5E2D">
        <w:rPr>
          <w:b/>
          <w:sz w:val="32"/>
          <w:szCs w:val="32"/>
        </w:rPr>
        <w:t>„</w:t>
      </w:r>
      <w:r w:rsidR="00C628D8">
        <w:rPr>
          <w:b/>
          <w:sz w:val="32"/>
          <w:szCs w:val="32"/>
        </w:rPr>
        <w:t>Управление на здравните грижи“</w:t>
      </w:r>
    </w:p>
    <w:p w14:paraId="1C8EF186" w14:textId="5C12095D" w:rsidR="00C628D8" w:rsidRDefault="00C628D8" w:rsidP="00D14F8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ОКС „</w:t>
      </w:r>
      <w:r w:rsidR="00D14F85">
        <w:rPr>
          <w:b/>
          <w:sz w:val="32"/>
          <w:szCs w:val="32"/>
        </w:rPr>
        <w:t>Бакалавър“</w:t>
      </w:r>
    </w:p>
    <w:p w14:paraId="3B6B2BE9" w14:textId="77777777" w:rsidR="00C628D8" w:rsidRPr="00DB5E2D" w:rsidRDefault="00C628D8" w:rsidP="00320FA0">
      <w:pPr>
        <w:jc w:val="center"/>
        <w:rPr>
          <w:b/>
          <w:sz w:val="32"/>
          <w:szCs w:val="32"/>
        </w:rPr>
      </w:pPr>
    </w:p>
    <w:p w14:paraId="64E8E082" w14:textId="37206D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15B3F4E3" w14:textId="77777777" w:rsidR="00DB5E2D" w:rsidRPr="00663FCF" w:rsidRDefault="00DB5E2D" w:rsidP="00C03B10">
      <w:pPr>
        <w:spacing w:line="360" w:lineRule="auto"/>
        <w:jc w:val="center"/>
        <w:rPr>
          <w:b/>
          <w:szCs w:val="24"/>
        </w:rPr>
      </w:pPr>
      <w:r w:rsidRPr="00663FCF">
        <w:rPr>
          <w:b/>
          <w:szCs w:val="24"/>
        </w:rPr>
        <w:t>КОНСПЕКТ ЗА СЕМЕСТРИАЛЕН ИЗПИТ</w:t>
      </w:r>
    </w:p>
    <w:p w14:paraId="33C66A7A" w14:textId="53355628" w:rsidR="00DB5E2D" w:rsidRDefault="00DB5E2D" w:rsidP="00C03B10">
      <w:pPr>
        <w:spacing w:line="360" w:lineRule="auto"/>
        <w:jc w:val="center"/>
        <w:rPr>
          <w:b/>
          <w:szCs w:val="24"/>
        </w:rPr>
      </w:pPr>
      <w:r w:rsidRPr="00663FCF">
        <w:rPr>
          <w:b/>
          <w:szCs w:val="24"/>
        </w:rPr>
        <w:t xml:space="preserve">УЧЕБНА 2019/2020 Г. </w:t>
      </w:r>
      <w:r w:rsidR="00C628D8">
        <w:rPr>
          <w:b/>
          <w:szCs w:val="24"/>
        </w:rPr>
        <w:t>–</w:t>
      </w:r>
      <w:r w:rsidRPr="00663FCF">
        <w:rPr>
          <w:b/>
          <w:szCs w:val="24"/>
        </w:rPr>
        <w:t xml:space="preserve"> </w:t>
      </w:r>
      <w:r w:rsidR="00D14F85">
        <w:rPr>
          <w:b/>
          <w:szCs w:val="24"/>
        </w:rPr>
        <w:t>4</w:t>
      </w:r>
      <w:r w:rsidR="00C628D8">
        <w:rPr>
          <w:b/>
          <w:szCs w:val="24"/>
        </w:rPr>
        <w:t>-</w:t>
      </w:r>
      <w:r w:rsidR="00D14F85">
        <w:rPr>
          <w:b/>
          <w:szCs w:val="24"/>
        </w:rPr>
        <w:t>Т</w:t>
      </w:r>
      <w:r w:rsidRPr="00663FCF">
        <w:rPr>
          <w:b/>
          <w:szCs w:val="24"/>
        </w:rPr>
        <w:t>И СЕМЕСТЪР</w:t>
      </w:r>
    </w:p>
    <w:p w14:paraId="5DEFA522" w14:textId="77777777" w:rsidR="00DB5E2D" w:rsidRDefault="00DB5E2D" w:rsidP="00DB5E2D">
      <w:pPr>
        <w:spacing w:line="276" w:lineRule="auto"/>
        <w:jc w:val="center"/>
        <w:rPr>
          <w:b/>
          <w:szCs w:val="24"/>
        </w:rPr>
      </w:pPr>
    </w:p>
    <w:p w14:paraId="74B5F5DE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spacing w:before="120"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Планиране и основни подходи за привличане на персонал.</w:t>
      </w:r>
    </w:p>
    <w:p w14:paraId="03A6415C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Основни стъпки в подбора на персонала.</w:t>
      </w:r>
    </w:p>
    <w:p w14:paraId="1C2615B4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Интервюто като метод за подбор на персонала – цели, ограничения, умения за провеждане на интервю, оценка на интервюто.</w:t>
      </w:r>
    </w:p>
    <w:p w14:paraId="7C1B6577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proofErr w:type="spellStart"/>
      <w:r w:rsidRPr="00C628D8">
        <w:rPr>
          <w:szCs w:val="24"/>
          <w:lang w:eastAsia="en-US"/>
        </w:rPr>
        <w:t>Индоктриниране</w:t>
      </w:r>
      <w:proofErr w:type="spellEnd"/>
      <w:r w:rsidRPr="00C628D8">
        <w:rPr>
          <w:szCs w:val="24"/>
          <w:lang w:eastAsia="en-US"/>
        </w:rPr>
        <w:t>: въвеждане в длъжност, ориентация и социализация на новоназначените работници.</w:t>
      </w:r>
    </w:p>
    <w:p w14:paraId="42108695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Мотивация на персонала. Основни понятия и същност на мотивационния процес.</w:t>
      </w:r>
    </w:p>
    <w:p w14:paraId="0F07E1D1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Теории за мотивация: теория на Маслоу; </w:t>
      </w:r>
      <w:proofErr w:type="spellStart"/>
      <w:r w:rsidRPr="00C628D8">
        <w:rPr>
          <w:szCs w:val="24"/>
          <w:lang w:eastAsia="en-US"/>
        </w:rPr>
        <w:t>двуфакторната</w:t>
      </w:r>
      <w:proofErr w:type="spellEnd"/>
      <w:r w:rsidRPr="00C628D8">
        <w:rPr>
          <w:szCs w:val="24"/>
          <w:lang w:eastAsia="en-US"/>
        </w:rPr>
        <w:t xml:space="preserve"> теория на </w:t>
      </w:r>
      <w:proofErr w:type="spellStart"/>
      <w:r w:rsidRPr="00C628D8">
        <w:rPr>
          <w:szCs w:val="24"/>
          <w:lang w:eastAsia="en-US"/>
        </w:rPr>
        <w:t>Хърцбърг</w:t>
      </w:r>
      <w:proofErr w:type="spellEnd"/>
      <w:r w:rsidRPr="00C628D8">
        <w:rPr>
          <w:szCs w:val="24"/>
          <w:lang w:eastAsia="en-US"/>
        </w:rPr>
        <w:t xml:space="preserve">; </w:t>
      </w:r>
      <w:proofErr w:type="spellStart"/>
      <w:r w:rsidRPr="00C628D8">
        <w:rPr>
          <w:szCs w:val="24"/>
          <w:lang w:eastAsia="en-US"/>
        </w:rPr>
        <w:t>териите</w:t>
      </w:r>
      <w:proofErr w:type="spellEnd"/>
      <w:r w:rsidRPr="00C628D8">
        <w:rPr>
          <w:szCs w:val="24"/>
          <w:lang w:eastAsia="en-US"/>
        </w:rPr>
        <w:t xml:space="preserve"> Х и У на Дъглас </w:t>
      </w:r>
      <w:proofErr w:type="spellStart"/>
      <w:r w:rsidRPr="00C628D8">
        <w:rPr>
          <w:szCs w:val="24"/>
          <w:lang w:eastAsia="en-US"/>
        </w:rPr>
        <w:t>МакГрегър</w:t>
      </w:r>
      <w:proofErr w:type="spellEnd"/>
      <w:r w:rsidRPr="00C628D8">
        <w:rPr>
          <w:szCs w:val="24"/>
          <w:lang w:eastAsia="en-US"/>
        </w:rPr>
        <w:t xml:space="preserve">; теорията на очакванията на </w:t>
      </w:r>
      <w:proofErr w:type="spellStart"/>
      <w:r w:rsidRPr="00C628D8">
        <w:rPr>
          <w:szCs w:val="24"/>
          <w:lang w:eastAsia="en-US"/>
        </w:rPr>
        <w:t>Вруум</w:t>
      </w:r>
      <w:proofErr w:type="spellEnd"/>
      <w:r w:rsidRPr="00C628D8">
        <w:rPr>
          <w:szCs w:val="24"/>
          <w:lang w:eastAsia="en-US"/>
        </w:rPr>
        <w:t xml:space="preserve"> и др. </w:t>
      </w:r>
    </w:p>
    <w:p w14:paraId="3C6EC0AE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Лидерство и мотивация. Трансформационно и трансакционно лидерство. </w:t>
      </w:r>
    </w:p>
    <w:p w14:paraId="7FE29E10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Видове наградни програми и стимули: на ниво на организацията, на ниво на групите и на индивидуално ниво.</w:t>
      </w:r>
    </w:p>
    <w:p w14:paraId="33D6B743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Управление на работните групи. Основни понятия. Видове работни групи. Разлика между работна група и екип. </w:t>
      </w:r>
    </w:p>
    <w:p w14:paraId="4F414B19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Основни елементи на груповия процес. Основни характеристики и фази в развитието на групите и екипите</w:t>
      </w:r>
    </w:p>
    <w:p w14:paraId="16EADC0C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color w:val="000000"/>
          <w:szCs w:val="24"/>
        </w:rPr>
      </w:pPr>
      <w:r w:rsidRPr="00C628D8">
        <w:rPr>
          <w:szCs w:val="24"/>
          <w:lang w:eastAsia="en-US"/>
        </w:rPr>
        <w:t>Роли на членовете на групата: роли, свързани с изпълнението на задачите; с изграждането и поддържането на групата и индивидуални роли.</w:t>
      </w:r>
    </w:p>
    <w:p w14:paraId="4B08634B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color w:val="000000"/>
          <w:szCs w:val="24"/>
        </w:rPr>
      </w:pPr>
      <w:r w:rsidRPr="00C628D8">
        <w:rPr>
          <w:szCs w:val="24"/>
          <w:lang w:eastAsia="en-US"/>
        </w:rPr>
        <w:lastRenderedPageBreak/>
        <w:t>Управление на конфликтите в здравните организации.</w:t>
      </w:r>
    </w:p>
    <w:p w14:paraId="1BD61129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szCs w:val="24"/>
          <w:lang w:eastAsia="en-US"/>
        </w:rPr>
        <w:t xml:space="preserve">Комуникациите в организациите. </w:t>
      </w:r>
      <w:r w:rsidRPr="00C628D8">
        <w:rPr>
          <w:bCs/>
          <w:color w:val="000000"/>
          <w:szCs w:val="24"/>
        </w:rPr>
        <w:t xml:space="preserve">Определение и видове комуникации. Основни елементи на процеса на комуникация. Вербална и невербална комуникация. </w:t>
      </w:r>
    </w:p>
    <w:p w14:paraId="7E5D0E5C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 xml:space="preserve">Видове комуникации в организациите: възходяща, низходяща, паралелна, диагонална. </w:t>
      </w:r>
    </w:p>
    <w:p w14:paraId="52FCCFAA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 xml:space="preserve">Междуличностни комуникации. Информационни сфери в комуникациите. </w:t>
      </w:r>
    </w:p>
    <w:p w14:paraId="47B78A7E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>Видове разговори, работни срещи и съвещания – правила на организацията им.</w:t>
      </w:r>
    </w:p>
    <w:p w14:paraId="6748E687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>Устни и писмени презентации. Компютърни комуникации. Документацията като форма на комуникация.</w:t>
      </w:r>
    </w:p>
    <w:p w14:paraId="72C0B250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Оценка на дейността на персонала.</w:t>
      </w:r>
      <w:r w:rsidRPr="00C628D8">
        <w:rPr>
          <w:b/>
          <w:szCs w:val="24"/>
          <w:lang w:eastAsia="en-US"/>
        </w:rPr>
        <w:t xml:space="preserve"> </w:t>
      </w:r>
      <w:r w:rsidRPr="00C628D8">
        <w:rPr>
          <w:szCs w:val="24"/>
          <w:lang w:eastAsia="en-US"/>
        </w:rPr>
        <w:t xml:space="preserve">Значение и цели на оценяването. Правни аспекти на оценяването. Подготовка на система за оценка на дейността на персонала. </w:t>
      </w:r>
    </w:p>
    <w:p w14:paraId="6585AF21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Оценката като комуникационен процес – възможни грешки и ограничения. </w:t>
      </w:r>
    </w:p>
    <w:p w14:paraId="549C7FCB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Предимства на системата ПОЛИКАП при прилагането й в системата на здравеопазване.</w:t>
      </w:r>
    </w:p>
    <w:p w14:paraId="12DF83CA" w14:textId="77777777" w:rsidR="00C628D8" w:rsidRPr="00C628D8" w:rsidRDefault="00C628D8" w:rsidP="00C628D8">
      <w:pPr>
        <w:overflowPunct/>
        <w:autoSpaceDE/>
        <w:autoSpaceDN/>
        <w:adjustRightInd/>
        <w:ind w:left="993" w:hanging="426"/>
        <w:jc w:val="both"/>
        <w:textAlignment w:val="auto"/>
        <w:rPr>
          <w:b/>
          <w:szCs w:val="24"/>
          <w:lang w:eastAsia="en-US"/>
        </w:rPr>
      </w:pPr>
    </w:p>
    <w:p w14:paraId="23CF8539" w14:textId="790475AE" w:rsidR="00C628D8" w:rsidRPr="00C628D8" w:rsidRDefault="00C628D8" w:rsidP="00C628D8">
      <w:pPr>
        <w:overflowPunct/>
        <w:autoSpaceDE/>
        <w:autoSpaceDN/>
        <w:adjustRightInd/>
        <w:ind w:firstLine="567"/>
        <w:jc w:val="both"/>
        <w:textAlignment w:val="auto"/>
        <w:rPr>
          <w:b/>
          <w:caps/>
          <w:szCs w:val="24"/>
          <w:lang w:eastAsia="en-US"/>
        </w:rPr>
      </w:pPr>
      <w:bookmarkStart w:id="0" w:name="_Hlk36129961"/>
      <w:r w:rsidRPr="00C628D8">
        <w:rPr>
          <w:b/>
          <w:caps/>
          <w:szCs w:val="24"/>
          <w:lang w:eastAsia="en-US"/>
        </w:rPr>
        <w:t>Препоръчвана литература</w:t>
      </w:r>
    </w:p>
    <w:p w14:paraId="6B368EF5" w14:textId="77777777" w:rsidR="00C628D8" w:rsidRPr="00C628D8" w:rsidRDefault="00C628D8" w:rsidP="00C628D8">
      <w:pPr>
        <w:overflowPunct/>
        <w:autoSpaceDE/>
        <w:autoSpaceDN/>
        <w:adjustRightInd/>
        <w:ind w:firstLine="567"/>
        <w:jc w:val="both"/>
        <w:textAlignment w:val="auto"/>
        <w:rPr>
          <w:b/>
          <w:szCs w:val="24"/>
          <w:lang w:eastAsia="en-US"/>
        </w:rPr>
      </w:pPr>
    </w:p>
    <w:p w14:paraId="27173023" w14:textId="43E75EB3" w:rsidR="00C628D8" w:rsidRPr="00C628D8" w:rsidRDefault="00C628D8" w:rsidP="00C628D8">
      <w:pPr>
        <w:overflowPunct/>
        <w:autoSpaceDE/>
        <w:autoSpaceDN/>
        <w:adjustRightInd/>
        <w:spacing w:after="120"/>
        <w:ind w:firstLine="567"/>
        <w:jc w:val="both"/>
        <w:textAlignment w:val="auto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А. </w:t>
      </w:r>
      <w:r w:rsidRPr="00C628D8">
        <w:rPr>
          <w:b/>
          <w:szCs w:val="24"/>
          <w:lang w:eastAsia="en-US"/>
        </w:rPr>
        <w:t>ОСНОВНА</w:t>
      </w:r>
    </w:p>
    <w:p w14:paraId="3F9E6E2E" w14:textId="77777777" w:rsidR="00C628D8" w:rsidRPr="00C628D8" w:rsidRDefault="00C628D8" w:rsidP="00C628D8">
      <w:pPr>
        <w:numPr>
          <w:ilvl w:val="0"/>
          <w:numId w:val="20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Грънчарова Г., С, Александрова-Янкуловска. Управление на човешките ресурси. Издателски център на МУ-Плевен, 2013 </w:t>
      </w:r>
    </w:p>
    <w:p w14:paraId="3BF5AEC8" w14:textId="77777777" w:rsidR="00C628D8" w:rsidRPr="00C628D8" w:rsidRDefault="00C628D8" w:rsidP="00C628D8">
      <w:pPr>
        <w:numPr>
          <w:ilvl w:val="0"/>
          <w:numId w:val="20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Грънчарова Г., М. Драганова.  Управление на здравните грижи. Издателски център на МУ-Плевен, 2016 </w:t>
      </w:r>
    </w:p>
    <w:p w14:paraId="5B3F00DA" w14:textId="77777777" w:rsidR="00C628D8" w:rsidRPr="00C628D8" w:rsidRDefault="00C628D8" w:rsidP="00C628D8">
      <w:pPr>
        <w:numPr>
          <w:ilvl w:val="0"/>
          <w:numId w:val="20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Презентации по учебната дисциплина – студентите могат да ползват сайта на системата за дистанционна самоподготовка при МУ-Плевен.</w:t>
      </w:r>
    </w:p>
    <w:p w14:paraId="1B108F01" w14:textId="77777777" w:rsidR="00C628D8" w:rsidRPr="00C628D8" w:rsidRDefault="00C628D8" w:rsidP="00C628D8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eastAsia="en-US"/>
        </w:rPr>
      </w:pPr>
    </w:p>
    <w:p w14:paraId="654ACABD" w14:textId="4292396F" w:rsidR="00C628D8" w:rsidRPr="00C628D8" w:rsidRDefault="00C628D8" w:rsidP="00C628D8">
      <w:pPr>
        <w:overflowPunct/>
        <w:autoSpaceDE/>
        <w:autoSpaceDN/>
        <w:adjustRightInd/>
        <w:spacing w:after="120"/>
        <w:ind w:firstLine="567"/>
        <w:jc w:val="both"/>
        <w:textAlignment w:val="auto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Б. </w:t>
      </w:r>
      <w:r w:rsidRPr="00C628D8">
        <w:rPr>
          <w:b/>
          <w:szCs w:val="24"/>
          <w:lang w:eastAsia="en-US"/>
        </w:rPr>
        <w:t>ДОПЪЛНИТЕЛНА</w:t>
      </w:r>
    </w:p>
    <w:p w14:paraId="0150A967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Борисов, В. Здравен мениджмънт. Азбука на здравния мениджмънт. </w:t>
      </w:r>
      <w:proofErr w:type="spellStart"/>
      <w:r w:rsidRPr="00C628D8">
        <w:rPr>
          <w:szCs w:val="24"/>
          <w:lang w:eastAsia="en-US"/>
        </w:rPr>
        <w:t>Филвест</w:t>
      </w:r>
      <w:proofErr w:type="spellEnd"/>
      <w:r w:rsidRPr="00C628D8">
        <w:rPr>
          <w:szCs w:val="24"/>
          <w:lang w:eastAsia="en-US"/>
        </w:rPr>
        <w:t>, 2004</w:t>
      </w:r>
    </w:p>
    <w:p w14:paraId="0E7F87BF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Веков, Т. Управление и икономика на здравеопазването и здравните реформи. Второ издание. Български кардиологичен институт, София, 2012</w:t>
      </w:r>
    </w:p>
    <w:p w14:paraId="4D876E1F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Веков, Т. Основи на управлението в здравеопазването. Изд. център на МУ-Плевен, 2013</w:t>
      </w:r>
    </w:p>
    <w:p w14:paraId="5F988865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Донъли, Д.Х., Д. Гибсън, Д. </w:t>
      </w:r>
      <w:proofErr w:type="spellStart"/>
      <w:r w:rsidRPr="00C628D8">
        <w:rPr>
          <w:szCs w:val="24"/>
          <w:lang w:eastAsia="en-US"/>
        </w:rPr>
        <w:t>Иванчевич</w:t>
      </w:r>
      <w:proofErr w:type="spellEnd"/>
      <w:r w:rsidRPr="00C628D8">
        <w:rPr>
          <w:szCs w:val="24"/>
          <w:lang w:eastAsia="en-US"/>
        </w:rPr>
        <w:t>. Основи на мениджмънта. Издателство „Отворено общество”, София, 1997</w:t>
      </w:r>
    </w:p>
    <w:bookmarkEnd w:id="0"/>
    <w:p w14:paraId="07C081EF" w14:textId="77777777" w:rsidR="00DB5E2D" w:rsidRPr="00B127A4" w:rsidRDefault="00DB5E2D" w:rsidP="00DB5E2D">
      <w:pPr>
        <w:jc w:val="both"/>
        <w:rPr>
          <w:i/>
          <w:sz w:val="28"/>
          <w:szCs w:val="28"/>
        </w:rPr>
      </w:pPr>
    </w:p>
    <w:p w14:paraId="7F455096" w14:textId="77777777" w:rsidR="00DB5E2D" w:rsidRDefault="00DB5E2D" w:rsidP="00DB5E2D">
      <w:pPr>
        <w:jc w:val="both"/>
        <w:rPr>
          <w:b/>
          <w:szCs w:val="24"/>
        </w:rPr>
      </w:pPr>
    </w:p>
    <w:p w14:paraId="2131957D" w14:textId="128DC1AB" w:rsidR="00DB5E2D" w:rsidRPr="00EF5EDF" w:rsidRDefault="00C628D8" w:rsidP="00DB5E2D">
      <w:pPr>
        <w:jc w:val="both"/>
        <w:rPr>
          <w:b/>
          <w:szCs w:val="24"/>
        </w:rPr>
      </w:pPr>
      <w:r>
        <w:rPr>
          <w:b/>
          <w:szCs w:val="24"/>
        </w:rPr>
        <w:t>ИЗГОТВИЛИ</w:t>
      </w:r>
      <w:r w:rsidR="00DB5E2D" w:rsidRPr="00EF5EDF">
        <w:rPr>
          <w:b/>
          <w:szCs w:val="24"/>
        </w:rPr>
        <w:t>:</w:t>
      </w:r>
    </w:p>
    <w:p w14:paraId="06408DCB" w14:textId="77777777" w:rsidR="00DB5E2D" w:rsidRDefault="00DB5E2D" w:rsidP="00DB5E2D">
      <w:pPr>
        <w:jc w:val="both"/>
        <w:rPr>
          <w:b/>
          <w:szCs w:val="24"/>
        </w:rPr>
      </w:pPr>
      <w:r w:rsidRPr="00EF5EDF">
        <w:rPr>
          <w:b/>
          <w:szCs w:val="24"/>
        </w:rPr>
        <w:t xml:space="preserve">Доц. д-р Гена Грънчарова, </w:t>
      </w:r>
      <w:proofErr w:type="spellStart"/>
      <w:r w:rsidRPr="00EF5EDF">
        <w:rPr>
          <w:b/>
          <w:szCs w:val="24"/>
        </w:rPr>
        <w:t>д.м</w:t>
      </w:r>
      <w:proofErr w:type="spellEnd"/>
      <w:r w:rsidRPr="00EF5EDF">
        <w:rPr>
          <w:b/>
          <w:szCs w:val="24"/>
        </w:rPr>
        <w:t>.</w:t>
      </w:r>
    </w:p>
    <w:p w14:paraId="758C4CC1" w14:textId="77777777" w:rsidR="00DB5E2D" w:rsidRPr="00EF5EDF" w:rsidRDefault="00DB5E2D" w:rsidP="00DB5E2D">
      <w:pPr>
        <w:jc w:val="both"/>
      </w:pPr>
      <w:r>
        <w:rPr>
          <w:b/>
          <w:szCs w:val="24"/>
        </w:rPr>
        <w:t>Проф. д-р Силвия Александрова-Янкуловска, д.м.н.</w:t>
      </w:r>
    </w:p>
    <w:p w14:paraId="721443B9" w14:textId="77777777" w:rsidR="00DB5E2D" w:rsidRDefault="00DB5E2D" w:rsidP="00DB5E2D">
      <w:pPr>
        <w:spacing w:line="276" w:lineRule="auto"/>
        <w:jc w:val="center"/>
        <w:rPr>
          <w:b/>
          <w:bCs/>
          <w:caps/>
          <w:sz w:val="28"/>
          <w:szCs w:val="28"/>
        </w:rPr>
      </w:pPr>
    </w:p>
    <w:sectPr w:rsidR="00DB5E2D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EE7D4" w14:textId="77777777" w:rsidR="00940556" w:rsidRDefault="00940556">
      <w:r>
        <w:separator/>
      </w:r>
    </w:p>
  </w:endnote>
  <w:endnote w:type="continuationSeparator" w:id="0">
    <w:p w14:paraId="39CD4F7A" w14:textId="77777777" w:rsidR="00940556" w:rsidRDefault="0094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93823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B199" w14:textId="77777777" w:rsidR="00940556" w:rsidRDefault="00940556">
      <w:r>
        <w:separator/>
      </w:r>
    </w:p>
  </w:footnote>
  <w:footnote w:type="continuationSeparator" w:id="0">
    <w:p w14:paraId="1CB6AC98" w14:textId="77777777" w:rsidR="00940556" w:rsidRDefault="0094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940556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5062705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940556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5062705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62F5D3C"/>
    <w:multiLevelType w:val="multilevel"/>
    <w:tmpl w:val="ABEC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88C"/>
    <w:multiLevelType w:val="hybridMultilevel"/>
    <w:tmpl w:val="ABEC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44C5"/>
    <w:multiLevelType w:val="hybridMultilevel"/>
    <w:tmpl w:val="68A02EE8"/>
    <w:lvl w:ilvl="0" w:tplc="89B085C6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 w15:restartNumberingAfterBreak="0">
    <w:nsid w:val="11005C35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A3261D"/>
    <w:multiLevelType w:val="hybridMultilevel"/>
    <w:tmpl w:val="C082B662"/>
    <w:lvl w:ilvl="0" w:tplc="3C285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F4C3F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D72A33"/>
    <w:multiLevelType w:val="multilevel"/>
    <w:tmpl w:val="5BCE43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."/>
      <w:lvlJc w:val="left"/>
      <w:pPr>
        <w:ind w:left="172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855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2"/>
  </w:num>
  <w:num w:numId="5">
    <w:abstractNumId w:val="9"/>
  </w:num>
  <w:num w:numId="6">
    <w:abstractNumId w:val="13"/>
  </w:num>
  <w:num w:numId="7">
    <w:abstractNumId w:val="7"/>
  </w:num>
  <w:num w:numId="8">
    <w:abstractNumId w:val="11"/>
  </w:num>
  <w:num w:numId="9">
    <w:abstractNumId w:val="6"/>
  </w:num>
  <w:num w:numId="10">
    <w:abstractNumId w:val="19"/>
  </w:num>
  <w:num w:numId="11">
    <w:abstractNumId w:val="8"/>
  </w:num>
  <w:num w:numId="12">
    <w:abstractNumId w:val="15"/>
  </w:num>
  <w:num w:numId="13">
    <w:abstractNumId w:val="18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0"/>
  </w:num>
  <w:num w:numId="19">
    <w:abstractNumId w:val="3"/>
  </w:num>
  <w:num w:numId="20">
    <w:abstractNumId w:val="2"/>
  </w:num>
  <w:num w:numId="2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14D6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0E23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2451"/>
    <w:rsid w:val="00595C00"/>
    <w:rsid w:val="005A5826"/>
    <w:rsid w:val="005B1035"/>
    <w:rsid w:val="005D0B00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2BF9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2B98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0556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3B10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628D8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4F85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5E2D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uiPriority w:val="99"/>
    <w:rsid w:val="00DD1212"/>
    <w:rPr>
      <w:color w:val="0000FF"/>
      <w:u w:val="single"/>
    </w:rPr>
  </w:style>
  <w:style w:type="character" w:styleId="HTMLCite">
    <w:name w:val="HTML Cite"/>
    <w:uiPriority w:val="99"/>
    <w:rsid w:val="00DB5E2D"/>
    <w:rPr>
      <w:i/>
    </w:rPr>
  </w:style>
  <w:style w:type="paragraph" w:styleId="ListParagraph">
    <w:name w:val="List Paragraph"/>
    <w:basedOn w:val="Normal"/>
    <w:uiPriority w:val="99"/>
    <w:qFormat/>
    <w:rsid w:val="00DB5E2D"/>
    <w:pPr>
      <w:widowControl w:val="0"/>
      <w:ind w:left="708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8</cp:revision>
  <cp:lastPrinted>2015-09-25T07:14:00Z</cp:lastPrinted>
  <dcterms:created xsi:type="dcterms:W3CDTF">2020-03-20T14:51:00Z</dcterms:created>
  <dcterms:modified xsi:type="dcterms:W3CDTF">2020-05-10T11:44:00Z</dcterms:modified>
</cp:coreProperties>
</file>