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A" w:rsidRDefault="006D5F7A" w:rsidP="006D5F7A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  <w:r w:rsidRPr="00923653">
        <w:rPr>
          <w:rFonts w:ascii="Arial" w:hAnsi="Arial" w:cs="Arial"/>
          <w:b/>
          <w:color w:val="FF0000"/>
          <w:sz w:val="18"/>
          <w:szCs w:val="18"/>
        </w:rPr>
        <w:t>ОБЩИ БЕЛЕЖКИ И ПРЕПОРЪКИ</w:t>
      </w:r>
      <w:r w:rsidRPr="00926D51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6D5F7A" w:rsidRDefault="006D5F7A" w:rsidP="006D5F7A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</w:p>
    <w:p w:rsidR="00947662" w:rsidRPr="00947662" w:rsidRDefault="00947662" w:rsidP="00947662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947662">
        <w:rPr>
          <w:rFonts w:ascii="Arial" w:hAnsi="Arial" w:cs="Arial"/>
          <w:sz w:val="18"/>
          <w:szCs w:val="18"/>
        </w:rPr>
        <w:t xml:space="preserve">Учебното съдържание е обособено в следните раздели: </w:t>
      </w:r>
      <w:r w:rsidRPr="00947662">
        <w:rPr>
          <w:rFonts w:ascii="Arial" w:hAnsi="Arial" w:cs="Arial"/>
          <w:b/>
          <w:bCs/>
          <w:sz w:val="18"/>
          <w:szCs w:val="18"/>
        </w:rPr>
        <w:t>обща физиология</w:t>
      </w:r>
      <w:r w:rsidRPr="00947662">
        <w:rPr>
          <w:rFonts w:ascii="Arial" w:hAnsi="Arial" w:cs="Arial"/>
          <w:sz w:val="18"/>
          <w:szCs w:val="18"/>
        </w:rPr>
        <w:t xml:space="preserve"> (включва елементи на клетъчната физиология с акцент върху транспорт през мембрани, междуклетъчна сигнализация, регулация на функциите в човешкия организъм и в частност поддържане на телесната хомеостаза, обща физиология на възбудимите тъкани), и </w:t>
      </w:r>
      <w:r w:rsidRPr="00947662">
        <w:rPr>
          <w:rFonts w:ascii="Arial" w:hAnsi="Arial" w:cs="Arial"/>
          <w:b/>
          <w:bCs/>
          <w:sz w:val="18"/>
          <w:szCs w:val="18"/>
        </w:rPr>
        <w:t>физиология на системите:</w:t>
      </w:r>
      <w:r w:rsidRPr="00947662">
        <w:rPr>
          <w:rFonts w:ascii="Arial" w:hAnsi="Arial" w:cs="Arial"/>
          <w:sz w:val="18"/>
          <w:szCs w:val="18"/>
        </w:rPr>
        <w:t xml:space="preserve"> мускули, сърдечно-съдова, кръв и лимфа, дихателна, храносмилателна, обмяна на веществата и енергията, терморегулация, отделителна, водно-електролитен баланс, ендокринна, репродуктивна и нервна система.</w:t>
      </w:r>
    </w:p>
    <w:p w:rsidR="00947662" w:rsidRPr="00947662" w:rsidRDefault="00947662" w:rsidP="00947662">
      <w:pPr>
        <w:ind w:firstLine="720"/>
        <w:jc w:val="both"/>
        <w:rPr>
          <w:rFonts w:ascii="Arial" w:hAnsi="Arial" w:cs="Arial"/>
          <w:sz w:val="18"/>
          <w:szCs w:val="18"/>
          <w:lang w:val="ru-RU"/>
        </w:rPr>
      </w:pPr>
      <w:r w:rsidRPr="00947662">
        <w:rPr>
          <w:rFonts w:ascii="Arial" w:hAnsi="Arial" w:cs="Arial"/>
          <w:sz w:val="18"/>
          <w:szCs w:val="18"/>
          <w:lang w:val="ru-RU"/>
        </w:rPr>
        <w:t>В ре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зул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тат на обу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че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нието в пре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д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ви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де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ния обем и по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с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ле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до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ва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тел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ност на те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ми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те по на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с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то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я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ща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та про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г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>ра</w:t>
      </w:r>
      <w:r w:rsidRPr="00947662">
        <w:rPr>
          <w:rFonts w:ascii="Arial" w:hAnsi="Arial" w:cs="Arial"/>
          <w:sz w:val="18"/>
          <w:szCs w:val="18"/>
          <w:lang w:val="ru-RU"/>
        </w:rPr>
        <w:softHyphen/>
        <w:t xml:space="preserve">ма, обучаемите трябва да постигнат следните </w:t>
      </w:r>
      <w:r w:rsidRPr="00947662">
        <w:rPr>
          <w:rFonts w:ascii="Arial" w:hAnsi="Arial" w:cs="Arial"/>
          <w:b/>
          <w:sz w:val="18"/>
          <w:szCs w:val="18"/>
          <w:u w:val="single"/>
          <w:lang w:val="ru-RU"/>
        </w:rPr>
        <w:t>основни задачи</w:t>
      </w:r>
      <w:r w:rsidRPr="00947662">
        <w:rPr>
          <w:rFonts w:ascii="Arial" w:hAnsi="Arial" w:cs="Arial"/>
          <w:sz w:val="18"/>
          <w:szCs w:val="18"/>
          <w:lang w:val="ru-RU"/>
        </w:rPr>
        <w:t>:</w:t>
      </w:r>
    </w:p>
    <w:p w:rsidR="00947662" w:rsidRPr="00947662" w:rsidRDefault="00947662" w:rsidP="009476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947662">
        <w:rPr>
          <w:rFonts w:ascii="Arial" w:hAnsi="Arial" w:cs="Arial"/>
          <w:sz w:val="18"/>
          <w:szCs w:val="18"/>
          <w:lang w:val="ru-RU"/>
        </w:rPr>
        <w:t>Да придобият знания и разбиране за функциите на основните органни системи на човешкия организъм във връзка с морфологията;</w:t>
      </w:r>
    </w:p>
    <w:p w:rsidR="00947662" w:rsidRPr="00947662" w:rsidRDefault="00947662" w:rsidP="009476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947662">
        <w:rPr>
          <w:rFonts w:ascii="Arial" w:hAnsi="Arial" w:cs="Arial"/>
          <w:sz w:val="18"/>
          <w:szCs w:val="18"/>
          <w:lang w:val="ru-RU"/>
        </w:rPr>
        <w:t>Да придобият знания и разбиране за механизмите на регулация на основните жизнени функции;</w:t>
      </w:r>
    </w:p>
    <w:p w:rsidR="00947662" w:rsidRPr="00947662" w:rsidRDefault="00947662" w:rsidP="009476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947662">
        <w:rPr>
          <w:rFonts w:ascii="Arial" w:hAnsi="Arial" w:cs="Arial"/>
          <w:sz w:val="18"/>
          <w:szCs w:val="18"/>
          <w:lang w:val="ru-RU"/>
        </w:rPr>
        <w:t>Да придобият знания и разбиране</w:t>
      </w:r>
      <w:r w:rsidRPr="00947662">
        <w:rPr>
          <w:rFonts w:ascii="Arial" w:hAnsi="Arial" w:cs="Arial"/>
          <w:b/>
          <w:bCs/>
          <w:caps/>
          <w:sz w:val="18"/>
          <w:szCs w:val="18"/>
          <w:lang w:val="ru-RU"/>
        </w:rPr>
        <w:t xml:space="preserve"> </w:t>
      </w:r>
      <w:r w:rsidRPr="00947662">
        <w:rPr>
          <w:rFonts w:ascii="Arial" w:hAnsi="Arial" w:cs="Arial"/>
          <w:sz w:val="18"/>
          <w:szCs w:val="18"/>
          <w:lang w:val="ru-RU"/>
        </w:rPr>
        <w:t>за общите физиологични закономерности в живите системи при взаимодействието им с околната среда и адаптирането към нея.</w:t>
      </w:r>
    </w:p>
    <w:p w:rsidR="00947662" w:rsidRDefault="00947662" w:rsidP="00947662">
      <w:pPr>
        <w:pStyle w:val="BodyText"/>
        <w:jc w:val="both"/>
        <w:rPr>
          <w:rFonts w:ascii="Arial" w:hAnsi="Arial" w:cs="Arial"/>
          <w:b w:val="0"/>
          <w:bCs w:val="0"/>
          <w:caps w:val="0"/>
          <w:sz w:val="18"/>
          <w:szCs w:val="18"/>
          <w:lang w:val="ru-RU" w:eastAsia="bg-BG" w:bidi="ar-SA"/>
        </w:rPr>
      </w:pPr>
    </w:p>
    <w:p w:rsidR="00947662" w:rsidRPr="00947662" w:rsidRDefault="00947662" w:rsidP="00947662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947662">
        <w:rPr>
          <w:rFonts w:ascii="Arial" w:hAnsi="Arial" w:cs="Arial"/>
          <w:sz w:val="18"/>
          <w:szCs w:val="18"/>
        </w:rPr>
        <w:t>ОЧАКВАНИ РЕЗУЛТАТИ:</w:t>
      </w:r>
    </w:p>
    <w:p w:rsidR="00947662" w:rsidRPr="00947662" w:rsidRDefault="00947662" w:rsidP="00947662">
      <w:pPr>
        <w:pStyle w:val="BodyText"/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ab/>
        <w:t xml:space="preserve">В резултат на предвидения теоретичен курс на обучение в посочения обем и последователност на предложените теми, съгласно учебния план и настоящата учебна програма, студентите следва </w:t>
      </w:r>
      <w:r w:rsidRPr="00947662">
        <w:rPr>
          <w:rFonts w:ascii="Arial" w:hAnsi="Arial" w:cs="Arial"/>
          <w:caps w:val="0"/>
          <w:sz w:val="18"/>
          <w:szCs w:val="18"/>
        </w:rPr>
        <w:t>да придобият нови знания за:</w:t>
      </w: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ab/>
      </w:r>
    </w:p>
    <w:p w:rsidR="00947662" w:rsidRPr="00947662" w:rsidRDefault="00947662" w:rsidP="00947662">
      <w:pPr>
        <w:pStyle w:val="BodyText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Основните функции в човешкото тяло: дишане, хранене, отделяне, обмяна на веществата и енергията, движение, растеж и размножаване на различни нива – субклетъчо, клетъчно, тъканно, органно и организмово;</w:t>
      </w:r>
    </w:p>
    <w:p w:rsidR="00947662" w:rsidRPr="00947662" w:rsidRDefault="00947662" w:rsidP="00947662">
      <w:pPr>
        <w:pStyle w:val="BodyText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 xml:space="preserve">Механизмите на регулация на основните жизнени функции; </w:t>
      </w:r>
    </w:p>
    <w:p w:rsidR="00947662" w:rsidRPr="00947662" w:rsidRDefault="00947662" w:rsidP="00947662">
      <w:pPr>
        <w:pStyle w:val="BodyText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Възможностите на човешкия организъм за адаптация към променящата се среда.</w:t>
      </w:r>
    </w:p>
    <w:p w:rsidR="00947662" w:rsidRPr="00947662" w:rsidRDefault="00947662" w:rsidP="00947662">
      <w:pPr>
        <w:pStyle w:val="BodyText"/>
        <w:tabs>
          <w:tab w:val="left" w:pos="780"/>
        </w:tabs>
        <w:jc w:val="both"/>
        <w:rPr>
          <w:rFonts w:ascii="Arial" w:hAnsi="Arial" w:cs="Arial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ab/>
        <w:t xml:space="preserve">След изпълнение на предвидените по програмата учебно-практически занятия и изпълнение на практическите задачи, обучаемите следва </w:t>
      </w:r>
      <w:r w:rsidRPr="00947662">
        <w:rPr>
          <w:rFonts w:ascii="Arial" w:hAnsi="Arial" w:cs="Arial"/>
          <w:caps w:val="0"/>
          <w:sz w:val="18"/>
          <w:szCs w:val="18"/>
        </w:rPr>
        <w:t>да изградят нови способности и умения:</w:t>
      </w:r>
    </w:p>
    <w:p w:rsidR="00947662" w:rsidRPr="00947662" w:rsidRDefault="00947662" w:rsidP="00947662">
      <w:pPr>
        <w:pStyle w:val="BodyText"/>
        <w:numPr>
          <w:ilvl w:val="0"/>
          <w:numId w:val="3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Да наблюдават, измерват и оценяват основни жизнени показатели;</w:t>
      </w:r>
    </w:p>
    <w:p w:rsidR="00947662" w:rsidRPr="00947662" w:rsidRDefault="00947662" w:rsidP="00947662">
      <w:pPr>
        <w:pStyle w:val="BodyText"/>
        <w:numPr>
          <w:ilvl w:val="0"/>
          <w:numId w:val="3"/>
        </w:numPr>
        <w:tabs>
          <w:tab w:val="left" w:pos="780"/>
        </w:tabs>
        <w:jc w:val="both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 xml:space="preserve">Да използват в практическата си дейност методите за изследване на параметрите на човешкото тяло. </w:t>
      </w:r>
    </w:p>
    <w:p w:rsidR="00947662" w:rsidRPr="00947662" w:rsidRDefault="00947662" w:rsidP="00947662">
      <w:pPr>
        <w:pStyle w:val="BodyText"/>
        <w:spacing w:before="240"/>
        <w:jc w:val="both"/>
        <w:rPr>
          <w:rFonts w:ascii="Arial" w:hAnsi="Arial" w:cs="Arial"/>
          <w:sz w:val="18"/>
          <w:szCs w:val="18"/>
        </w:rPr>
      </w:pPr>
      <w:r w:rsidRPr="00947662">
        <w:rPr>
          <w:rFonts w:ascii="Arial" w:hAnsi="Arial" w:cs="Arial"/>
          <w:sz w:val="18"/>
          <w:szCs w:val="18"/>
        </w:rPr>
        <w:t>ФОРМИ НА ОБУЧЕНИЕ:</w:t>
      </w:r>
    </w:p>
    <w:p w:rsidR="00947662" w:rsidRPr="00947662" w:rsidRDefault="00947662" w:rsidP="00947662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Лекции;</w:t>
      </w:r>
    </w:p>
    <w:p w:rsidR="00947662" w:rsidRPr="00947662" w:rsidRDefault="00947662" w:rsidP="00947662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Учебно-практически занятия;</w:t>
      </w:r>
    </w:p>
    <w:p w:rsidR="00947662" w:rsidRPr="00947662" w:rsidRDefault="00947662" w:rsidP="00947662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Самостоятелна подготовка;</w:t>
      </w:r>
    </w:p>
    <w:p w:rsidR="00947662" w:rsidRPr="00947662" w:rsidRDefault="00947662" w:rsidP="00947662">
      <w:pPr>
        <w:pStyle w:val="BodyText"/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Консултация.</w:t>
      </w:r>
    </w:p>
    <w:p w:rsidR="00947662" w:rsidRPr="00947662" w:rsidRDefault="00947662" w:rsidP="00947662">
      <w:pPr>
        <w:pStyle w:val="BodyText"/>
        <w:widowControl/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</w:p>
    <w:p w:rsidR="00947662" w:rsidRPr="00947662" w:rsidRDefault="00947662" w:rsidP="00947662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947662">
        <w:rPr>
          <w:rFonts w:ascii="Arial" w:hAnsi="Arial" w:cs="Arial"/>
          <w:sz w:val="18"/>
          <w:szCs w:val="18"/>
        </w:rPr>
        <w:t>МЕТОДИ НА ОБУЧЕНИЕ: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Лекционно изложение;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Дискусия;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Беседа;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Обяснение, разказ;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Инструктаж;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Демонстрация;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Наблюдение;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Упражняване;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Самостоятелна работа – аудиторна и извънаудиторна;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Изпълнение на практически задачи;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Работа с книга, учебник или друга помощна литература и в библиотека;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Писмено тестово изпитване;</w:t>
      </w:r>
    </w:p>
    <w:p w:rsidR="00947662" w:rsidRPr="00947662" w:rsidRDefault="00947662" w:rsidP="00947662">
      <w:pPr>
        <w:pStyle w:val="BodyText"/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 xml:space="preserve">Работа в </w:t>
      </w:r>
      <w:r w:rsidRPr="00947662">
        <w:rPr>
          <w:rFonts w:ascii="Arial" w:hAnsi="Arial" w:cs="Arial"/>
          <w:b w:val="0"/>
          <w:bCs w:val="0"/>
          <w:caps w:val="0"/>
          <w:sz w:val="18"/>
          <w:szCs w:val="18"/>
          <w:lang w:val="en-US"/>
        </w:rPr>
        <w:t>Internet</w:t>
      </w:r>
      <w:r w:rsidRPr="00947662">
        <w:rPr>
          <w:rFonts w:ascii="Arial" w:hAnsi="Arial" w:cs="Arial"/>
          <w:b w:val="0"/>
          <w:bCs w:val="0"/>
          <w:caps w:val="0"/>
          <w:sz w:val="18"/>
          <w:szCs w:val="18"/>
        </w:rPr>
        <w:t>.</w:t>
      </w:r>
    </w:p>
    <w:p w:rsidR="00947662" w:rsidRDefault="00947662" w:rsidP="00947662">
      <w:pPr>
        <w:pStyle w:val="BodyText"/>
        <w:widowControl/>
        <w:overflowPunct/>
        <w:autoSpaceDE/>
        <w:autoSpaceDN/>
        <w:adjustRightInd/>
        <w:jc w:val="both"/>
        <w:textAlignment w:val="auto"/>
        <w:rPr>
          <w:b w:val="0"/>
          <w:bCs w:val="0"/>
          <w:caps w:val="0"/>
          <w:sz w:val="28"/>
          <w:szCs w:val="28"/>
        </w:rPr>
      </w:pPr>
    </w:p>
    <w:sectPr w:rsidR="00947662" w:rsidSect="002144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983"/>
    <w:multiLevelType w:val="hybridMultilevel"/>
    <w:tmpl w:val="51E2E08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C0802"/>
    <w:multiLevelType w:val="hybridMultilevel"/>
    <w:tmpl w:val="D33A089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7469D"/>
    <w:multiLevelType w:val="hybridMultilevel"/>
    <w:tmpl w:val="6E985A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85B51"/>
    <w:multiLevelType w:val="hybridMultilevel"/>
    <w:tmpl w:val="EC3A1E0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F53F3"/>
    <w:multiLevelType w:val="hybridMultilevel"/>
    <w:tmpl w:val="B5D4F70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D5F7A"/>
    <w:rsid w:val="00214470"/>
    <w:rsid w:val="006D5F7A"/>
    <w:rsid w:val="00947662"/>
    <w:rsid w:val="00FE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5F7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cs="Vrinda"/>
      <w:b/>
      <w:bCs/>
      <w:caps/>
      <w:sz w:val="36"/>
      <w:szCs w:val="36"/>
      <w:lang w:eastAsia="en-US" w:bidi="as-IN"/>
    </w:rPr>
  </w:style>
  <w:style w:type="character" w:customStyle="1" w:styleId="BodyTextChar">
    <w:name w:val="Body Text Char"/>
    <w:basedOn w:val="DefaultParagraphFont"/>
    <w:link w:val="BodyText"/>
    <w:uiPriority w:val="99"/>
    <w:rsid w:val="006D5F7A"/>
    <w:rPr>
      <w:rFonts w:ascii="Times New Roman" w:eastAsia="Times New Roman" w:hAnsi="Times New Roman" w:cs="Vrinda"/>
      <w:b/>
      <w:bCs/>
      <w:caps/>
      <w:sz w:val="36"/>
      <w:szCs w:val="36"/>
      <w:lang w:val="bg-BG"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2</cp:revision>
  <dcterms:created xsi:type="dcterms:W3CDTF">2020-03-20T05:16:00Z</dcterms:created>
  <dcterms:modified xsi:type="dcterms:W3CDTF">2020-03-20T15:07:00Z</dcterms:modified>
</cp:coreProperties>
</file>