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C3" w:rsidRDefault="00D957C3" w:rsidP="00D957C3">
      <w:pPr>
        <w:spacing w:line="360" w:lineRule="auto"/>
        <w:jc w:val="center"/>
        <w:rPr>
          <w:rFonts w:eastAsiaTheme="minorHAnsi"/>
          <w:b/>
          <w:sz w:val="22"/>
          <w:szCs w:val="20"/>
          <w:lang w:eastAsia="en-US"/>
        </w:rPr>
      </w:pPr>
      <w:bookmarkStart w:id="0" w:name="_GoBack"/>
      <w:bookmarkEnd w:id="0"/>
    </w:p>
    <w:p w:rsidR="00D957C3" w:rsidRDefault="00D957C3" w:rsidP="00D957C3">
      <w:pPr>
        <w:spacing w:line="360" w:lineRule="auto"/>
        <w:jc w:val="center"/>
        <w:rPr>
          <w:rFonts w:eastAsiaTheme="minorHAnsi"/>
          <w:b/>
          <w:sz w:val="22"/>
          <w:szCs w:val="20"/>
          <w:lang w:eastAsia="en-US"/>
        </w:rPr>
      </w:pPr>
    </w:p>
    <w:p w:rsidR="00D957C3" w:rsidRDefault="00D957C3" w:rsidP="00D957C3">
      <w:pPr>
        <w:spacing w:line="360" w:lineRule="auto"/>
        <w:jc w:val="center"/>
        <w:rPr>
          <w:rFonts w:eastAsiaTheme="minorHAnsi"/>
          <w:b/>
          <w:sz w:val="22"/>
          <w:szCs w:val="20"/>
          <w:lang w:eastAsia="en-US"/>
        </w:rPr>
      </w:pPr>
    </w:p>
    <w:p w:rsidR="00D957C3" w:rsidRDefault="00D957C3" w:rsidP="00D957C3">
      <w:pPr>
        <w:spacing w:line="720" w:lineRule="auto"/>
        <w:jc w:val="center"/>
        <w:rPr>
          <w:rFonts w:eastAsiaTheme="minorHAnsi"/>
          <w:b/>
          <w:sz w:val="22"/>
          <w:szCs w:val="20"/>
          <w:lang w:eastAsia="en-US"/>
        </w:rPr>
      </w:pPr>
      <w:r>
        <w:rPr>
          <w:rFonts w:eastAsiaTheme="minorHAnsi"/>
          <w:b/>
          <w:sz w:val="22"/>
          <w:szCs w:val="20"/>
          <w:lang w:eastAsia="en-US"/>
        </w:rPr>
        <w:t>ПРЕПОДАВАТЕЛСКИ СЪСТАВ</w:t>
      </w:r>
    </w:p>
    <w:p w:rsidR="00D957C3" w:rsidRDefault="00D957C3" w:rsidP="00D957C3">
      <w:pPr>
        <w:spacing w:line="720" w:lineRule="auto"/>
        <w:jc w:val="center"/>
        <w:rPr>
          <w:rFonts w:eastAsiaTheme="minorHAnsi"/>
          <w:b/>
          <w:sz w:val="22"/>
          <w:szCs w:val="20"/>
          <w:lang w:eastAsia="en-US"/>
        </w:rPr>
      </w:pPr>
      <w:r>
        <w:rPr>
          <w:rFonts w:eastAsiaTheme="minorHAnsi"/>
          <w:b/>
          <w:sz w:val="22"/>
          <w:szCs w:val="20"/>
          <w:lang w:eastAsia="en-US"/>
        </w:rPr>
        <w:t>НА СЕКТОР „ТОКСИКОЛОГИЯ И ФАРМАКОТЕРАПИЯ“</w:t>
      </w:r>
    </w:p>
    <w:p w:rsidR="00D957C3" w:rsidRDefault="00D957C3" w:rsidP="00D957C3">
      <w:pPr>
        <w:spacing w:line="720" w:lineRule="auto"/>
        <w:jc w:val="center"/>
        <w:rPr>
          <w:rFonts w:eastAsiaTheme="minorHAnsi"/>
          <w:b/>
          <w:sz w:val="22"/>
          <w:szCs w:val="20"/>
          <w:lang w:eastAsia="en-US"/>
        </w:rPr>
      </w:pPr>
      <w:r>
        <w:rPr>
          <w:rFonts w:eastAsiaTheme="minorHAnsi"/>
          <w:b/>
          <w:sz w:val="22"/>
          <w:szCs w:val="20"/>
          <w:lang w:eastAsia="en-US"/>
        </w:rPr>
        <w:t>КЪМ КАТЕДРА „ФАРМАКОЛОГИЯ И ТОКСИКОЛОГИЯ“</w:t>
      </w:r>
    </w:p>
    <w:p w:rsidR="00D957C3" w:rsidRDefault="00D957C3" w:rsidP="00D957C3">
      <w:pPr>
        <w:spacing w:line="720" w:lineRule="auto"/>
        <w:jc w:val="center"/>
        <w:rPr>
          <w:rFonts w:eastAsiaTheme="minorHAnsi"/>
          <w:b/>
          <w:sz w:val="22"/>
          <w:szCs w:val="20"/>
          <w:lang w:eastAsia="en-US"/>
        </w:rPr>
      </w:pPr>
    </w:p>
    <w:p w:rsidR="00680B33" w:rsidRPr="00D957C3" w:rsidRDefault="00680B33" w:rsidP="00D957C3">
      <w:pPr>
        <w:spacing w:line="720" w:lineRule="auto"/>
        <w:rPr>
          <w:sz w:val="26"/>
          <w:szCs w:val="26"/>
          <w:lang w:val="en-US"/>
        </w:rPr>
      </w:pPr>
      <w:r w:rsidRPr="00D957C3">
        <w:rPr>
          <w:sz w:val="26"/>
          <w:szCs w:val="26"/>
        </w:rPr>
        <w:t>1.</w:t>
      </w:r>
      <w:r w:rsidR="00D957C3" w:rsidRPr="00D957C3">
        <w:rPr>
          <w:sz w:val="26"/>
          <w:szCs w:val="26"/>
        </w:rPr>
        <w:t xml:space="preserve"> </w:t>
      </w:r>
      <w:r w:rsidRPr="00D957C3">
        <w:rPr>
          <w:sz w:val="26"/>
          <w:szCs w:val="26"/>
        </w:rPr>
        <w:t xml:space="preserve">Доц. д-р Евгения Иванова Бързашка – Христова,дм – </w:t>
      </w:r>
      <w:hyperlink r:id="rId7" w:history="1">
        <w:r w:rsidRPr="00D957C3">
          <w:rPr>
            <w:rStyle w:val="Hyperlink"/>
            <w:sz w:val="26"/>
            <w:szCs w:val="26"/>
            <w:lang w:val="en-US"/>
          </w:rPr>
          <w:t>byrzashka@abv.bg</w:t>
        </w:r>
      </w:hyperlink>
    </w:p>
    <w:p w:rsidR="00680B33" w:rsidRPr="00D957C3" w:rsidRDefault="00680B33" w:rsidP="00D957C3">
      <w:pPr>
        <w:spacing w:line="720" w:lineRule="auto"/>
        <w:rPr>
          <w:sz w:val="26"/>
          <w:szCs w:val="26"/>
          <w:lang w:val="en-US"/>
        </w:rPr>
      </w:pPr>
      <w:r w:rsidRPr="00D957C3">
        <w:rPr>
          <w:sz w:val="26"/>
          <w:szCs w:val="26"/>
        </w:rPr>
        <w:t>2.</w:t>
      </w:r>
      <w:r w:rsidR="00D957C3" w:rsidRPr="00D957C3">
        <w:rPr>
          <w:sz w:val="26"/>
          <w:szCs w:val="26"/>
        </w:rPr>
        <w:t xml:space="preserve"> </w:t>
      </w:r>
      <w:r w:rsidRPr="00D957C3">
        <w:rPr>
          <w:sz w:val="26"/>
          <w:szCs w:val="26"/>
        </w:rPr>
        <w:t>Д-р Олимпиада Александровна Атмажова – асистент</w:t>
      </w:r>
      <w:r w:rsidRPr="00D957C3">
        <w:rPr>
          <w:sz w:val="26"/>
          <w:szCs w:val="26"/>
          <w:lang w:val="en-US"/>
        </w:rPr>
        <w:t xml:space="preserve"> – </w:t>
      </w:r>
      <w:hyperlink r:id="rId8" w:history="1">
        <w:r w:rsidRPr="00D957C3">
          <w:rPr>
            <w:rStyle w:val="Hyperlink"/>
            <w:sz w:val="26"/>
            <w:szCs w:val="26"/>
            <w:lang w:val="en-US"/>
          </w:rPr>
          <w:t>oli-stancheva@yandex.ru</w:t>
        </w:r>
      </w:hyperlink>
    </w:p>
    <w:p w:rsidR="00680B33" w:rsidRPr="00D957C3" w:rsidRDefault="00680B33" w:rsidP="00D957C3">
      <w:pPr>
        <w:spacing w:line="720" w:lineRule="auto"/>
        <w:rPr>
          <w:sz w:val="26"/>
          <w:szCs w:val="26"/>
          <w:lang w:val="en-US"/>
        </w:rPr>
      </w:pPr>
      <w:r w:rsidRPr="00D957C3">
        <w:rPr>
          <w:sz w:val="26"/>
          <w:szCs w:val="26"/>
        </w:rPr>
        <w:t>3.</w:t>
      </w:r>
      <w:r w:rsidR="00D957C3" w:rsidRPr="00D957C3">
        <w:rPr>
          <w:sz w:val="26"/>
          <w:szCs w:val="26"/>
        </w:rPr>
        <w:t xml:space="preserve"> </w:t>
      </w:r>
      <w:r w:rsidRPr="00D957C3">
        <w:rPr>
          <w:sz w:val="26"/>
          <w:szCs w:val="26"/>
        </w:rPr>
        <w:t>Д-р Катерина Божидарова Стеафанова – асистент</w:t>
      </w:r>
      <w:r w:rsidRPr="00D957C3">
        <w:rPr>
          <w:sz w:val="26"/>
          <w:szCs w:val="26"/>
          <w:lang w:val="en-US"/>
        </w:rPr>
        <w:t xml:space="preserve"> – </w:t>
      </w:r>
      <w:hyperlink r:id="rId9" w:history="1">
        <w:r w:rsidRPr="00D957C3">
          <w:rPr>
            <w:rStyle w:val="Hyperlink"/>
            <w:sz w:val="26"/>
            <w:szCs w:val="26"/>
            <w:lang w:val="en-US"/>
          </w:rPr>
          <w:t>stefanova_tox@abv.bg</w:t>
        </w:r>
      </w:hyperlink>
    </w:p>
    <w:p w:rsidR="00680B33" w:rsidRPr="00D957C3" w:rsidRDefault="00680B33" w:rsidP="00D957C3">
      <w:pPr>
        <w:spacing w:line="720" w:lineRule="auto"/>
        <w:rPr>
          <w:sz w:val="26"/>
          <w:szCs w:val="26"/>
          <w:lang w:val="en-US"/>
        </w:rPr>
      </w:pPr>
      <w:r w:rsidRPr="00D957C3">
        <w:rPr>
          <w:sz w:val="26"/>
          <w:szCs w:val="26"/>
        </w:rPr>
        <w:t>4.</w:t>
      </w:r>
      <w:r w:rsidR="00D957C3" w:rsidRPr="00D957C3">
        <w:rPr>
          <w:sz w:val="26"/>
          <w:szCs w:val="26"/>
        </w:rPr>
        <w:t xml:space="preserve"> </w:t>
      </w:r>
      <w:r w:rsidRPr="00D957C3">
        <w:rPr>
          <w:sz w:val="26"/>
          <w:szCs w:val="26"/>
        </w:rPr>
        <w:t xml:space="preserve">Д-р Ани Александрова Йорданова-Маркова, хоноруван </w:t>
      </w:r>
      <w:r w:rsidR="00F334D7" w:rsidRPr="00D957C3">
        <w:rPr>
          <w:sz w:val="26"/>
          <w:szCs w:val="26"/>
        </w:rPr>
        <w:t>асистент</w:t>
      </w:r>
      <w:r w:rsidRPr="00D957C3">
        <w:rPr>
          <w:sz w:val="26"/>
          <w:szCs w:val="26"/>
          <w:lang w:val="en-US"/>
        </w:rPr>
        <w:t xml:space="preserve"> – </w:t>
      </w:r>
      <w:hyperlink r:id="rId10" w:history="1">
        <w:r w:rsidRPr="00D957C3">
          <w:rPr>
            <w:rStyle w:val="Hyperlink"/>
            <w:sz w:val="26"/>
            <w:szCs w:val="26"/>
            <w:lang w:val="en-US"/>
          </w:rPr>
          <w:t>ani.75@abv.bg</w:t>
        </w:r>
      </w:hyperlink>
    </w:p>
    <w:p w:rsidR="00680B33" w:rsidRPr="00D957C3" w:rsidRDefault="00680B33" w:rsidP="00D957C3">
      <w:pPr>
        <w:spacing w:line="720" w:lineRule="auto"/>
        <w:rPr>
          <w:sz w:val="26"/>
          <w:szCs w:val="26"/>
        </w:rPr>
      </w:pPr>
    </w:p>
    <w:p w:rsidR="00AC039E" w:rsidRPr="00D957C3" w:rsidRDefault="00AC039E" w:rsidP="00D957C3">
      <w:pPr>
        <w:spacing w:line="720" w:lineRule="auto"/>
        <w:rPr>
          <w:sz w:val="26"/>
          <w:szCs w:val="26"/>
        </w:rPr>
      </w:pPr>
    </w:p>
    <w:sectPr w:rsidR="00AC039E" w:rsidRPr="00D957C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C3" w:rsidRDefault="00D957C3" w:rsidP="00D957C3">
      <w:r>
        <w:separator/>
      </w:r>
    </w:p>
  </w:endnote>
  <w:endnote w:type="continuationSeparator" w:id="0">
    <w:p w:rsidR="00D957C3" w:rsidRDefault="00D957C3" w:rsidP="00D9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C3" w:rsidRDefault="00D957C3" w:rsidP="00D957C3">
      <w:r>
        <w:separator/>
      </w:r>
    </w:p>
  </w:footnote>
  <w:footnote w:type="continuationSeparator" w:id="0">
    <w:p w:rsidR="00D957C3" w:rsidRDefault="00D957C3" w:rsidP="00D95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897"/>
      <w:gridCol w:w="2466"/>
    </w:tblGrid>
    <w:tr w:rsidR="00D957C3" w:rsidRPr="00D957C3" w:rsidTr="00556B26">
      <w:trPr>
        <w:cantSplit/>
        <w:trHeight w:val="275"/>
        <w:jc w:val="center"/>
      </w:trPr>
      <w:tc>
        <w:tcPr>
          <w:tcW w:w="1843" w:type="dxa"/>
          <w:vMerge w:val="restart"/>
          <w:vAlign w:val="center"/>
        </w:tcPr>
        <w:p w:rsidR="00D957C3" w:rsidRPr="00D957C3" w:rsidRDefault="00D957C3" w:rsidP="00D957C3">
          <w:pPr>
            <w:widowControl w:val="0"/>
            <w:tabs>
              <w:tab w:val="center" w:pos="4536"/>
              <w:tab w:val="right" w:pos="9072"/>
            </w:tabs>
            <w:overflowPunct w:val="0"/>
            <w:autoSpaceDE w:val="0"/>
            <w:autoSpaceDN w:val="0"/>
            <w:adjustRightInd w:val="0"/>
            <w:spacing w:after="200" w:line="276" w:lineRule="auto"/>
            <w:jc w:val="center"/>
            <w:textAlignment w:val="baseline"/>
            <w:rPr>
              <w:rFonts w:asciiTheme="minorHAnsi" w:eastAsiaTheme="minorHAnsi" w:hAnsiTheme="minorHAnsi" w:cstheme="minorBidi"/>
              <w:sz w:val="22"/>
              <w:szCs w:val="20"/>
              <w:lang w:val="en-US" w:eastAsia="en-US"/>
            </w:rPr>
          </w:pPr>
          <w:r w:rsidRPr="00D957C3">
            <w:rPr>
              <w:rFonts w:asciiTheme="minorHAnsi" w:eastAsiaTheme="minorHAnsi" w:hAnsiTheme="minorHAnsi" w:cstheme="minorBidi"/>
              <w:sz w:val="22"/>
              <w:szCs w:val="20"/>
              <w:lang w:val="en-US" w:eastAsia="en-US"/>
            </w:rPr>
            <w:t xml:space="preserve">  </w:t>
          </w:r>
          <w:r w:rsidR="004313F0">
            <w:rPr>
              <w:rFonts w:asciiTheme="minorHAnsi" w:eastAsiaTheme="minorHAnsi" w:hAnsiTheme="minorHAnsi" w:cstheme="minorBidi"/>
              <w:noProof/>
              <w:sz w:val="22"/>
              <w:szCs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8240;mso-position-horizontal-relative:text;mso-position-vertical-relative:text"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815297" r:id="rId2"/>
            </w:pict>
          </w:r>
        </w:p>
      </w:tc>
      <w:tc>
        <w:tcPr>
          <w:tcW w:w="5897" w:type="dxa"/>
          <w:vMerge w:val="restart"/>
          <w:vAlign w:val="center"/>
        </w:tcPr>
        <w:p w:rsidR="00D957C3" w:rsidRPr="00D957C3" w:rsidRDefault="00D957C3" w:rsidP="00D957C3">
          <w:pPr>
            <w:widowControl w:val="0"/>
            <w:tabs>
              <w:tab w:val="center" w:pos="4536"/>
              <w:tab w:val="right" w:pos="9072"/>
            </w:tabs>
            <w:overflowPunct w:val="0"/>
            <w:autoSpaceDE w:val="0"/>
            <w:autoSpaceDN w:val="0"/>
            <w:adjustRightInd w:val="0"/>
            <w:jc w:val="center"/>
            <w:textAlignment w:val="baseline"/>
            <w:rPr>
              <w:rFonts w:eastAsiaTheme="minorHAnsi"/>
              <w:sz w:val="22"/>
              <w:szCs w:val="20"/>
              <w:lang w:val="en-US" w:eastAsia="en-US"/>
            </w:rPr>
          </w:pPr>
          <w:r w:rsidRPr="00D957C3">
            <w:rPr>
              <w:rFonts w:eastAsiaTheme="minorHAnsi"/>
              <w:sz w:val="22"/>
              <w:szCs w:val="20"/>
              <w:lang w:val="en-US" w:eastAsia="en-US"/>
            </w:rPr>
            <w:t>ФОРМУЛЯР</w:t>
          </w:r>
        </w:p>
      </w:tc>
      <w:tc>
        <w:tcPr>
          <w:tcW w:w="2466" w:type="dxa"/>
          <w:vAlign w:val="center"/>
        </w:tcPr>
        <w:p w:rsidR="00D957C3" w:rsidRPr="00D957C3" w:rsidRDefault="00D957C3" w:rsidP="00D957C3">
          <w:pPr>
            <w:widowControl w:val="0"/>
            <w:tabs>
              <w:tab w:val="center" w:pos="4536"/>
              <w:tab w:val="right" w:pos="9072"/>
            </w:tabs>
            <w:overflowPunct w:val="0"/>
            <w:autoSpaceDE w:val="0"/>
            <w:autoSpaceDN w:val="0"/>
            <w:adjustRightInd w:val="0"/>
            <w:textAlignment w:val="baseline"/>
            <w:rPr>
              <w:rFonts w:eastAsiaTheme="minorHAnsi"/>
              <w:sz w:val="22"/>
              <w:szCs w:val="20"/>
              <w:lang w:val="en-US" w:eastAsia="en-US"/>
            </w:rPr>
          </w:pPr>
          <w:proofErr w:type="spellStart"/>
          <w:r w:rsidRPr="00D957C3">
            <w:rPr>
              <w:rFonts w:eastAsiaTheme="minorHAnsi"/>
              <w:sz w:val="22"/>
              <w:szCs w:val="20"/>
              <w:lang w:val="en-US" w:eastAsia="en-US"/>
            </w:rPr>
            <w:t>Индекс</w:t>
          </w:r>
          <w:proofErr w:type="spellEnd"/>
          <w:r w:rsidRPr="00D957C3">
            <w:rPr>
              <w:rFonts w:eastAsiaTheme="minorHAnsi"/>
              <w:sz w:val="22"/>
              <w:szCs w:val="20"/>
              <w:lang w:val="en-US" w:eastAsia="en-US"/>
            </w:rPr>
            <w:t xml:space="preserve">: </w:t>
          </w:r>
          <w:proofErr w:type="spellStart"/>
          <w:r w:rsidRPr="00D957C3">
            <w:rPr>
              <w:rFonts w:eastAsiaTheme="minorHAnsi"/>
              <w:sz w:val="22"/>
              <w:szCs w:val="20"/>
              <w:lang w:val="en-US" w:eastAsia="en-US"/>
            </w:rPr>
            <w:t>Фо</w:t>
          </w:r>
          <w:proofErr w:type="spellEnd"/>
          <w:r w:rsidRPr="00D957C3">
            <w:rPr>
              <w:rFonts w:eastAsiaTheme="minorHAnsi"/>
              <w:sz w:val="22"/>
              <w:szCs w:val="20"/>
              <w:lang w:val="en-US" w:eastAsia="en-US"/>
            </w:rPr>
            <w:t xml:space="preserve"> 04.01.01-02</w:t>
          </w:r>
        </w:p>
      </w:tc>
    </w:tr>
    <w:tr w:rsidR="00D957C3" w:rsidRPr="00D957C3" w:rsidTr="00556B26">
      <w:trPr>
        <w:cantSplit/>
        <w:trHeight w:val="275"/>
        <w:jc w:val="center"/>
      </w:trPr>
      <w:tc>
        <w:tcPr>
          <w:tcW w:w="1843" w:type="dxa"/>
          <w:vMerge/>
          <w:vAlign w:val="center"/>
        </w:tcPr>
        <w:p w:rsidR="00D957C3" w:rsidRPr="00D957C3" w:rsidRDefault="00D957C3" w:rsidP="00D957C3">
          <w:pPr>
            <w:widowControl w:val="0"/>
            <w:tabs>
              <w:tab w:val="center" w:pos="4536"/>
              <w:tab w:val="right" w:pos="9072"/>
            </w:tabs>
            <w:overflowPunct w:val="0"/>
            <w:autoSpaceDE w:val="0"/>
            <w:autoSpaceDN w:val="0"/>
            <w:adjustRightInd w:val="0"/>
            <w:spacing w:after="200" w:line="276" w:lineRule="auto"/>
            <w:jc w:val="center"/>
            <w:textAlignment w:val="baseline"/>
            <w:rPr>
              <w:rFonts w:asciiTheme="minorHAnsi" w:eastAsiaTheme="minorHAnsi" w:hAnsiTheme="minorHAnsi" w:cstheme="minorBidi"/>
              <w:sz w:val="22"/>
              <w:szCs w:val="20"/>
              <w:lang w:val="en-US" w:eastAsia="en-US"/>
            </w:rPr>
          </w:pPr>
        </w:p>
      </w:tc>
      <w:tc>
        <w:tcPr>
          <w:tcW w:w="5897" w:type="dxa"/>
          <w:vMerge/>
          <w:vAlign w:val="center"/>
        </w:tcPr>
        <w:p w:rsidR="00D957C3" w:rsidRPr="00D957C3" w:rsidRDefault="00D957C3" w:rsidP="00D957C3">
          <w:pPr>
            <w:widowControl w:val="0"/>
            <w:tabs>
              <w:tab w:val="center" w:pos="4536"/>
              <w:tab w:val="right" w:pos="9072"/>
            </w:tabs>
            <w:overflowPunct w:val="0"/>
            <w:autoSpaceDE w:val="0"/>
            <w:autoSpaceDN w:val="0"/>
            <w:adjustRightInd w:val="0"/>
            <w:jc w:val="center"/>
            <w:textAlignment w:val="baseline"/>
            <w:rPr>
              <w:rFonts w:eastAsiaTheme="minorHAnsi"/>
              <w:sz w:val="32"/>
              <w:szCs w:val="20"/>
              <w:lang w:val="en-US" w:eastAsia="en-US"/>
            </w:rPr>
          </w:pPr>
        </w:p>
      </w:tc>
      <w:tc>
        <w:tcPr>
          <w:tcW w:w="2466" w:type="dxa"/>
          <w:vAlign w:val="center"/>
        </w:tcPr>
        <w:p w:rsidR="00D957C3" w:rsidRPr="00D957C3" w:rsidRDefault="00D957C3" w:rsidP="00D957C3">
          <w:pPr>
            <w:widowControl w:val="0"/>
            <w:tabs>
              <w:tab w:val="center" w:pos="4536"/>
              <w:tab w:val="right" w:pos="9072"/>
            </w:tabs>
            <w:overflowPunct w:val="0"/>
            <w:autoSpaceDE w:val="0"/>
            <w:autoSpaceDN w:val="0"/>
            <w:adjustRightInd w:val="0"/>
            <w:textAlignment w:val="baseline"/>
            <w:rPr>
              <w:rFonts w:eastAsiaTheme="minorHAnsi"/>
              <w:sz w:val="22"/>
              <w:szCs w:val="20"/>
              <w:lang w:val="en-US" w:eastAsia="en-US"/>
            </w:rPr>
          </w:pPr>
          <w:proofErr w:type="spellStart"/>
          <w:r w:rsidRPr="00D957C3">
            <w:rPr>
              <w:rFonts w:eastAsiaTheme="minorHAnsi"/>
              <w:sz w:val="22"/>
              <w:szCs w:val="20"/>
              <w:lang w:val="en-US" w:eastAsia="en-US"/>
            </w:rPr>
            <w:t>Издание</w:t>
          </w:r>
          <w:proofErr w:type="spellEnd"/>
          <w:r w:rsidRPr="00D957C3">
            <w:rPr>
              <w:rFonts w:eastAsiaTheme="minorHAnsi"/>
              <w:sz w:val="22"/>
              <w:szCs w:val="20"/>
              <w:lang w:val="en-US" w:eastAsia="en-US"/>
            </w:rPr>
            <w:t>: П</w:t>
          </w:r>
        </w:p>
      </w:tc>
    </w:tr>
    <w:tr w:rsidR="00D957C3" w:rsidRPr="00D957C3" w:rsidTr="00556B26">
      <w:trPr>
        <w:cantSplit/>
        <w:trHeight w:val="275"/>
        <w:jc w:val="center"/>
      </w:trPr>
      <w:tc>
        <w:tcPr>
          <w:tcW w:w="1843" w:type="dxa"/>
          <w:vMerge/>
          <w:vAlign w:val="center"/>
        </w:tcPr>
        <w:p w:rsidR="00D957C3" w:rsidRPr="00D957C3" w:rsidRDefault="00D957C3" w:rsidP="00D957C3">
          <w:pPr>
            <w:widowControl w:val="0"/>
            <w:tabs>
              <w:tab w:val="center" w:pos="4536"/>
              <w:tab w:val="right" w:pos="9072"/>
            </w:tabs>
            <w:overflowPunct w:val="0"/>
            <w:autoSpaceDE w:val="0"/>
            <w:autoSpaceDN w:val="0"/>
            <w:adjustRightInd w:val="0"/>
            <w:spacing w:after="200" w:line="276" w:lineRule="auto"/>
            <w:jc w:val="center"/>
            <w:textAlignment w:val="baseline"/>
            <w:rPr>
              <w:rFonts w:asciiTheme="minorHAnsi" w:eastAsiaTheme="minorHAnsi" w:hAnsiTheme="minorHAnsi" w:cstheme="minorBidi"/>
              <w:sz w:val="22"/>
              <w:szCs w:val="20"/>
              <w:lang w:val="en-US" w:eastAsia="en-US"/>
            </w:rPr>
          </w:pPr>
        </w:p>
      </w:tc>
      <w:tc>
        <w:tcPr>
          <w:tcW w:w="5897" w:type="dxa"/>
          <w:vMerge w:val="restart"/>
          <w:vAlign w:val="center"/>
        </w:tcPr>
        <w:p w:rsidR="00D957C3" w:rsidRPr="00D957C3" w:rsidRDefault="00D957C3" w:rsidP="00D957C3">
          <w:pPr>
            <w:widowControl w:val="0"/>
            <w:tabs>
              <w:tab w:val="center" w:pos="4536"/>
              <w:tab w:val="right" w:pos="9072"/>
            </w:tabs>
            <w:overflowPunct w:val="0"/>
            <w:autoSpaceDE w:val="0"/>
            <w:autoSpaceDN w:val="0"/>
            <w:adjustRightInd w:val="0"/>
            <w:jc w:val="center"/>
            <w:textAlignment w:val="baseline"/>
            <w:rPr>
              <w:rFonts w:eastAsiaTheme="minorHAnsi"/>
              <w:b/>
              <w:sz w:val="22"/>
              <w:szCs w:val="20"/>
              <w:lang w:eastAsia="en-US"/>
            </w:rPr>
          </w:pPr>
          <w:r>
            <w:rPr>
              <w:rFonts w:eastAsiaTheme="minorHAnsi"/>
              <w:b/>
              <w:sz w:val="22"/>
              <w:szCs w:val="20"/>
              <w:lang w:eastAsia="en-US"/>
            </w:rPr>
            <w:t xml:space="preserve">СПИСЪК </w:t>
          </w:r>
        </w:p>
      </w:tc>
      <w:tc>
        <w:tcPr>
          <w:tcW w:w="2466" w:type="dxa"/>
          <w:vAlign w:val="center"/>
        </w:tcPr>
        <w:p w:rsidR="00D957C3" w:rsidRPr="00D957C3" w:rsidRDefault="00D957C3" w:rsidP="00D957C3">
          <w:pPr>
            <w:widowControl w:val="0"/>
            <w:tabs>
              <w:tab w:val="center" w:pos="4536"/>
              <w:tab w:val="right" w:pos="9072"/>
            </w:tabs>
            <w:overflowPunct w:val="0"/>
            <w:autoSpaceDE w:val="0"/>
            <w:autoSpaceDN w:val="0"/>
            <w:adjustRightInd w:val="0"/>
            <w:textAlignment w:val="baseline"/>
            <w:rPr>
              <w:rFonts w:eastAsiaTheme="minorHAnsi"/>
              <w:sz w:val="22"/>
              <w:szCs w:val="20"/>
              <w:lang w:val="en-US" w:eastAsia="en-US"/>
            </w:rPr>
          </w:pPr>
          <w:proofErr w:type="spellStart"/>
          <w:r w:rsidRPr="00D957C3">
            <w:rPr>
              <w:rFonts w:eastAsiaTheme="minorHAnsi"/>
              <w:sz w:val="22"/>
              <w:szCs w:val="20"/>
              <w:lang w:val="en-US" w:eastAsia="en-US"/>
            </w:rPr>
            <w:t>Дата</w:t>
          </w:r>
          <w:proofErr w:type="spellEnd"/>
          <w:r w:rsidRPr="00D957C3">
            <w:rPr>
              <w:rFonts w:eastAsiaTheme="minorHAnsi"/>
              <w:sz w:val="22"/>
              <w:szCs w:val="20"/>
              <w:lang w:val="en-US" w:eastAsia="en-US"/>
            </w:rPr>
            <w:t xml:space="preserve">: </w:t>
          </w:r>
          <w:r w:rsidR="004313F0">
            <w:rPr>
              <w:rFonts w:eastAsiaTheme="minorHAnsi"/>
              <w:sz w:val="22"/>
              <w:szCs w:val="20"/>
              <w:lang w:val="en-US" w:eastAsia="en-US"/>
            </w:rPr>
            <w:t>16.09.2017</w:t>
          </w:r>
          <w:r w:rsidRPr="00D957C3">
            <w:rPr>
              <w:rFonts w:eastAsiaTheme="minorHAnsi"/>
              <w:sz w:val="22"/>
              <w:szCs w:val="20"/>
              <w:lang w:val="en-US" w:eastAsia="en-US"/>
            </w:rPr>
            <w:t xml:space="preserve"> г.</w:t>
          </w:r>
        </w:p>
      </w:tc>
    </w:tr>
    <w:tr w:rsidR="00D957C3" w:rsidRPr="00D957C3" w:rsidTr="00556B26">
      <w:trPr>
        <w:cantSplit/>
        <w:trHeight w:val="276"/>
        <w:jc w:val="center"/>
      </w:trPr>
      <w:tc>
        <w:tcPr>
          <w:tcW w:w="1843" w:type="dxa"/>
          <w:vMerge/>
        </w:tcPr>
        <w:p w:rsidR="00D957C3" w:rsidRPr="00D957C3" w:rsidRDefault="00D957C3" w:rsidP="00D957C3">
          <w:pPr>
            <w:widowControl w:val="0"/>
            <w:tabs>
              <w:tab w:val="center" w:pos="4536"/>
              <w:tab w:val="right" w:pos="9072"/>
            </w:tabs>
            <w:overflowPunct w:val="0"/>
            <w:autoSpaceDE w:val="0"/>
            <w:autoSpaceDN w:val="0"/>
            <w:adjustRightInd w:val="0"/>
            <w:spacing w:after="200" w:line="276" w:lineRule="auto"/>
            <w:textAlignment w:val="baseline"/>
            <w:rPr>
              <w:rFonts w:asciiTheme="minorHAnsi" w:eastAsiaTheme="minorHAnsi" w:hAnsiTheme="minorHAnsi" w:cstheme="minorBidi"/>
              <w:sz w:val="19"/>
              <w:szCs w:val="20"/>
              <w:lang w:val="en-US" w:eastAsia="en-US"/>
            </w:rPr>
          </w:pPr>
        </w:p>
      </w:tc>
      <w:tc>
        <w:tcPr>
          <w:tcW w:w="5897" w:type="dxa"/>
          <w:vMerge/>
        </w:tcPr>
        <w:p w:rsidR="00D957C3" w:rsidRPr="00D957C3" w:rsidRDefault="00D957C3" w:rsidP="00D957C3">
          <w:pPr>
            <w:widowControl w:val="0"/>
            <w:tabs>
              <w:tab w:val="center" w:pos="4536"/>
              <w:tab w:val="right" w:pos="9072"/>
            </w:tabs>
            <w:overflowPunct w:val="0"/>
            <w:autoSpaceDE w:val="0"/>
            <w:autoSpaceDN w:val="0"/>
            <w:adjustRightInd w:val="0"/>
            <w:textAlignment w:val="baseline"/>
            <w:rPr>
              <w:rFonts w:eastAsiaTheme="minorHAnsi"/>
              <w:sz w:val="19"/>
              <w:szCs w:val="20"/>
              <w:lang w:val="en-US" w:eastAsia="en-US"/>
            </w:rPr>
          </w:pPr>
        </w:p>
      </w:tc>
      <w:tc>
        <w:tcPr>
          <w:tcW w:w="2466" w:type="dxa"/>
          <w:vAlign w:val="center"/>
        </w:tcPr>
        <w:p w:rsidR="00D957C3" w:rsidRPr="00D957C3" w:rsidRDefault="00D957C3" w:rsidP="00D957C3">
          <w:pPr>
            <w:widowControl w:val="0"/>
            <w:tabs>
              <w:tab w:val="center" w:pos="4536"/>
              <w:tab w:val="right" w:pos="9072"/>
            </w:tabs>
            <w:overflowPunct w:val="0"/>
            <w:autoSpaceDE w:val="0"/>
            <w:autoSpaceDN w:val="0"/>
            <w:adjustRightInd w:val="0"/>
            <w:textAlignment w:val="baseline"/>
            <w:rPr>
              <w:rFonts w:eastAsiaTheme="minorHAnsi"/>
              <w:sz w:val="22"/>
              <w:szCs w:val="20"/>
              <w:lang w:eastAsia="en-US"/>
            </w:rPr>
          </w:pPr>
          <w:proofErr w:type="spellStart"/>
          <w:r w:rsidRPr="00D957C3">
            <w:rPr>
              <w:rFonts w:eastAsiaTheme="minorHAnsi"/>
              <w:sz w:val="22"/>
              <w:szCs w:val="20"/>
              <w:lang w:val="en-US" w:eastAsia="en-US"/>
            </w:rPr>
            <w:t>Страница</w:t>
          </w:r>
          <w:proofErr w:type="spellEnd"/>
          <w:r w:rsidRPr="00D957C3">
            <w:rPr>
              <w:rFonts w:eastAsiaTheme="minorHAnsi"/>
              <w:sz w:val="22"/>
              <w:szCs w:val="20"/>
              <w:lang w:val="en-US" w:eastAsia="en-US"/>
            </w:rPr>
            <w:t xml:space="preserve"> </w:t>
          </w:r>
          <w:r w:rsidRPr="00D957C3">
            <w:rPr>
              <w:rFonts w:eastAsiaTheme="minorHAnsi"/>
              <w:sz w:val="22"/>
              <w:szCs w:val="20"/>
              <w:lang w:val="en-US" w:eastAsia="en-US"/>
            </w:rPr>
            <w:fldChar w:fldCharType="begin"/>
          </w:r>
          <w:r w:rsidRPr="00D957C3">
            <w:rPr>
              <w:rFonts w:eastAsiaTheme="minorHAnsi"/>
              <w:sz w:val="22"/>
              <w:szCs w:val="20"/>
              <w:lang w:val="en-US" w:eastAsia="en-US"/>
            </w:rPr>
            <w:instrText xml:space="preserve"> PAGE </w:instrText>
          </w:r>
          <w:r w:rsidRPr="00D957C3">
            <w:rPr>
              <w:rFonts w:eastAsiaTheme="minorHAnsi"/>
              <w:sz w:val="22"/>
              <w:szCs w:val="20"/>
              <w:lang w:val="en-US" w:eastAsia="en-US"/>
            </w:rPr>
            <w:fldChar w:fldCharType="separate"/>
          </w:r>
          <w:r w:rsidR="004313F0">
            <w:rPr>
              <w:rFonts w:eastAsiaTheme="minorHAnsi"/>
              <w:noProof/>
              <w:sz w:val="22"/>
              <w:szCs w:val="20"/>
              <w:lang w:val="en-US" w:eastAsia="en-US"/>
            </w:rPr>
            <w:t>1</w:t>
          </w:r>
          <w:r w:rsidRPr="00D957C3">
            <w:rPr>
              <w:rFonts w:eastAsiaTheme="minorHAnsi"/>
              <w:sz w:val="22"/>
              <w:szCs w:val="20"/>
              <w:lang w:val="en-US" w:eastAsia="en-US"/>
            </w:rPr>
            <w:fldChar w:fldCharType="end"/>
          </w:r>
          <w:r w:rsidRPr="00D957C3">
            <w:rPr>
              <w:rFonts w:eastAsiaTheme="minorHAnsi"/>
              <w:sz w:val="22"/>
              <w:szCs w:val="20"/>
              <w:lang w:val="en-US" w:eastAsia="en-US"/>
            </w:rPr>
            <w:t xml:space="preserve"> </w:t>
          </w:r>
          <w:proofErr w:type="spellStart"/>
          <w:r w:rsidRPr="00D957C3">
            <w:rPr>
              <w:rFonts w:eastAsiaTheme="minorHAnsi"/>
              <w:sz w:val="22"/>
              <w:szCs w:val="20"/>
              <w:lang w:val="en-US" w:eastAsia="en-US"/>
            </w:rPr>
            <w:t>от</w:t>
          </w:r>
          <w:proofErr w:type="spellEnd"/>
          <w:r w:rsidRPr="00D957C3">
            <w:rPr>
              <w:rFonts w:eastAsiaTheme="minorHAnsi"/>
              <w:sz w:val="22"/>
              <w:szCs w:val="20"/>
              <w:lang w:val="en-US" w:eastAsia="en-US"/>
            </w:rPr>
            <w:t xml:space="preserve"> </w:t>
          </w:r>
          <w:r w:rsidRPr="00D957C3">
            <w:rPr>
              <w:rFonts w:eastAsiaTheme="minorHAnsi"/>
              <w:sz w:val="22"/>
              <w:szCs w:val="20"/>
              <w:lang w:eastAsia="en-US"/>
            </w:rPr>
            <w:t>2</w:t>
          </w:r>
        </w:p>
      </w:tc>
    </w:tr>
  </w:tbl>
  <w:p w:rsidR="00D957C3" w:rsidRDefault="00D957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F6"/>
    <w:rsid w:val="004313F0"/>
    <w:rsid w:val="00556B26"/>
    <w:rsid w:val="00680B33"/>
    <w:rsid w:val="008A3441"/>
    <w:rsid w:val="00AC039E"/>
    <w:rsid w:val="00D957C3"/>
    <w:rsid w:val="00E528F6"/>
    <w:rsid w:val="00F3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33"/>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B33"/>
    <w:rPr>
      <w:color w:val="0000FF" w:themeColor="hyperlink"/>
      <w:u w:val="single"/>
    </w:rPr>
  </w:style>
  <w:style w:type="paragraph" w:styleId="Header">
    <w:name w:val="header"/>
    <w:basedOn w:val="Normal"/>
    <w:link w:val="HeaderChar"/>
    <w:uiPriority w:val="99"/>
    <w:unhideWhenUsed/>
    <w:rsid w:val="00D957C3"/>
    <w:pPr>
      <w:tabs>
        <w:tab w:val="center" w:pos="4703"/>
        <w:tab w:val="right" w:pos="9406"/>
      </w:tabs>
    </w:pPr>
  </w:style>
  <w:style w:type="character" w:customStyle="1" w:styleId="HeaderChar">
    <w:name w:val="Header Char"/>
    <w:basedOn w:val="DefaultParagraphFont"/>
    <w:link w:val="Header"/>
    <w:uiPriority w:val="99"/>
    <w:rsid w:val="00D957C3"/>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D957C3"/>
    <w:pPr>
      <w:tabs>
        <w:tab w:val="center" w:pos="4703"/>
        <w:tab w:val="right" w:pos="9406"/>
      </w:tabs>
    </w:pPr>
  </w:style>
  <w:style w:type="character" w:customStyle="1" w:styleId="FooterChar">
    <w:name w:val="Footer Char"/>
    <w:basedOn w:val="DefaultParagraphFont"/>
    <w:link w:val="Footer"/>
    <w:uiPriority w:val="99"/>
    <w:rsid w:val="00D957C3"/>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33"/>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B33"/>
    <w:rPr>
      <w:color w:val="0000FF" w:themeColor="hyperlink"/>
      <w:u w:val="single"/>
    </w:rPr>
  </w:style>
  <w:style w:type="paragraph" w:styleId="Header">
    <w:name w:val="header"/>
    <w:basedOn w:val="Normal"/>
    <w:link w:val="HeaderChar"/>
    <w:uiPriority w:val="99"/>
    <w:unhideWhenUsed/>
    <w:rsid w:val="00D957C3"/>
    <w:pPr>
      <w:tabs>
        <w:tab w:val="center" w:pos="4703"/>
        <w:tab w:val="right" w:pos="9406"/>
      </w:tabs>
    </w:pPr>
  </w:style>
  <w:style w:type="character" w:customStyle="1" w:styleId="HeaderChar">
    <w:name w:val="Header Char"/>
    <w:basedOn w:val="DefaultParagraphFont"/>
    <w:link w:val="Header"/>
    <w:uiPriority w:val="99"/>
    <w:rsid w:val="00D957C3"/>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D957C3"/>
    <w:pPr>
      <w:tabs>
        <w:tab w:val="center" w:pos="4703"/>
        <w:tab w:val="right" w:pos="9406"/>
      </w:tabs>
    </w:pPr>
  </w:style>
  <w:style w:type="character" w:customStyle="1" w:styleId="FooterChar">
    <w:name w:val="Footer Char"/>
    <w:basedOn w:val="DefaultParagraphFont"/>
    <w:link w:val="Footer"/>
    <w:uiPriority w:val="99"/>
    <w:rsid w:val="00D957C3"/>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stancheva@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yrzashka@abv.b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i.75@abv.bg" TargetMode="External"/><Relationship Id="rId4" Type="http://schemas.openxmlformats.org/officeDocument/2006/relationships/webSettings" Target="webSettings.xml"/><Relationship Id="rId9" Type="http://schemas.openxmlformats.org/officeDocument/2006/relationships/hyperlink" Target="mailto:stefanova_tox@abv.b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7</cp:revision>
  <cp:lastPrinted>2020-03-24T14:29:00Z</cp:lastPrinted>
  <dcterms:created xsi:type="dcterms:W3CDTF">2020-03-24T12:36:00Z</dcterms:created>
  <dcterms:modified xsi:type="dcterms:W3CDTF">2020-03-27T09:55:00Z</dcterms:modified>
</cp:coreProperties>
</file>