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478" w:rsidRDefault="008D5478" w:rsidP="009A10F7">
      <w:pPr>
        <w:spacing w:line="360" w:lineRule="auto"/>
        <w:ind w:firstLine="720"/>
        <w:jc w:val="center"/>
        <w:rPr>
          <w:rFonts w:ascii="Times New Roman" w:hAnsi="Times New Roman"/>
          <w:b/>
          <w:caps/>
          <w:sz w:val="36"/>
          <w:szCs w:val="36"/>
        </w:rPr>
      </w:pPr>
    </w:p>
    <w:p w:rsidR="008D5478" w:rsidRDefault="008D5478" w:rsidP="00DE7FC5">
      <w:pPr>
        <w:spacing w:line="360" w:lineRule="auto"/>
        <w:rPr>
          <w:rFonts w:ascii="Times New Roman" w:hAnsi="Times New Roman"/>
          <w:b/>
          <w:caps/>
          <w:sz w:val="30"/>
          <w:szCs w:val="30"/>
        </w:rPr>
      </w:pPr>
    </w:p>
    <w:p w:rsidR="008D5478" w:rsidRPr="006A1B82" w:rsidRDefault="008D5478" w:rsidP="00B04DC4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  <w:r>
        <w:rPr>
          <w:rFonts w:ascii="Times New Roman" w:hAnsi="Times New Roman"/>
          <w:b/>
          <w:caps/>
          <w:sz w:val="30"/>
          <w:szCs w:val="30"/>
        </w:rPr>
        <w:t xml:space="preserve">КАТЕДРА </w:t>
      </w:r>
      <w:r w:rsidRPr="00B04DC4">
        <w:rPr>
          <w:rFonts w:ascii="Times New Roman" w:hAnsi="Times New Roman"/>
          <w:b/>
          <w:caps/>
          <w:sz w:val="30"/>
          <w:szCs w:val="30"/>
        </w:rPr>
        <w:t>"Фармакология и токсикология"</w:t>
      </w:r>
    </w:p>
    <w:p w:rsidR="008D5478" w:rsidRDefault="008D5478" w:rsidP="00AA504A">
      <w:pPr>
        <w:spacing w:line="360" w:lineRule="auto"/>
        <w:jc w:val="center"/>
        <w:rPr>
          <w:rFonts w:ascii="Times New Roman" w:hAnsi="Times New Roman"/>
          <w:b/>
          <w:caps/>
          <w:sz w:val="32"/>
          <w:szCs w:val="32"/>
        </w:rPr>
      </w:pPr>
    </w:p>
    <w:p w:rsidR="008D5478" w:rsidRDefault="008D5478" w:rsidP="00AA504A">
      <w:pPr>
        <w:spacing w:line="360" w:lineRule="auto"/>
        <w:jc w:val="center"/>
        <w:rPr>
          <w:rFonts w:ascii="Times New Roman" w:hAnsi="Times New Roman"/>
          <w:b/>
          <w:caps/>
          <w:sz w:val="32"/>
          <w:szCs w:val="32"/>
        </w:rPr>
      </w:pPr>
    </w:p>
    <w:p w:rsidR="008D5478" w:rsidRPr="00B04DC4" w:rsidRDefault="008D5478" w:rsidP="00AA504A">
      <w:pPr>
        <w:spacing w:line="360" w:lineRule="auto"/>
        <w:jc w:val="center"/>
        <w:rPr>
          <w:rFonts w:ascii="Times New Roman" w:hAnsi="Times New Roman"/>
          <w:b/>
          <w:caps/>
          <w:sz w:val="32"/>
          <w:szCs w:val="32"/>
          <w:lang w:val="ru-RU"/>
        </w:rPr>
      </w:pPr>
      <w:r w:rsidRPr="006A1B82">
        <w:rPr>
          <w:rFonts w:ascii="Times New Roman" w:hAnsi="Times New Roman"/>
          <w:b/>
          <w:caps/>
          <w:sz w:val="32"/>
          <w:szCs w:val="32"/>
        </w:rPr>
        <w:t xml:space="preserve">ЛЕКЦИЯ № </w:t>
      </w:r>
      <w:r>
        <w:rPr>
          <w:rFonts w:ascii="Times New Roman" w:hAnsi="Times New Roman"/>
          <w:b/>
          <w:caps/>
          <w:sz w:val="32"/>
          <w:szCs w:val="32"/>
          <w:lang w:val="ru-RU"/>
        </w:rPr>
        <w:t>4</w:t>
      </w:r>
    </w:p>
    <w:p w:rsidR="008D5478" w:rsidRDefault="008D5478" w:rsidP="00DE7FC5">
      <w:pPr>
        <w:spacing w:line="360" w:lineRule="auto"/>
        <w:rPr>
          <w:rFonts w:ascii="Times New Roman" w:hAnsi="Times New Roman"/>
          <w:b/>
          <w:caps/>
          <w:sz w:val="28"/>
          <w:szCs w:val="28"/>
          <w:u w:val="single"/>
        </w:rPr>
      </w:pPr>
    </w:p>
    <w:p w:rsidR="008D5478" w:rsidRDefault="008D5478" w:rsidP="00AA504A">
      <w:pPr>
        <w:spacing w:line="360" w:lineRule="auto"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</w:p>
    <w:p w:rsidR="008D5478" w:rsidRPr="00D33F02" w:rsidRDefault="008D5478" w:rsidP="00AA504A">
      <w:pPr>
        <w:spacing w:line="360" w:lineRule="auto"/>
        <w:jc w:val="center"/>
        <w:rPr>
          <w:rFonts w:ascii="Times New Roman" w:hAnsi="Times New Roman"/>
          <w:b/>
          <w:caps/>
          <w:sz w:val="26"/>
          <w:szCs w:val="26"/>
        </w:rPr>
      </w:pPr>
      <w:r w:rsidRPr="00D33F02">
        <w:rPr>
          <w:rFonts w:ascii="Times New Roman" w:hAnsi="Times New Roman"/>
          <w:b/>
          <w:caps/>
          <w:sz w:val="26"/>
          <w:szCs w:val="26"/>
        </w:rPr>
        <w:t>ЗА ДИСТАНЦИОННА САМОПОДГОТОВКА по учебна дисциплина</w:t>
      </w:r>
      <w:r>
        <w:rPr>
          <w:rFonts w:ascii="Times New Roman" w:hAnsi="Times New Roman"/>
          <w:b/>
          <w:caps/>
          <w:sz w:val="26"/>
          <w:szCs w:val="26"/>
        </w:rPr>
        <w:t xml:space="preserve"> ФАРМАКОТЕРАПИЯ</w:t>
      </w:r>
    </w:p>
    <w:p w:rsidR="008D5478" w:rsidRPr="004A4F8B" w:rsidRDefault="008D5478" w:rsidP="00B04DC4">
      <w:pPr>
        <w:spacing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4A4F8B">
        <w:rPr>
          <w:rFonts w:ascii="Times New Roman" w:hAnsi="Times New Roman"/>
          <w:b/>
          <w:caps/>
          <w:szCs w:val="24"/>
        </w:rPr>
        <w:t>„</w:t>
      </w:r>
      <w:r w:rsidRPr="00B04DC4">
        <w:rPr>
          <w:rFonts w:ascii="Times New Roman" w:hAnsi="Times New Roman"/>
          <w:b/>
          <w:caps/>
          <w:szCs w:val="24"/>
        </w:rPr>
        <w:t>Катедра "Фармакология и токсикология"</w:t>
      </w:r>
    </w:p>
    <w:p w:rsidR="008D5478" w:rsidRPr="004A4F8B" w:rsidRDefault="008D5478" w:rsidP="00AA504A">
      <w:pPr>
        <w:spacing w:line="360" w:lineRule="auto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8D5478" w:rsidRDefault="008D5478" w:rsidP="00B04DC4">
      <w:pPr>
        <w:spacing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E505C4">
        <w:rPr>
          <w:rFonts w:ascii="Times New Roman" w:hAnsi="Times New Roman"/>
          <w:b/>
          <w:caps/>
          <w:sz w:val="28"/>
          <w:szCs w:val="28"/>
        </w:rPr>
        <w:t xml:space="preserve">ЗА СТУДЕНТИ ОТ </w:t>
      </w:r>
      <w:r w:rsidRPr="00B263A9">
        <w:rPr>
          <w:rFonts w:ascii="Times New Roman" w:hAnsi="Times New Roman"/>
          <w:b/>
          <w:caps/>
          <w:sz w:val="28"/>
          <w:szCs w:val="28"/>
        </w:rPr>
        <w:t>СПециалност „</w:t>
      </w:r>
      <w:r>
        <w:rPr>
          <w:rFonts w:ascii="Times New Roman" w:hAnsi="Times New Roman"/>
          <w:b/>
          <w:caps/>
          <w:sz w:val="28"/>
          <w:szCs w:val="28"/>
        </w:rPr>
        <w:t>ФАРМАЦИЯ</w:t>
      </w:r>
      <w:r w:rsidRPr="00B263A9">
        <w:rPr>
          <w:rFonts w:ascii="Times New Roman" w:hAnsi="Times New Roman"/>
          <w:b/>
          <w:caps/>
          <w:sz w:val="28"/>
          <w:szCs w:val="28"/>
        </w:rPr>
        <w:t>”</w:t>
      </w:r>
    </w:p>
    <w:p w:rsidR="008D5478" w:rsidRDefault="008D5478" w:rsidP="00B04DC4">
      <w:pPr>
        <w:spacing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 xml:space="preserve">МАГИСТЪРСКА СТЕПЕН </w:t>
      </w:r>
    </w:p>
    <w:p w:rsidR="008D5478" w:rsidRDefault="008D5478" w:rsidP="00B04DC4">
      <w:pPr>
        <w:spacing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РЕДОВНА ФОРМА НА ОБУЧЕНИЕ</w:t>
      </w:r>
    </w:p>
    <w:p w:rsidR="008D5478" w:rsidRDefault="008D5478" w:rsidP="00772ADB">
      <w:pPr>
        <w:spacing w:line="360" w:lineRule="auto"/>
        <w:ind w:left="709"/>
        <w:rPr>
          <w:rFonts w:ascii="Times New Roman" w:hAnsi="Times New Roman"/>
          <w:b/>
          <w:caps/>
          <w:szCs w:val="24"/>
        </w:rPr>
      </w:pPr>
    </w:p>
    <w:p w:rsidR="008D5478" w:rsidRDefault="008D5478" w:rsidP="006A1B82">
      <w:pPr>
        <w:spacing w:line="360" w:lineRule="auto"/>
        <w:ind w:left="349"/>
        <w:rPr>
          <w:rFonts w:ascii="Times New Roman" w:hAnsi="Times New Roman"/>
          <w:b/>
          <w:caps/>
          <w:szCs w:val="24"/>
        </w:rPr>
      </w:pPr>
    </w:p>
    <w:p w:rsidR="008D5478" w:rsidRPr="00097346" w:rsidRDefault="008D5478" w:rsidP="00B04DC4">
      <w:pPr>
        <w:spacing w:line="360" w:lineRule="auto"/>
        <w:ind w:left="34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caps/>
        </w:rPr>
        <w:t>ТЕМА</w:t>
      </w:r>
      <w:r w:rsidRPr="00B04DC4">
        <w:rPr>
          <w:rFonts w:ascii="Trebuchet MS" w:hAnsi="Trebuchet MS"/>
          <w:b/>
          <w:lang w:val="ru-RU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97346">
        <w:rPr>
          <w:rFonts w:ascii="Times New Roman" w:hAnsi="Times New Roman"/>
          <w:bCs/>
          <w:sz w:val="28"/>
          <w:szCs w:val="28"/>
        </w:rPr>
        <w:t>Венозни тромбози и белодробна емболия (</w:t>
      </w:r>
      <w:r>
        <w:rPr>
          <w:rFonts w:ascii="Times New Roman" w:hAnsi="Times New Roman"/>
          <w:bCs/>
          <w:sz w:val="28"/>
          <w:szCs w:val="28"/>
        </w:rPr>
        <w:t>тромбоемболичен синдр</w:t>
      </w:r>
      <w:r w:rsidRPr="00097346">
        <w:rPr>
          <w:rFonts w:ascii="Times New Roman" w:hAnsi="Times New Roman"/>
          <w:bCs/>
          <w:sz w:val="28"/>
          <w:szCs w:val="28"/>
        </w:rPr>
        <w:t xml:space="preserve">ом)- същност, </w:t>
      </w:r>
      <w:r>
        <w:rPr>
          <w:rFonts w:ascii="Times New Roman" w:hAnsi="Times New Roman"/>
          <w:bCs/>
          <w:sz w:val="28"/>
          <w:szCs w:val="28"/>
        </w:rPr>
        <w:t>етиологични фактори и терапевтич</w:t>
      </w:r>
      <w:r w:rsidRPr="00097346">
        <w:rPr>
          <w:rFonts w:ascii="Times New Roman" w:hAnsi="Times New Roman"/>
          <w:bCs/>
          <w:sz w:val="28"/>
          <w:szCs w:val="28"/>
        </w:rPr>
        <w:t>но поведение. Ревматизъм. Сърдечни клапни пороци.</w:t>
      </w:r>
    </w:p>
    <w:p w:rsidR="008D5478" w:rsidRDefault="008D5478" w:rsidP="006A1B82">
      <w:pPr>
        <w:spacing w:line="360" w:lineRule="auto"/>
        <w:ind w:left="349"/>
        <w:rPr>
          <w:rFonts w:ascii="Times New Roman" w:hAnsi="Times New Roman"/>
          <w:b/>
          <w:caps/>
        </w:rPr>
      </w:pPr>
    </w:p>
    <w:p w:rsidR="008D5478" w:rsidRDefault="008D5478" w:rsidP="00097346">
      <w:pPr>
        <w:spacing w:line="360" w:lineRule="auto"/>
        <w:ind w:left="349"/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  <w:caps/>
        </w:rPr>
        <w:tab/>
      </w:r>
      <w:r>
        <w:rPr>
          <w:rFonts w:ascii="Times New Roman" w:hAnsi="Times New Roman"/>
          <w:b/>
          <w:caps/>
        </w:rPr>
        <w:tab/>
      </w:r>
      <w:r>
        <w:rPr>
          <w:rFonts w:ascii="Times New Roman" w:hAnsi="Times New Roman"/>
          <w:b/>
          <w:caps/>
        </w:rPr>
        <w:tab/>
      </w:r>
      <w:r>
        <w:rPr>
          <w:rFonts w:ascii="Times New Roman" w:hAnsi="Times New Roman"/>
          <w:b/>
          <w:caps/>
        </w:rPr>
        <w:tab/>
      </w:r>
      <w:r>
        <w:rPr>
          <w:rFonts w:ascii="Times New Roman" w:hAnsi="Times New Roman"/>
          <w:b/>
          <w:caps/>
        </w:rPr>
        <w:tab/>
        <w:t xml:space="preserve"> </w:t>
      </w:r>
    </w:p>
    <w:p w:rsidR="008D5478" w:rsidRDefault="008D5478" w:rsidP="00097346">
      <w:pPr>
        <w:spacing w:line="360" w:lineRule="auto"/>
        <w:ind w:left="349"/>
        <w:rPr>
          <w:rFonts w:ascii="Times New Roman" w:hAnsi="Times New Roman"/>
          <w:b/>
          <w:caps/>
        </w:rPr>
      </w:pPr>
    </w:p>
    <w:p w:rsidR="008D5478" w:rsidRPr="00097346" w:rsidRDefault="008D5478" w:rsidP="00097346">
      <w:pPr>
        <w:spacing w:line="360" w:lineRule="auto"/>
        <w:ind w:left="349"/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  <w:caps/>
        </w:rPr>
        <w:t xml:space="preserve">                                                                 РАЗРАБОТИЛ: </w:t>
      </w:r>
      <w:r>
        <w:rPr>
          <w:rFonts w:ascii="Times New Roman" w:hAnsi="Times New Roman"/>
          <w:b/>
        </w:rPr>
        <w:t>Доц. Д-р Аспарух Николов д.м.</w:t>
      </w:r>
    </w:p>
    <w:p w:rsidR="008D5478" w:rsidRDefault="008D5478" w:rsidP="00AA504A">
      <w:pPr>
        <w:spacing w:line="360" w:lineRule="auto"/>
        <w:jc w:val="center"/>
        <w:rPr>
          <w:rFonts w:ascii="Times New Roman" w:hAnsi="Times New Roman"/>
          <w:b/>
        </w:rPr>
      </w:pPr>
    </w:p>
    <w:p w:rsidR="008D5478" w:rsidRPr="00B04DC4" w:rsidRDefault="008D5478" w:rsidP="00AA504A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8D5478" w:rsidRPr="00B04DC4" w:rsidRDefault="008D5478" w:rsidP="00AA504A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8D5478" w:rsidRPr="00B04DC4" w:rsidRDefault="008D5478" w:rsidP="00AA504A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8D5478" w:rsidRDefault="008D5478" w:rsidP="00AA504A">
      <w:pPr>
        <w:spacing w:line="360" w:lineRule="auto"/>
        <w:jc w:val="center"/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</w:rPr>
        <w:t>Гр. Плевен</w:t>
      </w:r>
    </w:p>
    <w:p w:rsidR="008D5478" w:rsidRDefault="008D5478" w:rsidP="00BE7E9A">
      <w:pPr>
        <w:spacing w:line="360" w:lineRule="auto"/>
        <w:jc w:val="center"/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  <w:caps/>
        </w:rPr>
        <w:t>2020</w:t>
      </w:r>
      <w:bookmarkStart w:id="0" w:name="_GoBack"/>
      <w:bookmarkEnd w:id="0"/>
      <w:r>
        <w:rPr>
          <w:rFonts w:ascii="Times New Roman" w:hAnsi="Times New Roman"/>
          <w:b/>
        </w:rPr>
        <w:t>год</w:t>
      </w:r>
      <w:r>
        <w:rPr>
          <w:rFonts w:ascii="Times New Roman" w:hAnsi="Times New Roman"/>
          <w:b/>
          <w:caps/>
        </w:rPr>
        <w:t>.</w:t>
      </w:r>
    </w:p>
    <w:p w:rsidR="008D5478" w:rsidRPr="00097346" w:rsidRDefault="008D5478" w:rsidP="00BE7E9A">
      <w:pPr>
        <w:jc w:val="both"/>
        <w:rPr>
          <w:rFonts w:ascii="Trebuchet MS" w:hAnsi="Trebuchet MS"/>
          <w:b/>
          <w:lang w:val="ru-RU"/>
        </w:rPr>
      </w:pPr>
    </w:p>
    <w:p w:rsidR="008D5478" w:rsidRPr="006210C4" w:rsidRDefault="008D5478" w:rsidP="00097346">
      <w:pPr>
        <w:spacing w:line="360" w:lineRule="auto"/>
        <w:jc w:val="both"/>
        <w:rPr>
          <w:rFonts w:ascii="Times New Roman" w:hAnsi="Times New Roman"/>
          <w:b/>
          <w:szCs w:val="24"/>
          <w:u w:val="single"/>
        </w:rPr>
      </w:pPr>
      <w:r w:rsidRPr="002556DF">
        <w:rPr>
          <w:rFonts w:ascii="Times New Roman" w:hAnsi="Times New Roman"/>
          <w:b/>
          <w:szCs w:val="24"/>
          <w:u w:val="single"/>
          <w:lang w:val="ru-RU"/>
        </w:rPr>
        <w:t>Белодробен тромбоемболизъм</w:t>
      </w:r>
      <w:r w:rsidRPr="006210C4">
        <w:rPr>
          <w:rFonts w:ascii="Times New Roman" w:hAnsi="Times New Roman"/>
          <w:b/>
          <w:szCs w:val="24"/>
          <w:u w:val="single"/>
        </w:rPr>
        <w:t xml:space="preserve"> (БТЕ)</w:t>
      </w:r>
    </w:p>
    <w:p w:rsidR="008D5478" w:rsidRPr="006210C4" w:rsidRDefault="008D5478" w:rsidP="00097346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210C4">
        <w:rPr>
          <w:rFonts w:ascii="Times New Roman" w:hAnsi="Times New Roman"/>
          <w:sz w:val="24"/>
          <w:szCs w:val="24"/>
        </w:rPr>
        <w:t>Определение- оклузия на клон на а.пулмоналис  с ембол с пълно или частично спиране на кръвния ток. Емболът може да бъде тромб от венозен съд, мастен, ятрогенен, амниотичен, тъканен, въздушен.</w:t>
      </w:r>
    </w:p>
    <w:p w:rsidR="008D5478" w:rsidRPr="006210C4" w:rsidRDefault="008D5478" w:rsidP="00097346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210C4">
        <w:rPr>
          <w:rFonts w:ascii="Times New Roman" w:hAnsi="Times New Roman"/>
          <w:sz w:val="24"/>
          <w:szCs w:val="24"/>
        </w:rPr>
        <w:t>*Венозен тромбоемболизъм- тромбоза на периферна вена&gt;емболизация&gt;тромбоза на клон на а.пулмоналис.</w:t>
      </w:r>
    </w:p>
    <w:p w:rsidR="008D5478" w:rsidRPr="006210C4" w:rsidRDefault="008D5478" w:rsidP="00097346">
      <w:pPr>
        <w:spacing w:line="360" w:lineRule="auto"/>
        <w:jc w:val="both"/>
        <w:rPr>
          <w:rFonts w:ascii="Times New Roman" w:hAnsi="Times New Roman"/>
          <w:szCs w:val="24"/>
        </w:rPr>
      </w:pPr>
      <w:r w:rsidRPr="006210C4">
        <w:rPr>
          <w:rFonts w:ascii="Times New Roman" w:hAnsi="Times New Roman"/>
          <w:szCs w:val="24"/>
        </w:rPr>
        <w:t xml:space="preserve">        Рискови фактори –придобити и генетични (антитромбин-III-дефицит, протеин С-дефицит)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070"/>
        <w:gridCol w:w="3071"/>
        <w:gridCol w:w="3071"/>
      </w:tblGrid>
      <w:tr w:rsidR="008D5478" w:rsidRPr="006210C4">
        <w:tc>
          <w:tcPr>
            <w:tcW w:w="3070" w:type="dxa"/>
          </w:tcPr>
          <w:p w:rsidR="008D5478" w:rsidRPr="006210C4" w:rsidRDefault="008D5478" w:rsidP="004E5BE0">
            <w:pPr>
              <w:spacing w:line="36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6210C4">
              <w:rPr>
                <w:rFonts w:ascii="Times New Roman" w:hAnsi="Times New Roman"/>
                <w:b/>
                <w:szCs w:val="24"/>
              </w:rPr>
              <w:t>Силни</w:t>
            </w:r>
          </w:p>
        </w:tc>
        <w:tc>
          <w:tcPr>
            <w:tcW w:w="3071" w:type="dxa"/>
          </w:tcPr>
          <w:p w:rsidR="008D5478" w:rsidRPr="006210C4" w:rsidRDefault="008D5478" w:rsidP="004E5BE0">
            <w:pPr>
              <w:spacing w:line="36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6210C4">
              <w:rPr>
                <w:rFonts w:ascii="Times New Roman" w:hAnsi="Times New Roman"/>
                <w:b/>
                <w:szCs w:val="24"/>
              </w:rPr>
              <w:t>Умерени</w:t>
            </w:r>
          </w:p>
        </w:tc>
        <w:tc>
          <w:tcPr>
            <w:tcW w:w="3071" w:type="dxa"/>
          </w:tcPr>
          <w:p w:rsidR="008D5478" w:rsidRPr="006210C4" w:rsidRDefault="008D5478" w:rsidP="004E5BE0">
            <w:pPr>
              <w:spacing w:line="36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6210C4">
              <w:rPr>
                <w:rFonts w:ascii="Times New Roman" w:hAnsi="Times New Roman"/>
                <w:b/>
                <w:szCs w:val="24"/>
              </w:rPr>
              <w:t>Слаби</w:t>
            </w:r>
          </w:p>
        </w:tc>
      </w:tr>
      <w:tr w:rsidR="008D5478" w:rsidRPr="006210C4">
        <w:tc>
          <w:tcPr>
            <w:tcW w:w="3070" w:type="dxa"/>
          </w:tcPr>
          <w:p w:rsidR="008D5478" w:rsidRPr="006210C4" w:rsidRDefault="008D5478" w:rsidP="004E5BE0">
            <w:pPr>
              <w:spacing w:line="36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6210C4">
              <w:rPr>
                <w:rFonts w:ascii="Times New Roman" w:hAnsi="Times New Roman"/>
                <w:b/>
                <w:szCs w:val="24"/>
              </w:rPr>
              <w:t>Фрактура на бедро</w:t>
            </w:r>
          </w:p>
        </w:tc>
        <w:tc>
          <w:tcPr>
            <w:tcW w:w="3071" w:type="dxa"/>
          </w:tcPr>
          <w:p w:rsidR="008D5478" w:rsidRPr="006210C4" w:rsidRDefault="008D5478" w:rsidP="004E5BE0">
            <w:pPr>
              <w:spacing w:line="36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6210C4">
              <w:rPr>
                <w:rFonts w:ascii="Times New Roman" w:hAnsi="Times New Roman"/>
                <w:b/>
                <w:szCs w:val="24"/>
              </w:rPr>
              <w:t>ХЗСН или ХДН</w:t>
            </w:r>
          </w:p>
        </w:tc>
        <w:tc>
          <w:tcPr>
            <w:tcW w:w="3071" w:type="dxa"/>
          </w:tcPr>
          <w:p w:rsidR="008D5478" w:rsidRPr="006210C4" w:rsidRDefault="008D5478" w:rsidP="004E5BE0">
            <w:pPr>
              <w:spacing w:line="36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6210C4">
              <w:rPr>
                <w:rFonts w:ascii="Times New Roman" w:hAnsi="Times New Roman"/>
                <w:b/>
                <w:szCs w:val="24"/>
              </w:rPr>
              <w:t>Имобилизация</w:t>
            </w:r>
          </w:p>
        </w:tc>
      </w:tr>
      <w:tr w:rsidR="008D5478" w:rsidRPr="006210C4">
        <w:tc>
          <w:tcPr>
            <w:tcW w:w="3070" w:type="dxa"/>
          </w:tcPr>
          <w:p w:rsidR="008D5478" w:rsidRPr="006210C4" w:rsidRDefault="008D5478" w:rsidP="004E5BE0">
            <w:pPr>
              <w:spacing w:line="36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6210C4">
              <w:rPr>
                <w:rFonts w:ascii="Times New Roman" w:hAnsi="Times New Roman"/>
                <w:b/>
                <w:szCs w:val="24"/>
              </w:rPr>
              <w:t>Протезиране на тазобедрена</w:t>
            </w:r>
          </w:p>
        </w:tc>
        <w:tc>
          <w:tcPr>
            <w:tcW w:w="3071" w:type="dxa"/>
          </w:tcPr>
          <w:p w:rsidR="008D5478" w:rsidRPr="006210C4" w:rsidRDefault="008D5478" w:rsidP="004E5BE0">
            <w:pPr>
              <w:spacing w:line="36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6210C4">
              <w:rPr>
                <w:rFonts w:ascii="Times New Roman" w:hAnsi="Times New Roman"/>
                <w:b/>
                <w:szCs w:val="24"/>
              </w:rPr>
              <w:t>Злокачествени новообразувания</w:t>
            </w:r>
          </w:p>
        </w:tc>
        <w:tc>
          <w:tcPr>
            <w:tcW w:w="3071" w:type="dxa"/>
          </w:tcPr>
          <w:p w:rsidR="008D5478" w:rsidRPr="006210C4" w:rsidRDefault="008D5478" w:rsidP="004E5BE0">
            <w:pPr>
              <w:spacing w:line="36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6210C4">
              <w:rPr>
                <w:rFonts w:ascii="Times New Roman" w:hAnsi="Times New Roman"/>
                <w:b/>
                <w:szCs w:val="24"/>
              </w:rPr>
              <w:t>Обезитет</w:t>
            </w:r>
          </w:p>
        </w:tc>
      </w:tr>
      <w:tr w:rsidR="008D5478" w:rsidRPr="006210C4">
        <w:tc>
          <w:tcPr>
            <w:tcW w:w="3070" w:type="dxa"/>
          </w:tcPr>
          <w:p w:rsidR="008D5478" w:rsidRPr="006210C4" w:rsidRDefault="008D5478" w:rsidP="004E5BE0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6210C4">
              <w:rPr>
                <w:rFonts w:ascii="Times New Roman" w:hAnsi="Times New Roman"/>
                <w:szCs w:val="24"/>
              </w:rPr>
              <w:t>Голяма хир.операция</w:t>
            </w:r>
          </w:p>
        </w:tc>
        <w:tc>
          <w:tcPr>
            <w:tcW w:w="3071" w:type="dxa"/>
          </w:tcPr>
          <w:p w:rsidR="008D5478" w:rsidRPr="006210C4" w:rsidRDefault="008D5478" w:rsidP="004E5BE0">
            <w:pPr>
              <w:spacing w:line="36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6210C4">
              <w:rPr>
                <w:rFonts w:ascii="Times New Roman" w:hAnsi="Times New Roman"/>
                <w:b/>
                <w:szCs w:val="24"/>
              </w:rPr>
              <w:t>Хормонална заместителна т.</w:t>
            </w:r>
          </w:p>
        </w:tc>
        <w:tc>
          <w:tcPr>
            <w:tcW w:w="3071" w:type="dxa"/>
          </w:tcPr>
          <w:p w:rsidR="008D5478" w:rsidRPr="006210C4" w:rsidRDefault="008D5478" w:rsidP="004E5BE0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6210C4">
              <w:rPr>
                <w:rFonts w:ascii="Times New Roman" w:hAnsi="Times New Roman"/>
                <w:szCs w:val="24"/>
              </w:rPr>
              <w:t>Варикозни вени</w:t>
            </w:r>
          </w:p>
        </w:tc>
      </w:tr>
      <w:tr w:rsidR="008D5478" w:rsidRPr="006210C4">
        <w:tc>
          <w:tcPr>
            <w:tcW w:w="3070" w:type="dxa"/>
          </w:tcPr>
          <w:p w:rsidR="008D5478" w:rsidRPr="006210C4" w:rsidRDefault="008D5478" w:rsidP="004E5BE0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6210C4">
              <w:rPr>
                <w:rFonts w:ascii="Times New Roman" w:hAnsi="Times New Roman"/>
                <w:szCs w:val="24"/>
              </w:rPr>
              <w:t>Голяма травма</w:t>
            </w:r>
          </w:p>
        </w:tc>
        <w:tc>
          <w:tcPr>
            <w:tcW w:w="3071" w:type="dxa"/>
          </w:tcPr>
          <w:p w:rsidR="008D5478" w:rsidRPr="006210C4" w:rsidRDefault="008D5478" w:rsidP="004E5BE0">
            <w:pPr>
              <w:spacing w:line="36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6210C4">
              <w:rPr>
                <w:rFonts w:ascii="Times New Roman" w:hAnsi="Times New Roman"/>
                <w:b/>
                <w:szCs w:val="24"/>
              </w:rPr>
              <w:t>Бременност</w:t>
            </w:r>
          </w:p>
        </w:tc>
        <w:tc>
          <w:tcPr>
            <w:tcW w:w="3071" w:type="dxa"/>
          </w:tcPr>
          <w:p w:rsidR="008D5478" w:rsidRPr="006210C4" w:rsidRDefault="008D5478" w:rsidP="004E5BE0">
            <w:pPr>
              <w:spacing w:line="36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6210C4">
              <w:rPr>
                <w:rFonts w:ascii="Times New Roman" w:hAnsi="Times New Roman"/>
                <w:b/>
                <w:szCs w:val="24"/>
              </w:rPr>
              <w:t>Напреднала възраст</w:t>
            </w:r>
          </w:p>
        </w:tc>
      </w:tr>
    </w:tbl>
    <w:p w:rsidR="008D5478" w:rsidRPr="006210C4" w:rsidRDefault="008D5478" w:rsidP="00097346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210C4">
        <w:rPr>
          <w:rFonts w:ascii="Times New Roman" w:hAnsi="Times New Roman"/>
          <w:sz w:val="24"/>
          <w:szCs w:val="24"/>
        </w:rPr>
        <w:t xml:space="preserve">Патогенеза- </w:t>
      </w:r>
    </w:p>
    <w:p w:rsidR="008D5478" w:rsidRPr="006210C4" w:rsidRDefault="008D5478" w:rsidP="00097346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210C4">
        <w:rPr>
          <w:rFonts w:ascii="Times New Roman" w:hAnsi="Times New Roman"/>
          <w:sz w:val="24"/>
          <w:szCs w:val="24"/>
        </w:rPr>
        <w:t>Тромб от дълбоки вени на долни крайници или венозни плексуси в малък таз</w:t>
      </w:r>
    </w:p>
    <w:p w:rsidR="008D5478" w:rsidRPr="006210C4" w:rsidRDefault="008D5478" w:rsidP="00097346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210C4">
        <w:rPr>
          <w:rFonts w:ascii="Times New Roman" w:hAnsi="Times New Roman"/>
          <w:sz w:val="24"/>
          <w:szCs w:val="24"/>
        </w:rPr>
        <w:t>Попада в клон на а.пулмоналис</w:t>
      </w:r>
    </w:p>
    <w:p w:rsidR="008D5478" w:rsidRPr="006210C4" w:rsidRDefault="008D5478" w:rsidP="00097346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210C4">
        <w:rPr>
          <w:rFonts w:ascii="Times New Roman" w:hAnsi="Times New Roman"/>
          <w:sz w:val="24"/>
          <w:szCs w:val="24"/>
        </w:rPr>
        <w:t>Рязко нарушаване на белодробна перфузия&gt;оксигенация</w:t>
      </w:r>
    </w:p>
    <w:p w:rsidR="008D5478" w:rsidRPr="006210C4" w:rsidRDefault="008D5478" w:rsidP="00097346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210C4">
        <w:rPr>
          <w:rFonts w:ascii="Times New Roman" w:hAnsi="Times New Roman"/>
          <w:sz w:val="24"/>
          <w:szCs w:val="24"/>
        </w:rPr>
        <w:t>↑р(а.пулмоналис), ↑насрещен товар, ↑ДК-налягане, ↑ДК-работа, ↑О2-консумация</w:t>
      </w:r>
    </w:p>
    <w:p w:rsidR="008D5478" w:rsidRPr="006210C4" w:rsidRDefault="008D5478" w:rsidP="00097346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210C4">
        <w:rPr>
          <w:rFonts w:ascii="Times New Roman" w:hAnsi="Times New Roman"/>
          <w:sz w:val="24"/>
          <w:szCs w:val="24"/>
        </w:rPr>
        <w:t>Изместване на междукамерен септум към ЛК, ↓ЛК-пълнене</w:t>
      </w:r>
    </w:p>
    <w:p w:rsidR="008D5478" w:rsidRPr="006210C4" w:rsidRDefault="008D5478" w:rsidP="00097346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210C4">
        <w:rPr>
          <w:rFonts w:ascii="Times New Roman" w:hAnsi="Times New Roman"/>
          <w:sz w:val="24"/>
          <w:szCs w:val="24"/>
        </w:rPr>
        <w:t>↓МОС</w:t>
      </w:r>
    </w:p>
    <w:p w:rsidR="008D5478" w:rsidRDefault="008D5478" w:rsidP="00097346">
      <w:pPr>
        <w:spacing w:line="360" w:lineRule="auto"/>
        <w:jc w:val="both"/>
        <w:rPr>
          <w:rFonts w:ascii="Times New Roman" w:hAnsi="Times New Roman"/>
          <w:b/>
          <w:szCs w:val="24"/>
        </w:rPr>
      </w:pPr>
    </w:p>
    <w:p w:rsidR="008D5478" w:rsidRPr="006210C4" w:rsidRDefault="008D5478" w:rsidP="00097346">
      <w:pPr>
        <w:spacing w:line="360" w:lineRule="auto"/>
        <w:jc w:val="both"/>
        <w:rPr>
          <w:rFonts w:ascii="Times New Roman" w:hAnsi="Times New Roman"/>
          <w:b/>
          <w:szCs w:val="24"/>
        </w:rPr>
      </w:pPr>
      <w:r w:rsidRPr="006210C4">
        <w:rPr>
          <w:rFonts w:ascii="Times New Roman" w:hAnsi="Times New Roman"/>
          <w:b/>
          <w:szCs w:val="24"/>
        </w:rPr>
        <w:t>Хемодинамични последствия</w:t>
      </w:r>
    </w:p>
    <w:p w:rsidR="008D5478" w:rsidRPr="006210C4" w:rsidRDefault="008D5478" w:rsidP="00097346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210C4">
        <w:rPr>
          <w:rFonts w:ascii="Times New Roman" w:hAnsi="Times New Roman"/>
          <w:sz w:val="24"/>
          <w:szCs w:val="24"/>
        </w:rPr>
        <w:t xml:space="preserve">Белодробна хемодинамика </w:t>
      </w:r>
    </w:p>
    <w:p w:rsidR="008D5478" w:rsidRPr="006210C4" w:rsidRDefault="008D5478" w:rsidP="00097346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210C4">
        <w:rPr>
          <w:rFonts w:ascii="Times New Roman" w:hAnsi="Times New Roman"/>
          <w:sz w:val="24"/>
          <w:szCs w:val="24"/>
        </w:rPr>
        <w:t>Системна хемодинамика</w:t>
      </w:r>
    </w:p>
    <w:p w:rsidR="008D5478" w:rsidRDefault="008D5478" w:rsidP="00097346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210C4">
        <w:rPr>
          <w:rFonts w:ascii="Times New Roman" w:hAnsi="Times New Roman"/>
          <w:sz w:val="24"/>
          <w:szCs w:val="24"/>
        </w:rPr>
        <w:t>Коронарна циркулация</w:t>
      </w:r>
    </w:p>
    <w:p w:rsidR="008D5478" w:rsidRPr="006210C4" w:rsidRDefault="008D5478" w:rsidP="00097346">
      <w:pPr>
        <w:pStyle w:val="ListParagraph"/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8D5478" w:rsidRDefault="008D5478" w:rsidP="00097346">
      <w:pPr>
        <w:spacing w:line="360" w:lineRule="auto"/>
        <w:jc w:val="both"/>
        <w:rPr>
          <w:rFonts w:ascii="Times New Roman" w:hAnsi="Times New Roman"/>
          <w:b/>
          <w:szCs w:val="24"/>
        </w:rPr>
      </w:pPr>
    </w:p>
    <w:p w:rsidR="008D5478" w:rsidRPr="006210C4" w:rsidRDefault="008D5478" w:rsidP="00097346">
      <w:pPr>
        <w:spacing w:line="360" w:lineRule="auto"/>
        <w:jc w:val="both"/>
        <w:rPr>
          <w:rFonts w:ascii="Times New Roman" w:hAnsi="Times New Roman"/>
          <w:b/>
          <w:szCs w:val="24"/>
        </w:rPr>
      </w:pPr>
      <w:r w:rsidRPr="006210C4">
        <w:rPr>
          <w:rFonts w:ascii="Times New Roman" w:hAnsi="Times New Roman"/>
          <w:b/>
          <w:szCs w:val="24"/>
        </w:rPr>
        <w:t>Респираторни последствия</w:t>
      </w:r>
    </w:p>
    <w:p w:rsidR="008D5478" w:rsidRPr="006210C4" w:rsidRDefault="008D5478" w:rsidP="00097346">
      <w:pPr>
        <w:spacing w:line="360" w:lineRule="auto"/>
        <w:jc w:val="both"/>
        <w:rPr>
          <w:rFonts w:ascii="Times New Roman" w:hAnsi="Times New Roman"/>
          <w:szCs w:val="24"/>
        </w:rPr>
      </w:pPr>
      <w:r w:rsidRPr="006210C4">
        <w:rPr>
          <w:rFonts w:ascii="Times New Roman" w:hAnsi="Times New Roman"/>
          <w:szCs w:val="24"/>
        </w:rPr>
        <w:t>3. Патоанатомия- белодробен ембол- пресен, организация и реканализация или лизиран; източник, бел.инфаркт</w:t>
      </w:r>
    </w:p>
    <w:p w:rsidR="008D5478" w:rsidRPr="006210C4" w:rsidRDefault="008D5478" w:rsidP="00097346">
      <w:pPr>
        <w:spacing w:line="360" w:lineRule="auto"/>
        <w:jc w:val="both"/>
        <w:rPr>
          <w:rFonts w:ascii="Times New Roman" w:hAnsi="Times New Roman"/>
          <w:szCs w:val="24"/>
        </w:rPr>
      </w:pPr>
      <w:r w:rsidRPr="006210C4">
        <w:rPr>
          <w:rFonts w:ascii="Times New Roman" w:hAnsi="Times New Roman"/>
          <w:szCs w:val="24"/>
        </w:rPr>
        <w:t>4. Класификация</w:t>
      </w:r>
    </w:p>
    <w:p w:rsidR="008D5478" w:rsidRPr="006210C4" w:rsidRDefault="008D5478" w:rsidP="00097346">
      <w:pPr>
        <w:spacing w:line="360" w:lineRule="auto"/>
        <w:jc w:val="both"/>
        <w:rPr>
          <w:rFonts w:ascii="Times New Roman" w:hAnsi="Times New Roman"/>
          <w:b/>
          <w:szCs w:val="24"/>
        </w:rPr>
      </w:pPr>
      <w:r w:rsidRPr="006210C4">
        <w:rPr>
          <w:rFonts w:ascii="Times New Roman" w:hAnsi="Times New Roman"/>
          <w:b/>
          <w:szCs w:val="24"/>
          <w:lang w:val="en-US"/>
        </w:rPr>
        <w:t xml:space="preserve">I. </w:t>
      </w:r>
      <w:r w:rsidRPr="006210C4">
        <w:rPr>
          <w:rFonts w:ascii="Times New Roman" w:hAnsi="Times New Roman"/>
          <w:b/>
          <w:szCs w:val="24"/>
        </w:rPr>
        <w:t>СПОРЕД КЛИНИЧНОТО ПРЕДСТАВЯНЕ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06"/>
        <w:gridCol w:w="4606"/>
      </w:tblGrid>
      <w:tr w:rsidR="008D5478" w:rsidRPr="006210C4">
        <w:tc>
          <w:tcPr>
            <w:tcW w:w="4606" w:type="dxa"/>
          </w:tcPr>
          <w:p w:rsidR="008D5478" w:rsidRPr="006210C4" w:rsidRDefault="008D5478" w:rsidP="004E5BE0">
            <w:pPr>
              <w:spacing w:line="36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6210C4">
              <w:rPr>
                <w:rFonts w:ascii="Times New Roman" w:hAnsi="Times New Roman"/>
                <w:b/>
                <w:szCs w:val="24"/>
              </w:rPr>
              <w:t>БТЕ с висок риск</w:t>
            </w:r>
          </w:p>
        </w:tc>
        <w:tc>
          <w:tcPr>
            <w:tcW w:w="4606" w:type="dxa"/>
          </w:tcPr>
          <w:p w:rsidR="008D5478" w:rsidRPr="006210C4" w:rsidRDefault="008D5478" w:rsidP="004E5BE0">
            <w:pPr>
              <w:spacing w:line="36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6210C4">
              <w:rPr>
                <w:rFonts w:ascii="Times New Roman" w:hAnsi="Times New Roman"/>
                <w:b/>
                <w:szCs w:val="24"/>
              </w:rPr>
              <w:t>БТЕ с невисок риск</w:t>
            </w:r>
          </w:p>
        </w:tc>
      </w:tr>
      <w:tr w:rsidR="008D5478" w:rsidRPr="006210C4">
        <w:tc>
          <w:tcPr>
            <w:tcW w:w="4606" w:type="dxa"/>
          </w:tcPr>
          <w:p w:rsidR="008D5478" w:rsidRPr="006210C4" w:rsidRDefault="008D5478" w:rsidP="004E5BE0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6210C4">
              <w:rPr>
                <w:rFonts w:ascii="Times New Roman" w:hAnsi="Times New Roman"/>
                <w:szCs w:val="24"/>
              </w:rPr>
              <w:t>Шок/хипотония</w:t>
            </w:r>
          </w:p>
        </w:tc>
        <w:tc>
          <w:tcPr>
            <w:tcW w:w="4606" w:type="dxa"/>
          </w:tcPr>
          <w:p w:rsidR="008D5478" w:rsidRPr="006210C4" w:rsidRDefault="008D5478" w:rsidP="004E5BE0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6210C4">
              <w:rPr>
                <w:rFonts w:ascii="Times New Roman" w:hAnsi="Times New Roman"/>
                <w:szCs w:val="24"/>
              </w:rPr>
              <w:t>Без шок/хипотония</w:t>
            </w:r>
          </w:p>
        </w:tc>
      </w:tr>
    </w:tbl>
    <w:p w:rsidR="008D5478" w:rsidRPr="006210C4" w:rsidRDefault="008D5478" w:rsidP="00097346">
      <w:pPr>
        <w:spacing w:line="360" w:lineRule="auto"/>
        <w:jc w:val="both"/>
        <w:rPr>
          <w:rFonts w:ascii="Times New Roman" w:hAnsi="Times New Roman"/>
          <w:b/>
          <w:szCs w:val="24"/>
        </w:rPr>
      </w:pPr>
    </w:p>
    <w:p w:rsidR="008D5478" w:rsidRPr="006210C4" w:rsidRDefault="008D5478" w:rsidP="00097346">
      <w:pPr>
        <w:spacing w:line="360" w:lineRule="auto"/>
        <w:jc w:val="both"/>
        <w:rPr>
          <w:rFonts w:ascii="Times New Roman" w:hAnsi="Times New Roman"/>
          <w:b/>
          <w:szCs w:val="24"/>
        </w:rPr>
      </w:pPr>
      <w:r w:rsidRPr="006210C4">
        <w:rPr>
          <w:rFonts w:ascii="Times New Roman" w:hAnsi="Times New Roman"/>
          <w:b/>
          <w:szCs w:val="24"/>
          <w:lang w:val="en-US"/>
        </w:rPr>
        <w:t>II</w:t>
      </w:r>
      <w:r w:rsidRPr="006210C4">
        <w:rPr>
          <w:rFonts w:ascii="Times New Roman" w:hAnsi="Times New Roman"/>
          <w:b/>
          <w:szCs w:val="24"/>
          <w:lang w:val="ru-RU"/>
        </w:rPr>
        <w:t xml:space="preserve">. </w:t>
      </w:r>
      <w:r w:rsidRPr="006210C4">
        <w:rPr>
          <w:rFonts w:ascii="Times New Roman" w:hAnsi="Times New Roman"/>
          <w:b/>
          <w:szCs w:val="24"/>
        </w:rPr>
        <w:t>СПОРЕД СТЕПЕНТТА НА ОКЛУЗИЯ НА А.ПУЛМОНАЛИС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070"/>
        <w:gridCol w:w="3071"/>
        <w:gridCol w:w="3071"/>
      </w:tblGrid>
      <w:tr w:rsidR="008D5478" w:rsidRPr="006210C4">
        <w:tc>
          <w:tcPr>
            <w:tcW w:w="3070" w:type="dxa"/>
          </w:tcPr>
          <w:p w:rsidR="008D5478" w:rsidRPr="006210C4" w:rsidRDefault="008D5478" w:rsidP="004E5BE0">
            <w:pPr>
              <w:spacing w:line="36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6210C4">
              <w:rPr>
                <w:rFonts w:ascii="Times New Roman" w:hAnsi="Times New Roman"/>
                <w:b/>
                <w:szCs w:val="24"/>
              </w:rPr>
              <w:t>Масивен</w:t>
            </w:r>
          </w:p>
        </w:tc>
        <w:tc>
          <w:tcPr>
            <w:tcW w:w="3071" w:type="dxa"/>
          </w:tcPr>
          <w:p w:rsidR="008D5478" w:rsidRPr="006210C4" w:rsidRDefault="008D5478" w:rsidP="004E5BE0">
            <w:pPr>
              <w:spacing w:line="36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6210C4">
              <w:rPr>
                <w:rFonts w:ascii="Times New Roman" w:hAnsi="Times New Roman"/>
                <w:b/>
                <w:szCs w:val="24"/>
              </w:rPr>
              <w:t>Субмасивен</w:t>
            </w:r>
          </w:p>
        </w:tc>
        <w:tc>
          <w:tcPr>
            <w:tcW w:w="3071" w:type="dxa"/>
          </w:tcPr>
          <w:p w:rsidR="008D5478" w:rsidRPr="006210C4" w:rsidRDefault="008D5478" w:rsidP="004E5BE0">
            <w:pPr>
              <w:spacing w:line="36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6210C4">
              <w:rPr>
                <w:rFonts w:ascii="Times New Roman" w:hAnsi="Times New Roman"/>
                <w:b/>
                <w:szCs w:val="24"/>
              </w:rPr>
              <w:t>Немасивен</w:t>
            </w:r>
          </w:p>
        </w:tc>
      </w:tr>
      <w:tr w:rsidR="008D5478" w:rsidRPr="006210C4">
        <w:tc>
          <w:tcPr>
            <w:tcW w:w="3070" w:type="dxa"/>
          </w:tcPr>
          <w:p w:rsidR="008D5478" w:rsidRPr="006210C4" w:rsidRDefault="008D5478" w:rsidP="004E5BE0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6210C4">
              <w:rPr>
                <w:rFonts w:ascii="Times New Roman" w:hAnsi="Times New Roman"/>
                <w:szCs w:val="24"/>
              </w:rPr>
              <w:t>Шок/хипотония</w:t>
            </w:r>
          </w:p>
        </w:tc>
        <w:tc>
          <w:tcPr>
            <w:tcW w:w="3071" w:type="dxa"/>
          </w:tcPr>
          <w:p w:rsidR="008D5478" w:rsidRPr="006210C4" w:rsidRDefault="008D5478" w:rsidP="004E5BE0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6210C4">
              <w:rPr>
                <w:rFonts w:ascii="Times New Roman" w:hAnsi="Times New Roman"/>
                <w:szCs w:val="24"/>
              </w:rPr>
              <w:t>ЕхоКГ данни за ДК хипокинезия или дилатация</w:t>
            </w:r>
          </w:p>
        </w:tc>
        <w:tc>
          <w:tcPr>
            <w:tcW w:w="3071" w:type="dxa"/>
          </w:tcPr>
          <w:p w:rsidR="008D5478" w:rsidRPr="006210C4" w:rsidRDefault="008D5478" w:rsidP="004E5BE0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6210C4">
              <w:rPr>
                <w:rFonts w:ascii="Times New Roman" w:hAnsi="Times New Roman"/>
                <w:szCs w:val="24"/>
              </w:rPr>
              <w:t>Без Шок/хипотония</w:t>
            </w:r>
          </w:p>
        </w:tc>
      </w:tr>
      <w:tr w:rsidR="008D5478" w:rsidRPr="006210C4">
        <w:tc>
          <w:tcPr>
            <w:tcW w:w="3070" w:type="dxa"/>
          </w:tcPr>
          <w:p w:rsidR="008D5478" w:rsidRPr="006210C4" w:rsidRDefault="008D5478" w:rsidP="004E5BE0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6210C4">
              <w:rPr>
                <w:rFonts w:ascii="Times New Roman" w:hAnsi="Times New Roman"/>
                <w:szCs w:val="24"/>
              </w:rPr>
              <w:t>Оклузия&gt;50%</w:t>
            </w:r>
          </w:p>
        </w:tc>
        <w:tc>
          <w:tcPr>
            <w:tcW w:w="3071" w:type="dxa"/>
          </w:tcPr>
          <w:p w:rsidR="008D5478" w:rsidRPr="006210C4" w:rsidRDefault="008D5478" w:rsidP="004E5BE0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6210C4">
              <w:rPr>
                <w:rFonts w:ascii="Times New Roman" w:hAnsi="Times New Roman"/>
                <w:szCs w:val="24"/>
              </w:rPr>
              <w:t>Оклузия&lt;50%</w:t>
            </w:r>
          </w:p>
        </w:tc>
        <w:tc>
          <w:tcPr>
            <w:tcW w:w="3071" w:type="dxa"/>
          </w:tcPr>
          <w:p w:rsidR="008D5478" w:rsidRPr="006210C4" w:rsidRDefault="008D5478" w:rsidP="004E5BE0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6210C4">
              <w:rPr>
                <w:rFonts w:ascii="Times New Roman" w:hAnsi="Times New Roman"/>
                <w:szCs w:val="24"/>
              </w:rPr>
              <w:t>Оклузия&lt;50%</w:t>
            </w:r>
          </w:p>
        </w:tc>
      </w:tr>
      <w:tr w:rsidR="008D5478" w:rsidRPr="006210C4">
        <w:tc>
          <w:tcPr>
            <w:tcW w:w="3070" w:type="dxa"/>
          </w:tcPr>
          <w:p w:rsidR="008D5478" w:rsidRPr="006210C4" w:rsidRDefault="008D5478" w:rsidP="004E5BE0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6210C4">
              <w:rPr>
                <w:rFonts w:ascii="Times New Roman" w:hAnsi="Times New Roman"/>
                <w:szCs w:val="24"/>
              </w:rPr>
              <w:t>Причина за ВСС</w:t>
            </w:r>
            <w:r w:rsidRPr="006210C4">
              <w:rPr>
                <w:rFonts w:ascii="Times New Roman" w:hAnsi="Times New Roman"/>
                <w:szCs w:val="24"/>
                <w:lang w:val="en-US"/>
              </w:rPr>
              <w:t xml:space="preserve">, </w:t>
            </w:r>
            <w:r w:rsidRPr="006210C4">
              <w:rPr>
                <w:rFonts w:ascii="Times New Roman" w:hAnsi="Times New Roman"/>
                <w:szCs w:val="24"/>
              </w:rPr>
              <w:t>Синкоп</w:t>
            </w:r>
          </w:p>
        </w:tc>
        <w:tc>
          <w:tcPr>
            <w:tcW w:w="3071" w:type="dxa"/>
          </w:tcPr>
          <w:p w:rsidR="008D5478" w:rsidRPr="006210C4" w:rsidRDefault="008D5478" w:rsidP="004E5BE0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6210C4">
              <w:rPr>
                <w:rFonts w:ascii="Times New Roman" w:hAnsi="Times New Roman"/>
                <w:szCs w:val="24"/>
              </w:rPr>
              <w:t>Ангинозоподобни симптоми</w:t>
            </w:r>
          </w:p>
        </w:tc>
        <w:tc>
          <w:tcPr>
            <w:tcW w:w="3071" w:type="dxa"/>
          </w:tcPr>
          <w:p w:rsidR="008D5478" w:rsidRPr="006210C4" w:rsidRDefault="008D5478" w:rsidP="004E5BE0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6210C4">
              <w:rPr>
                <w:rFonts w:ascii="Times New Roman" w:hAnsi="Times New Roman"/>
                <w:szCs w:val="24"/>
              </w:rPr>
              <w:t>Плеврална гръдна болка</w:t>
            </w:r>
          </w:p>
        </w:tc>
      </w:tr>
    </w:tbl>
    <w:p w:rsidR="008D5478" w:rsidRDefault="008D5478" w:rsidP="00097346">
      <w:pPr>
        <w:spacing w:line="360" w:lineRule="auto"/>
        <w:jc w:val="both"/>
        <w:rPr>
          <w:rFonts w:ascii="Times New Roman" w:hAnsi="Times New Roman"/>
          <w:b/>
          <w:szCs w:val="24"/>
        </w:rPr>
      </w:pPr>
    </w:p>
    <w:p w:rsidR="008D5478" w:rsidRDefault="008D5478" w:rsidP="00097346">
      <w:pPr>
        <w:spacing w:line="360" w:lineRule="auto"/>
        <w:jc w:val="both"/>
        <w:rPr>
          <w:rFonts w:ascii="Times New Roman" w:hAnsi="Times New Roman"/>
          <w:b/>
          <w:szCs w:val="24"/>
        </w:rPr>
      </w:pPr>
    </w:p>
    <w:p w:rsidR="008D5478" w:rsidRPr="006210C4" w:rsidRDefault="008D5478" w:rsidP="00097346">
      <w:pPr>
        <w:spacing w:line="360" w:lineRule="auto"/>
        <w:jc w:val="both"/>
        <w:rPr>
          <w:rFonts w:ascii="Times New Roman" w:hAnsi="Times New Roman"/>
          <w:b/>
          <w:szCs w:val="24"/>
        </w:rPr>
      </w:pPr>
      <w:r w:rsidRPr="006210C4">
        <w:rPr>
          <w:rFonts w:ascii="Times New Roman" w:hAnsi="Times New Roman"/>
          <w:b/>
          <w:szCs w:val="24"/>
          <w:lang w:val="en-US"/>
        </w:rPr>
        <w:t>III</w:t>
      </w:r>
      <w:r w:rsidRPr="006210C4">
        <w:rPr>
          <w:rFonts w:ascii="Times New Roman" w:hAnsi="Times New Roman"/>
          <w:b/>
          <w:szCs w:val="24"/>
          <w:lang w:val="ru-RU"/>
        </w:rPr>
        <w:t xml:space="preserve">. </w:t>
      </w:r>
      <w:r w:rsidRPr="006210C4">
        <w:rPr>
          <w:rFonts w:ascii="Times New Roman" w:hAnsi="Times New Roman"/>
          <w:b/>
          <w:szCs w:val="24"/>
        </w:rPr>
        <w:t>СПОРЕД НАЧИНА НА ПРОТИЧАНЕ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070"/>
        <w:gridCol w:w="3071"/>
        <w:gridCol w:w="3071"/>
      </w:tblGrid>
      <w:tr w:rsidR="008D5478" w:rsidRPr="006210C4">
        <w:tc>
          <w:tcPr>
            <w:tcW w:w="3070" w:type="dxa"/>
          </w:tcPr>
          <w:p w:rsidR="008D5478" w:rsidRPr="006210C4" w:rsidRDefault="008D5478" w:rsidP="004E5BE0">
            <w:pPr>
              <w:spacing w:line="36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6210C4">
              <w:rPr>
                <w:rFonts w:ascii="Times New Roman" w:hAnsi="Times New Roman"/>
                <w:b/>
                <w:szCs w:val="24"/>
              </w:rPr>
              <w:t>Остър</w:t>
            </w:r>
          </w:p>
        </w:tc>
        <w:tc>
          <w:tcPr>
            <w:tcW w:w="3071" w:type="dxa"/>
          </w:tcPr>
          <w:p w:rsidR="008D5478" w:rsidRPr="006210C4" w:rsidRDefault="008D5478" w:rsidP="004E5BE0">
            <w:pPr>
              <w:spacing w:line="36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6210C4">
              <w:rPr>
                <w:rFonts w:ascii="Times New Roman" w:hAnsi="Times New Roman"/>
                <w:b/>
                <w:szCs w:val="24"/>
              </w:rPr>
              <w:t>Хронично-рецидиивращ</w:t>
            </w:r>
          </w:p>
        </w:tc>
        <w:tc>
          <w:tcPr>
            <w:tcW w:w="3071" w:type="dxa"/>
          </w:tcPr>
          <w:p w:rsidR="008D5478" w:rsidRPr="006210C4" w:rsidRDefault="008D5478" w:rsidP="004E5BE0">
            <w:pPr>
              <w:spacing w:line="36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6210C4">
              <w:rPr>
                <w:rFonts w:ascii="Times New Roman" w:hAnsi="Times New Roman"/>
                <w:b/>
                <w:szCs w:val="24"/>
              </w:rPr>
              <w:t>С белодробен инфаркт</w:t>
            </w:r>
          </w:p>
        </w:tc>
      </w:tr>
      <w:tr w:rsidR="008D5478" w:rsidRPr="006210C4">
        <w:tc>
          <w:tcPr>
            <w:tcW w:w="3070" w:type="dxa"/>
          </w:tcPr>
          <w:p w:rsidR="008D5478" w:rsidRPr="006210C4" w:rsidRDefault="008D5478" w:rsidP="004E5BE0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6210C4">
              <w:rPr>
                <w:rFonts w:ascii="Times New Roman" w:hAnsi="Times New Roman"/>
                <w:szCs w:val="24"/>
              </w:rPr>
              <w:t xml:space="preserve">Бързонастъпило, високостепенно </w:t>
            </w:r>
          </w:p>
        </w:tc>
        <w:tc>
          <w:tcPr>
            <w:tcW w:w="3071" w:type="dxa"/>
          </w:tcPr>
          <w:p w:rsidR="008D5478" w:rsidRPr="006210C4" w:rsidRDefault="008D5478" w:rsidP="004E5BE0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6210C4">
              <w:rPr>
                <w:rFonts w:ascii="Times New Roman" w:hAnsi="Times New Roman"/>
                <w:szCs w:val="24"/>
              </w:rPr>
              <w:t>Несвоевременно диагностициран</w:t>
            </w:r>
          </w:p>
        </w:tc>
        <w:tc>
          <w:tcPr>
            <w:tcW w:w="3071" w:type="dxa"/>
          </w:tcPr>
          <w:p w:rsidR="008D5478" w:rsidRPr="006210C4" w:rsidRDefault="008D5478" w:rsidP="004E5BE0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8D5478" w:rsidRPr="006210C4">
        <w:tc>
          <w:tcPr>
            <w:tcW w:w="3070" w:type="dxa"/>
          </w:tcPr>
          <w:p w:rsidR="008D5478" w:rsidRPr="006210C4" w:rsidRDefault="008D5478" w:rsidP="004E5BE0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6210C4">
              <w:rPr>
                <w:rFonts w:ascii="Times New Roman" w:hAnsi="Times New Roman"/>
                <w:szCs w:val="24"/>
              </w:rPr>
              <w:t>ДК-обременяване</w:t>
            </w:r>
          </w:p>
        </w:tc>
        <w:tc>
          <w:tcPr>
            <w:tcW w:w="3071" w:type="dxa"/>
          </w:tcPr>
          <w:p w:rsidR="008D5478" w:rsidRPr="006210C4" w:rsidRDefault="008D5478" w:rsidP="004E5BE0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6210C4">
              <w:rPr>
                <w:rFonts w:ascii="Times New Roman" w:hAnsi="Times New Roman"/>
                <w:szCs w:val="24"/>
              </w:rPr>
              <w:t>Или персистиращ източник (неоплазми; хр.белодробно сър.)</w:t>
            </w:r>
          </w:p>
        </w:tc>
        <w:tc>
          <w:tcPr>
            <w:tcW w:w="3071" w:type="dxa"/>
          </w:tcPr>
          <w:p w:rsidR="008D5478" w:rsidRPr="006210C4" w:rsidRDefault="008D5478" w:rsidP="004E5BE0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</w:tbl>
    <w:p w:rsidR="008D5478" w:rsidRPr="006210C4" w:rsidRDefault="008D5478" w:rsidP="00097346">
      <w:pPr>
        <w:spacing w:line="360" w:lineRule="auto"/>
        <w:jc w:val="both"/>
        <w:rPr>
          <w:rFonts w:ascii="Times New Roman" w:hAnsi="Times New Roman"/>
          <w:szCs w:val="24"/>
        </w:rPr>
      </w:pPr>
      <w:r w:rsidRPr="006210C4">
        <w:rPr>
          <w:rFonts w:ascii="Times New Roman" w:hAnsi="Times New Roman"/>
          <w:szCs w:val="24"/>
        </w:rPr>
        <w:t>5. Клинична картина- твърде многообразна и широк спектър на симптоми от асимптомно протичане до шок</w:t>
      </w:r>
    </w:p>
    <w:p w:rsidR="008D5478" w:rsidRPr="006210C4" w:rsidRDefault="008D5478" w:rsidP="00097346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210C4">
        <w:rPr>
          <w:rFonts w:ascii="Times New Roman" w:hAnsi="Times New Roman"/>
          <w:b/>
          <w:sz w:val="24"/>
          <w:szCs w:val="24"/>
        </w:rPr>
        <w:t>Диспнея, тахипнея- 98%</w:t>
      </w:r>
    </w:p>
    <w:p w:rsidR="008D5478" w:rsidRPr="006210C4" w:rsidRDefault="008D5478" w:rsidP="00097346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210C4">
        <w:rPr>
          <w:rFonts w:ascii="Times New Roman" w:hAnsi="Times New Roman"/>
          <w:b/>
          <w:sz w:val="24"/>
          <w:szCs w:val="24"/>
        </w:rPr>
        <w:t>Гръдна болка (плеврална или ангинозоподобна)- 98%</w:t>
      </w:r>
    </w:p>
    <w:p w:rsidR="008D5478" w:rsidRPr="006210C4" w:rsidRDefault="008D5478" w:rsidP="00097346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210C4">
        <w:rPr>
          <w:rFonts w:ascii="Times New Roman" w:hAnsi="Times New Roman"/>
          <w:b/>
          <w:sz w:val="24"/>
          <w:szCs w:val="24"/>
        </w:rPr>
        <w:t>Синкоп-98%</w:t>
      </w:r>
    </w:p>
    <w:p w:rsidR="008D5478" w:rsidRPr="006210C4" w:rsidRDefault="008D5478" w:rsidP="00097346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210C4">
        <w:rPr>
          <w:rFonts w:ascii="Times New Roman" w:hAnsi="Times New Roman"/>
          <w:sz w:val="24"/>
          <w:szCs w:val="24"/>
        </w:rPr>
        <w:t>Кашлица с кръвохрак- 23%</w:t>
      </w:r>
    </w:p>
    <w:p w:rsidR="008D5478" w:rsidRPr="006210C4" w:rsidRDefault="008D5478" w:rsidP="00097346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210C4">
        <w:rPr>
          <w:rFonts w:ascii="Times New Roman" w:hAnsi="Times New Roman"/>
          <w:sz w:val="24"/>
          <w:szCs w:val="24"/>
        </w:rPr>
        <w:t>Тахикардия</w:t>
      </w:r>
    </w:p>
    <w:p w:rsidR="008D5478" w:rsidRPr="006210C4" w:rsidRDefault="008D5478" w:rsidP="00097346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210C4">
        <w:rPr>
          <w:rFonts w:ascii="Times New Roman" w:hAnsi="Times New Roman"/>
          <w:sz w:val="24"/>
          <w:szCs w:val="24"/>
        </w:rPr>
        <w:t>ДСН</w:t>
      </w:r>
    </w:p>
    <w:p w:rsidR="008D5478" w:rsidRPr="00097346" w:rsidRDefault="008D5478" w:rsidP="00097346">
      <w:pPr>
        <w:pStyle w:val="ListParagraph"/>
        <w:spacing w:line="360" w:lineRule="auto"/>
        <w:ind w:left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097346">
        <w:rPr>
          <w:rFonts w:ascii="Times New Roman" w:hAnsi="Times New Roman"/>
          <w:b/>
          <w:bCs/>
          <w:sz w:val="24"/>
          <w:szCs w:val="24"/>
        </w:rPr>
        <w:t>Лечение- медикаменти, дози, режими</w:t>
      </w:r>
    </w:p>
    <w:p w:rsidR="008D5478" w:rsidRPr="00E23463" w:rsidRDefault="008D5478" w:rsidP="00E23463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Стрептокиназа</w:t>
      </w:r>
    </w:p>
    <w:p w:rsidR="008D5478" w:rsidRPr="00E23463" w:rsidRDefault="008D5478" w:rsidP="00E23463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Урокиназа</w:t>
      </w:r>
    </w:p>
    <w:p w:rsidR="008D5478" w:rsidRPr="00E23463" w:rsidRDefault="008D5478" w:rsidP="00E23463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Рекомбинантен tPA</w:t>
      </w:r>
    </w:p>
    <w:p w:rsidR="008D5478" w:rsidRDefault="008D5478" w:rsidP="00097346">
      <w:pPr>
        <w:pStyle w:val="ListParagraph"/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8D5478" w:rsidRDefault="008D5478" w:rsidP="00097346">
      <w:pPr>
        <w:pStyle w:val="ListParagraph"/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8D5478" w:rsidRDefault="008D5478" w:rsidP="00097346">
      <w:pPr>
        <w:pStyle w:val="ListParagraph"/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8D5478" w:rsidRDefault="008D5478" w:rsidP="00097346">
      <w:pPr>
        <w:pStyle w:val="ListParagraph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8D5478" w:rsidRPr="006210C4" w:rsidRDefault="008D5478" w:rsidP="00097346">
      <w:pPr>
        <w:pStyle w:val="ListParagraph"/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A2D2C">
        <w:rPr>
          <w:rFonts w:ascii="Times New Roman" w:hAnsi="Times New Roman"/>
          <w:b/>
          <w:bCs/>
          <w:sz w:val="24"/>
          <w:szCs w:val="24"/>
        </w:rPr>
        <w:t>Таблица 1.</w:t>
      </w:r>
      <w:r>
        <w:rPr>
          <w:rFonts w:ascii="Times New Roman" w:hAnsi="Times New Roman"/>
          <w:sz w:val="24"/>
          <w:szCs w:val="24"/>
        </w:rPr>
        <w:t>Тромболитично лечение на БТЕ- дози, режими</w:t>
      </w:r>
    </w:p>
    <w:p w:rsidR="008D5478" w:rsidRPr="006210C4" w:rsidRDefault="008D5478" w:rsidP="00097346">
      <w:pPr>
        <w:spacing w:line="360" w:lineRule="auto"/>
        <w:rPr>
          <w:rFonts w:ascii="Times New Roman" w:hAnsi="Times New Roman"/>
          <w:szCs w:val="24"/>
        </w:rPr>
      </w:pPr>
      <w:r w:rsidRPr="008C37C3">
        <w:rPr>
          <w:rFonts w:ascii="Times New Roman" w:hAnsi="Times New Roman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53.75pt;height:240pt">
            <v:imagedata r:id="rId7" o:title=""/>
          </v:shape>
        </w:pict>
      </w:r>
    </w:p>
    <w:p w:rsidR="008D5478" w:rsidRPr="006210C4" w:rsidRDefault="008D5478" w:rsidP="00097346">
      <w:pPr>
        <w:spacing w:line="360" w:lineRule="auto"/>
        <w:rPr>
          <w:rFonts w:ascii="Times New Roman" w:hAnsi="Times New Roman"/>
          <w:szCs w:val="24"/>
        </w:rPr>
      </w:pPr>
    </w:p>
    <w:p w:rsidR="008D5478" w:rsidRPr="006210C4" w:rsidRDefault="008D5478" w:rsidP="00097346">
      <w:pPr>
        <w:spacing w:line="360" w:lineRule="auto"/>
        <w:rPr>
          <w:rFonts w:ascii="Times New Roman" w:hAnsi="Times New Roman"/>
          <w:szCs w:val="24"/>
        </w:rPr>
      </w:pPr>
    </w:p>
    <w:p w:rsidR="008D5478" w:rsidRPr="006210C4" w:rsidRDefault="008D5478" w:rsidP="00097346">
      <w:pPr>
        <w:spacing w:line="360" w:lineRule="auto"/>
        <w:rPr>
          <w:rFonts w:ascii="Times New Roman" w:hAnsi="Times New Roman"/>
          <w:szCs w:val="24"/>
        </w:rPr>
      </w:pPr>
    </w:p>
    <w:p w:rsidR="008D5478" w:rsidRPr="006210C4" w:rsidRDefault="008D5478" w:rsidP="00097346">
      <w:pPr>
        <w:spacing w:line="360" w:lineRule="auto"/>
        <w:rPr>
          <w:rFonts w:ascii="Times New Roman" w:hAnsi="Times New Roman"/>
          <w:szCs w:val="24"/>
        </w:rPr>
      </w:pPr>
    </w:p>
    <w:p w:rsidR="008D5478" w:rsidRPr="006210C4" w:rsidRDefault="008D5478" w:rsidP="00097346">
      <w:pPr>
        <w:spacing w:line="360" w:lineRule="auto"/>
        <w:rPr>
          <w:rFonts w:ascii="Times New Roman" w:hAnsi="Times New Roman"/>
          <w:szCs w:val="24"/>
        </w:rPr>
      </w:pPr>
    </w:p>
    <w:p w:rsidR="008D5478" w:rsidRPr="006210C4" w:rsidRDefault="008D5478" w:rsidP="00097346">
      <w:pPr>
        <w:spacing w:line="360" w:lineRule="auto"/>
        <w:rPr>
          <w:rFonts w:ascii="Times New Roman" w:hAnsi="Times New Roman"/>
          <w:szCs w:val="24"/>
        </w:rPr>
      </w:pPr>
    </w:p>
    <w:p w:rsidR="008D5478" w:rsidRDefault="008D5478" w:rsidP="00097346">
      <w:pPr>
        <w:spacing w:line="360" w:lineRule="auto"/>
        <w:rPr>
          <w:rFonts w:ascii="Times New Roman" w:hAnsi="Times New Roman"/>
          <w:szCs w:val="24"/>
        </w:rPr>
      </w:pPr>
    </w:p>
    <w:p w:rsidR="008D5478" w:rsidRDefault="008D5478" w:rsidP="00097346">
      <w:pPr>
        <w:spacing w:line="360" w:lineRule="auto"/>
        <w:rPr>
          <w:rFonts w:ascii="Times New Roman" w:hAnsi="Times New Roman"/>
          <w:szCs w:val="24"/>
        </w:rPr>
      </w:pPr>
    </w:p>
    <w:p w:rsidR="008D5478" w:rsidRDefault="008D5478" w:rsidP="00097346">
      <w:pPr>
        <w:spacing w:line="360" w:lineRule="auto"/>
        <w:rPr>
          <w:rFonts w:ascii="Times New Roman" w:hAnsi="Times New Roman"/>
          <w:szCs w:val="24"/>
        </w:rPr>
      </w:pPr>
    </w:p>
    <w:p w:rsidR="008D5478" w:rsidRDefault="008D5478" w:rsidP="00097346">
      <w:pPr>
        <w:spacing w:line="360" w:lineRule="auto"/>
        <w:rPr>
          <w:rFonts w:ascii="Times New Roman" w:hAnsi="Times New Roman"/>
          <w:szCs w:val="24"/>
        </w:rPr>
      </w:pPr>
    </w:p>
    <w:p w:rsidR="008D5478" w:rsidRPr="00E23463" w:rsidRDefault="008D5478" w:rsidP="00097346">
      <w:pPr>
        <w:spacing w:line="360" w:lineRule="auto"/>
        <w:rPr>
          <w:rFonts w:ascii="Times New Roman" w:hAnsi="Times New Roman"/>
          <w:b/>
          <w:bCs/>
          <w:szCs w:val="24"/>
          <w:lang w:val="en-US"/>
        </w:rPr>
      </w:pPr>
    </w:p>
    <w:p w:rsidR="008D5478" w:rsidRPr="006210C4" w:rsidRDefault="008D5478" w:rsidP="00097346">
      <w:pPr>
        <w:spacing w:line="360" w:lineRule="auto"/>
        <w:rPr>
          <w:rFonts w:ascii="Times New Roman" w:hAnsi="Times New Roman"/>
          <w:szCs w:val="24"/>
        </w:rPr>
      </w:pPr>
      <w:r w:rsidRPr="00EA2D2C">
        <w:rPr>
          <w:rFonts w:ascii="Times New Roman" w:hAnsi="Times New Roman"/>
          <w:b/>
          <w:bCs/>
          <w:szCs w:val="24"/>
        </w:rPr>
        <w:t>Таблица 2.</w:t>
      </w:r>
      <w:r>
        <w:rPr>
          <w:rFonts w:ascii="Times New Roman" w:hAnsi="Times New Roman"/>
          <w:szCs w:val="24"/>
        </w:rPr>
        <w:t xml:space="preserve"> Нискомолекулярен хепарин в лечението на БТЕ- дози, режими</w:t>
      </w:r>
    </w:p>
    <w:p w:rsidR="008D5478" w:rsidRPr="006210C4" w:rsidRDefault="008D5478" w:rsidP="00097346">
      <w:pPr>
        <w:spacing w:line="360" w:lineRule="auto"/>
        <w:rPr>
          <w:rFonts w:ascii="Times New Roman" w:hAnsi="Times New Roman"/>
          <w:szCs w:val="24"/>
        </w:rPr>
      </w:pPr>
    </w:p>
    <w:p w:rsidR="008D5478" w:rsidRPr="006210C4" w:rsidRDefault="008D5478" w:rsidP="00097346">
      <w:pPr>
        <w:spacing w:line="360" w:lineRule="auto"/>
        <w:rPr>
          <w:rFonts w:ascii="Times New Roman" w:hAnsi="Times New Roman"/>
          <w:szCs w:val="24"/>
        </w:rPr>
      </w:pPr>
      <w:r w:rsidRPr="008C37C3">
        <w:rPr>
          <w:rFonts w:ascii="Times New Roman" w:hAnsi="Times New Roman"/>
          <w:szCs w:val="24"/>
        </w:rPr>
        <w:pict>
          <v:shape id="_x0000_i1029" type="#_x0000_t75" style="width:299.25pt;height:326.25pt">
            <v:imagedata r:id="rId8" o:title=""/>
          </v:shape>
        </w:pict>
      </w:r>
    </w:p>
    <w:p w:rsidR="008D5478" w:rsidRDefault="008D5478" w:rsidP="00097346">
      <w:pPr>
        <w:spacing w:line="360" w:lineRule="auto"/>
        <w:rPr>
          <w:rFonts w:ascii="Times New Roman" w:hAnsi="Times New Roman"/>
          <w:b/>
          <w:bCs/>
          <w:szCs w:val="24"/>
          <w:u w:val="single"/>
          <w:lang w:val="en-US"/>
        </w:rPr>
      </w:pPr>
    </w:p>
    <w:p w:rsidR="008D5478" w:rsidRDefault="008D5478" w:rsidP="00097346">
      <w:pPr>
        <w:spacing w:line="360" w:lineRule="auto"/>
        <w:rPr>
          <w:rFonts w:ascii="Times New Roman" w:hAnsi="Times New Roman"/>
          <w:b/>
          <w:bCs/>
          <w:szCs w:val="24"/>
          <w:u w:val="single"/>
          <w:lang w:val="en-US"/>
        </w:rPr>
      </w:pPr>
    </w:p>
    <w:p w:rsidR="008D5478" w:rsidRDefault="008D5478" w:rsidP="00097346">
      <w:pPr>
        <w:spacing w:line="360" w:lineRule="auto"/>
        <w:rPr>
          <w:rFonts w:ascii="Times New Roman" w:hAnsi="Times New Roman"/>
          <w:b/>
          <w:bCs/>
          <w:szCs w:val="24"/>
          <w:u w:val="single"/>
          <w:lang w:val="en-US"/>
        </w:rPr>
      </w:pPr>
    </w:p>
    <w:p w:rsidR="008D5478" w:rsidRDefault="008D5478" w:rsidP="00097346">
      <w:pPr>
        <w:spacing w:line="360" w:lineRule="auto"/>
        <w:rPr>
          <w:rFonts w:ascii="Times New Roman" w:hAnsi="Times New Roman"/>
          <w:b/>
          <w:bCs/>
          <w:szCs w:val="24"/>
          <w:u w:val="single"/>
          <w:lang w:val="en-US"/>
        </w:rPr>
      </w:pPr>
    </w:p>
    <w:p w:rsidR="008D5478" w:rsidRDefault="008D5478" w:rsidP="00097346">
      <w:pPr>
        <w:spacing w:line="360" w:lineRule="auto"/>
        <w:rPr>
          <w:rFonts w:ascii="Times New Roman" w:hAnsi="Times New Roman"/>
          <w:b/>
          <w:bCs/>
          <w:szCs w:val="24"/>
        </w:rPr>
      </w:pPr>
    </w:p>
    <w:p w:rsidR="008D5478" w:rsidRDefault="008D5478" w:rsidP="00097346">
      <w:pPr>
        <w:spacing w:line="360" w:lineRule="auto"/>
        <w:rPr>
          <w:rFonts w:ascii="Times New Roman" w:hAnsi="Times New Roman"/>
          <w:b/>
          <w:bCs/>
          <w:szCs w:val="24"/>
        </w:rPr>
      </w:pPr>
    </w:p>
    <w:p w:rsidR="008D5478" w:rsidRDefault="008D5478" w:rsidP="00097346">
      <w:pPr>
        <w:spacing w:line="360" w:lineRule="auto"/>
        <w:rPr>
          <w:rFonts w:ascii="Times New Roman" w:hAnsi="Times New Roman"/>
          <w:b/>
          <w:bCs/>
          <w:szCs w:val="24"/>
        </w:rPr>
      </w:pPr>
    </w:p>
    <w:p w:rsidR="008D5478" w:rsidRDefault="008D5478" w:rsidP="00097346">
      <w:pPr>
        <w:spacing w:line="360" w:lineRule="auto"/>
        <w:rPr>
          <w:rFonts w:ascii="Times New Roman" w:hAnsi="Times New Roman"/>
          <w:b/>
          <w:bCs/>
          <w:szCs w:val="24"/>
        </w:rPr>
      </w:pPr>
    </w:p>
    <w:p w:rsidR="008D5478" w:rsidRDefault="008D5478" w:rsidP="00097346">
      <w:pPr>
        <w:spacing w:line="360" w:lineRule="auto"/>
        <w:rPr>
          <w:rFonts w:ascii="Times New Roman" w:hAnsi="Times New Roman"/>
          <w:b/>
          <w:bCs/>
          <w:szCs w:val="24"/>
        </w:rPr>
      </w:pPr>
    </w:p>
    <w:p w:rsidR="008D5478" w:rsidRDefault="008D5478" w:rsidP="00097346">
      <w:pPr>
        <w:spacing w:line="360" w:lineRule="auto"/>
        <w:rPr>
          <w:rFonts w:ascii="Times New Roman" w:hAnsi="Times New Roman"/>
          <w:b/>
          <w:bCs/>
          <w:szCs w:val="24"/>
        </w:rPr>
      </w:pPr>
    </w:p>
    <w:p w:rsidR="008D5478" w:rsidRDefault="008D5478" w:rsidP="00097346">
      <w:pPr>
        <w:spacing w:line="360" w:lineRule="auto"/>
        <w:rPr>
          <w:rFonts w:ascii="Times New Roman" w:hAnsi="Times New Roman"/>
          <w:b/>
          <w:bCs/>
          <w:szCs w:val="24"/>
        </w:rPr>
      </w:pPr>
    </w:p>
    <w:p w:rsidR="008D5478" w:rsidRDefault="008D5478" w:rsidP="00097346">
      <w:pPr>
        <w:spacing w:line="360" w:lineRule="auto"/>
        <w:rPr>
          <w:rFonts w:ascii="Times New Roman" w:hAnsi="Times New Roman"/>
          <w:b/>
          <w:bCs/>
          <w:szCs w:val="24"/>
        </w:rPr>
      </w:pPr>
    </w:p>
    <w:p w:rsidR="008D5478" w:rsidRDefault="008D5478" w:rsidP="00097346">
      <w:pPr>
        <w:spacing w:line="360" w:lineRule="auto"/>
        <w:rPr>
          <w:rFonts w:ascii="Times New Roman" w:hAnsi="Times New Roman"/>
          <w:b/>
          <w:bCs/>
          <w:szCs w:val="24"/>
        </w:rPr>
      </w:pPr>
    </w:p>
    <w:p w:rsidR="008D5478" w:rsidRDefault="008D5478" w:rsidP="00097346">
      <w:pPr>
        <w:spacing w:line="360" w:lineRule="auto"/>
        <w:rPr>
          <w:rFonts w:ascii="Times New Roman" w:hAnsi="Times New Roman"/>
          <w:b/>
          <w:bCs/>
          <w:szCs w:val="24"/>
        </w:rPr>
      </w:pPr>
    </w:p>
    <w:p w:rsidR="008D5478" w:rsidRDefault="008D5478" w:rsidP="00097346">
      <w:pPr>
        <w:spacing w:line="360" w:lineRule="auto"/>
        <w:rPr>
          <w:rFonts w:ascii="Times New Roman" w:hAnsi="Times New Roman"/>
          <w:b/>
          <w:bCs/>
          <w:szCs w:val="24"/>
        </w:rPr>
      </w:pPr>
    </w:p>
    <w:p w:rsidR="008D5478" w:rsidRDefault="008D5478" w:rsidP="00097346">
      <w:pPr>
        <w:spacing w:line="360" w:lineRule="auto"/>
        <w:rPr>
          <w:rFonts w:ascii="Times New Roman" w:hAnsi="Times New Roman"/>
          <w:b/>
          <w:bCs/>
          <w:szCs w:val="24"/>
        </w:rPr>
      </w:pPr>
    </w:p>
    <w:p w:rsidR="008D5478" w:rsidRDefault="008D5478" w:rsidP="00097346">
      <w:pPr>
        <w:spacing w:line="360" w:lineRule="auto"/>
        <w:rPr>
          <w:rFonts w:ascii="Times New Roman" w:hAnsi="Times New Roman"/>
          <w:b/>
          <w:bCs/>
          <w:szCs w:val="24"/>
        </w:rPr>
      </w:pPr>
    </w:p>
    <w:p w:rsidR="008D5478" w:rsidRDefault="008D5478" w:rsidP="00097346">
      <w:pPr>
        <w:spacing w:line="360" w:lineRule="auto"/>
        <w:rPr>
          <w:rFonts w:ascii="Times New Roman" w:hAnsi="Times New Roman"/>
          <w:b/>
          <w:bCs/>
          <w:szCs w:val="24"/>
        </w:rPr>
      </w:pPr>
    </w:p>
    <w:p w:rsidR="008D5478" w:rsidRPr="00E23463" w:rsidRDefault="008D5478" w:rsidP="00097346">
      <w:pPr>
        <w:spacing w:line="360" w:lineRule="auto"/>
        <w:rPr>
          <w:rFonts w:ascii="Times New Roman" w:hAnsi="Times New Roman"/>
          <w:b/>
          <w:bCs/>
          <w:szCs w:val="24"/>
        </w:rPr>
      </w:pPr>
      <w:r w:rsidRPr="00E23463">
        <w:rPr>
          <w:rFonts w:ascii="Times New Roman" w:hAnsi="Times New Roman"/>
          <w:b/>
          <w:bCs/>
          <w:szCs w:val="24"/>
        </w:rPr>
        <w:t>ПЕРОРАЛНИ АНТИКОАГУЛАНТИ- ВИДОВЕ, ДОЗИ, ПОКАЗАНИЯ, НЕЖЕЛАНИ ЛЕКАРСТВЕНИ РЕАКЦИИ, ПРОТИВОПОКАЗАНИЯ</w:t>
      </w:r>
    </w:p>
    <w:p w:rsidR="008D5478" w:rsidRPr="00E23463" w:rsidRDefault="008D5478" w:rsidP="00097346">
      <w:pPr>
        <w:spacing w:line="360" w:lineRule="auto"/>
        <w:rPr>
          <w:rFonts w:ascii="Times New Roman" w:hAnsi="Times New Roman"/>
          <w:b/>
          <w:bCs/>
          <w:szCs w:val="24"/>
          <w:u w:val="single"/>
          <w:lang w:val="ru-RU"/>
        </w:rPr>
      </w:pPr>
    </w:p>
    <w:p w:rsidR="008D5478" w:rsidRPr="00FF08C4" w:rsidRDefault="008D5478" w:rsidP="00097346">
      <w:pPr>
        <w:spacing w:line="360" w:lineRule="auto"/>
        <w:rPr>
          <w:rFonts w:ascii="Times New Roman" w:hAnsi="Times New Roman"/>
          <w:b/>
          <w:bCs/>
          <w:szCs w:val="24"/>
          <w:u w:val="single"/>
        </w:rPr>
      </w:pPr>
      <w:r>
        <w:rPr>
          <w:rFonts w:ascii="Times New Roman" w:hAnsi="Times New Roman"/>
          <w:b/>
          <w:bCs/>
          <w:szCs w:val="24"/>
          <w:u w:val="single"/>
          <w:lang w:val="en-US"/>
        </w:rPr>
        <w:t>I</w:t>
      </w:r>
      <w:r w:rsidRPr="00E23463">
        <w:rPr>
          <w:rFonts w:ascii="Times New Roman" w:hAnsi="Times New Roman"/>
          <w:b/>
          <w:bCs/>
          <w:szCs w:val="24"/>
          <w:u w:val="single"/>
          <w:lang w:val="ru-RU"/>
        </w:rPr>
        <w:t xml:space="preserve">. </w:t>
      </w:r>
      <w:r w:rsidRPr="00FF08C4">
        <w:rPr>
          <w:rFonts w:ascii="Times New Roman" w:hAnsi="Times New Roman"/>
          <w:b/>
          <w:bCs/>
          <w:szCs w:val="24"/>
          <w:u w:val="single"/>
        </w:rPr>
        <w:t>Нови орални антикоагуланти (НОАК)</w:t>
      </w:r>
    </w:p>
    <w:p w:rsidR="008D5478" w:rsidRDefault="008D5478" w:rsidP="00097346">
      <w:pPr>
        <w:numPr>
          <w:ilvl w:val="0"/>
          <w:numId w:val="25"/>
        </w:numPr>
        <w:overflowPunct/>
        <w:autoSpaceDE/>
        <w:autoSpaceDN/>
        <w:adjustRightInd/>
        <w:spacing w:after="200" w:line="360" w:lineRule="auto"/>
        <w:textAlignment w:val="auto"/>
        <w:rPr>
          <w:rFonts w:ascii="Times New Roman" w:hAnsi="Times New Roman"/>
          <w:szCs w:val="24"/>
        </w:rPr>
      </w:pPr>
      <w:r w:rsidRPr="00FF08C4">
        <w:rPr>
          <w:rFonts w:ascii="Times New Roman" w:hAnsi="Times New Roman"/>
          <w:szCs w:val="24"/>
        </w:rPr>
        <w:t>Директни тромбинови инхибитори</w:t>
      </w:r>
      <w:r>
        <w:rPr>
          <w:rFonts w:ascii="Times New Roman" w:hAnsi="Times New Roman"/>
          <w:szCs w:val="24"/>
        </w:rPr>
        <w:t>-</w:t>
      </w:r>
      <w:r w:rsidRPr="00FF08C4">
        <w:rPr>
          <w:rFonts w:ascii="Times New Roman" w:hAnsi="Times New Roman"/>
          <w:szCs w:val="24"/>
        </w:rPr>
        <w:t>DABIGATRAN ETEXILATE – INN</w:t>
      </w:r>
    </w:p>
    <w:p w:rsidR="008D5478" w:rsidRPr="00E23463" w:rsidRDefault="008D5478" w:rsidP="00E23463">
      <w:pPr>
        <w:numPr>
          <w:ilvl w:val="0"/>
          <w:numId w:val="25"/>
        </w:numPr>
        <w:overflowPunct/>
        <w:autoSpaceDE/>
        <w:autoSpaceDN/>
        <w:adjustRightInd/>
        <w:spacing w:after="200" w:line="360" w:lineRule="auto"/>
        <w:textAlignment w:val="auto"/>
        <w:rPr>
          <w:rFonts w:ascii="Times New Roman" w:hAnsi="Times New Roman"/>
          <w:szCs w:val="24"/>
        </w:rPr>
      </w:pPr>
      <w:r w:rsidRPr="00FF08C4">
        <w:rPr>
          <w:rFonts w:ascii="Times New Roman" w:hAnsi="Times New Roman"/>
          <w:szCs w:val="24"/>
        </w:rPr>
        <w:t>Директни инхибитори на коагулацинен фактор Ха</w:t>
      </w:r>
      <w:r>
        <w:rPr>
          <w:rFonts w:ascii="Times New Roman" w:hAnsi="Times New Roman"/>
          <w:szCs w:val="24"/>
        </w:rPr>
        <w:t xml:space="preserve">- </w:t>
      </w:r>
      <w:r w:rsidRPr="00FF08C4">
        <w:rPr>
          <w:rFonts w:ascii="Times New Roman" w:hAnsi="Times New Roman"/>
          <w:szCs w:val="24"/>
        </w:rPr>
        <w:t>APIXABAN – INN</w:t>
      </w:r>
      <w:r>
        <w:rPr>
          <w:rFonts w:ascii="Times New Roman" w:hAnsi="Times New Roman"/>
          <w:szCs w:val="24"/>
        </w:rPr>
        <w:t xml:space="preserve">, </w:t>
      </w:r>
      <w:r w:rsidRPr="00FF08C4">
        <w:rPr>
          <w:rFonts w:ascii="Times New Roman" w:hAnsi="Times New Roman"/>
          <w:szCs w:val="24"/>
        </w:rPr>
        <w:t>EDOXABAN TOSYLATE – INN</w:t>
      </w:r>
      <w:r>
        <w:rPr>
          <w:rFonts w:ascii="Times New Roman" w:hAnsi="Times New Roman"/>
          <w:szCs w:val="24"/>
        </w:rPr>
        <w:t xml:space="preserve">, </w:t>
      </w:r>
      <w:r w:rsidRPr="00FF08C4">
        <w:rPr>
          <w:rFonts w:ascii="Times New Roman" w:hAnsi="Times New Roman"/>
          <w:szCs w:val="24"/>
        </w:rPr>
        <w:t>RIVAROXABAN – INN</w:t>
      </w:r>
      <w:r>
        <w:rPr>
          <w:rFonts w:ascii="Times New Roman" w:hAnsi="Times New Roman"/>
          <w:szCs w:val="24"/>
        </w:rPr>
        <w:t xml:space="preserve">, </w:t>
      </w:r>
    </w:p>
    <w:p w:rsidR="008D5478" w:rsidRPr="006210C4" w:rsidRDefault="008D5478" w:rsidP="00097346">
      <w:pPr>
        <w:spacing w:line="360" w:lineRule="auto"/>
        <w:rPr>
          <w:rFonts w:ascii="Times New Roman" w:hAnsi="Times New Roman"/>
          <w:szCs w:val="24"/>
        </w:rPr>
      </w:pPr>
      <w:r w:rsidRPr="00EA2D2C">
        <w:rPr>
          <w:rFonts w:ascii="Times New Roman" w:hAnsi="Times New Roman"/>
          <w:b/>
          <w:bCs/>
          <w:szCs w:val="24"/>
        </w:rPr>
        <w:t>Таблица 3.</w:t>
      </w:r>
      <w:r>
        <w:rPr>
          <w:rFonts w:ascii="Times New Roman" w:hAnsi="Times New Roman"/>
          <w:szCs w:val="24"/>
        </w:rPr>
        <w:t xml:space="preserve"> Нови перорални антикоагуланти- дози</w:t>
      </w:r>
    </w:p>
    <w:p w:rsidR="008D5478" w:rsidRPr="00FF08C4" w:rsidRDefault="008D5478" w:rsidP="00097346">
      <w:pPr>
        <w:spacing w:line="360" w:lineRule="auto"/>
        <w:rPr>
          <w:rFonts w:ascii="Times New Roman" w:hAnsi="Times New Roman"/>
          <w:szCs w:val="24"/>
        </w:rPr>
      </w:pPr>
      <w:r w:rsidRPr="008C37C3">
        <w:rPr>
          <w:rFonts w:ascii="Times New Roman" w:hAnsi="Times New Roman"/>
          <w:szCs w:val="24"/>
        </w:rPr>
        <w:pict>
          <v:shape id="_x0000_i1030" type="#_x0000_t75" style="width:440.25pt;height:326.25pt">
            <v:imagedata r:id="rId9" o:title=""/>
          </v:shape>
        </w:pict>
      </w:r>
    </w:p>
    <w:p w:rsidR="008D5478" w:rsidRPr="00C8290F" w:rsidRDefault="008D5478" w:rsidP="00097346">
      <w:pPr>
        <w:spacing w:line="360" w:lineRule="auto"/>
        <w:jc w:val="both"/>
        <w:rPr>
          <w:rFonts w:ascii="Times New Roman" w:hAnsi="Times New Roman"/>
          <w:szCs w:val="24"/>
        </w:rPr>
      </w:pPr>
      <w:r w:rsidRPr="00C8290F">
        <w:rPr>
          <w:rFonts w:ascii="Times New Roman" w:hAnsi="Times New Roman"/>
          <w:szCs w:val="24"/>
        </w:rPr>
        <w:t xml:space="preserve"> НОАК могат да повишат риска от кървене при едновременно приложение с други антитромботични продукти, НСПВЛ, SSRIs, SNARIs. може да предизвика кървене (вкл. в очите, СЧТ, носа, венците, гърлото, влагалището, бъбреците, белите дробове), синини, отоци. Mощнитe инхибитори на CYP3A4 и и P-гликопротеина (азолови АМС, HIV-протеазни инхибитори) повишават значимо плазмените нива на ривароксабан и увеличават хеморагичния риск. В това отношение се предполага, че влиянието на флуконазола ще бъде по-слабо и той би могъл да се прилага, ако е необходимо. Повишено внимание е нужно при едновременно лечение с НСПВЛ, инхибитори на тромбоцитната агрегация и други антитромботични лекарства.</w:t>
      </w:r>
    </w:p>
    <w:p w:rsidR="008D5478" w:rsidRPr="00C8290F" w:rsidRDefault="008D5478" w:rsidP="00097346">
      <w:pPr>
        <w:spacing w:line="360" w:lineRule="auto"/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Винаги трябва да се оцени бъбречната и чернодробната функция посредством лабораторни и инструментални изследвания!</w:t>
      </w:r>
    </w:p>
    <w:p w:rsidR="008D5478" w:rsidRDefault="008D5478" w:rsidP="00097346">
      <w:pPr>
        <w:spacing w:line="360" w:lineRule="auto"/>
        <w:rPr>
          <w:rFonts w:ascii="Times New Roman" w:hAnsi="Times New Roman"/>
          <w:b/>
          <w:bCs/>
          <w:szCs w:val="24"/>
        </w:rPr>
      </w:pPr>
    </w:p>
    <w:p w:rsidR="008D5478" w:rsidRDefault="008D5478" w:rsidP="00097346">
      <w:pPr>
        <w:spacing w:line="480" w:lineRule="auto"/>
        <w:rPr>
          <w:rFonts w:ascii="Times New Roman" w:hAnsi="Times New Roman"/>
          <w:b/>
          <w:bCs/>
          <w:szCs w:val="24"/>
        </w:rPr>
      </w:pPr>
    </w:p>
    <w:p w:rsidR="008D5478" w:rsidRDefault="008D5478" w:rsidP="00097346">
      <w:pPr>
        <w:spacing w:line="480" w:lineRule="auto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  <w:lang w:val="en-US"/>
        </w:rPr>
        <w:t>II</w:t>
      </w:r>
      <w:r w:rsidRPr="00A610D5">
        <w:rPr>
          <w:rFonts w:ascii="Times New Roman" w:hAnsi="Times New Roman"/>
          <w:b/>
          <w:bCs/>
          <w:szCs w:val="24"/>
          <w:lang w:val="ru-RU"/>
        </w:rPr>
        <w:t xml:space="preserve">. </w:t>
      </w:r>
      <w:r>
        <w:rPr>
          <w:rFonts w:ascii="Times New Roman" w:hAnsi="Times New Roman"/>
          <w:b/>
          <w:bCs/>
          <w:szCs w:val="24"/>
        </w:rPr>
        <w:t>Орални антикоагуланти- Витамин К антагонисти</w:t>
      </w:r>
    </w:p>
    <w:p w:rsidR="008D5478" w:rsidRPr="00127223" w:rsidRDefault="008D5478" w:rsidP="00097346">
      <w:pPr>
        <w:spacing w:line="480" w:lineRule="auto"/>
        <w:jc w:val="both"/>
        <w:rPr>
          <w:rFonts w:ascii="Times New Roman" w:hAnsi="Times New Roman"/>
          <w:szCs w:val="24"/>
        </w:rPr>
      </w:pPr>
      <w:r w:rsidRPr="00127223">
        <w:rPr>
          <w:rFonts w:ascii="Times New Roman" w:hAnsi="Times New Roman"/>
          <w:szCs w:val="24"/>
        </w:rPr>
        <w:t>Варфаринът е рацемична смес от R и S стереоизомери основен орален антикоагулант. Phenindione е алтернатива, но има редица тежки и ясно изразени неблагоприятни ефекти, така че рядко се използва, освен в</w:t>
      </w:r>
      <w:r>
        <w:rPr>
          <w:rFonts w:ascii="Times New Roman" w:hAnsi="Times New Roman"/>
          <w:szCs w:val="24"/>
        </w:rPr>
        <w:t xml:space="preserve"> редки случаи на идиосинкратична </w:t>
      </w:r>
      <w:r w:rsidRPr="00127223">
        <w:rPr>
          <w:rFonts w:ascii="Times New Roman" w:hAnsi="Times New Roman"/>
          <w:szCs w:val="24"/>
        </w:rPr>
        <w:t xml:space="preserve"> чувствителност към варфарин.</w:t>
      </w:r>
      <w:r>
        <w:rPr>
          <w:rFonts w:ascii="Times New Roman" w:hAnsi="Times New Roman"/>
          <w:szCs w:val="24"/>
        </w:rPr>
        <w:t xml:space="preserve"> В България предимно се употребява оралният витамин К антагонист- Аценокумарол (Синтром).</w:t>
      </w:r>
    </w:p>
    <w:p w:rsidR="008D5478" w:rsidRPr="00127223" w:rsidRDefault="008D5478" w:rsidP="00097346">
      <w:pPr>
        <w:spacing w:line="480" w:lineRule="auto"/>
        <w:rPr>
          <w:rFonts w:ascii="Times New Roman" w:hAnsi="Times New Roman"/>
          <w:b/>
          <w:bCs/>
          <w:szCs w:val="24"/>
        </w:rPr>
      </w:pPr>
      <w:r w:rsidRPr="00127223">
        <w:rPr>
          <w:rFonts w:ascii="Times New Roman" w:hAnsi="Times New Roman"/>
          <w:b/>
          <w:bCs/>
          <w:szCs w:val="24"/>
        </w:rPr>
        <w:t>Основните показания за орална антикоагулация са:</w:t>
      </w:r>
    </w:p>
    <w:p w:rsidR="008D5478" w:rsidRPr="00127223" w:rsidRDefault="008D5478" w:rsidP="00097346">
      <w:pPr>
        <w:spacing w:line="480" w:lineRule="auto"/>
        <w:rPr>
          <w:rFonts w:ascii="Times New Roman" w:hAnsi="Times New Roman"/>
          <w:szCs w:val="24"/>
        </w:rPr>
      </w:pPr>
      <w:r w:rsidRPr="00127223">
        <w:rPr>
          <w:rFonts w:ascii="Times New Roman" w:hAnsi="Times New Roman"/>
          <w:szCs w:val="24"/>
        </w:rPr>
        <w:t>• тромбоза на дълбоки вени и белодробна емболия;</w:t>
      </w:r>
    </w:p>
    <w:p w:rsidR="008D5478" w:rsidRPr="00127223" w:rsidRDefault="008D5478" w:rsidP="00097346">
      <w:pPr>
        <w:spacing w:line="48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• предсърдно мъждене</w:t>
      </w:r>
      <w:r w:rsidRPr="00127223">
        <w:rPr>
          <w:rFonts w:ascii="Times New Roman" w:hAnsi="Times New Roman"/>
          <w:szCs w:val="24"/>
        </w:rPr>
        <w:t>;</w:t>
      </w:r>
    </w:p>
    <w:p w:rsidR="008D5478" w:rsidRPr="00127223" w:rsidRDefault="008D5478" w:rsidP="00097346">
      <w:pPr>
        <w:spacing w:line="480" w:lineRule="auto"/>
        <w:rPr>
          <w:rFonts w:ascii="Times New Roman" w:hAnsi="Times New Roman"/>
          <w:szCs w:val="24"/>
        </w:rPr>
      </w:pPr>
      <w:r w:rsidRPr="00127223">
        <w:rPr>
          <w:rFonts w:ascii="Times New Roman" w:hAnsi="Times New Roman"/>
          <w:szCs w:val="24"/>
        </w:rPr>
        <w:t>• митрална стеноза;</w:t>
      </w:r>
    </w:p>
    <w:p w:rsidR="008D5478" w:rsidRDefault="008D5478" w:rsidP="00097346">
      <w:pPr>
        <w:spacing w:line="480" w:lineRule="auto"/>
        <w:rPr>
          <w:rFonts w:ascii="Times New Roman" w:hAnsi="Times New Roman"/>
          <w:szCs w:val="24"/>
        </w:rPr>
      </w:pPr>
      <w:r w:rsidRPr="00127223">
        <w:rPr>
          <w:rFonts w:ascii="Times New Roman" w:hAnsi="Times New Roman"/>
          <w:szCs w:val="24"/>
        </w:rPr>
        <w:t xml:space="preserve">• </w:t>
      </w:r>
      <w:r>
        <w:rPr>
          <w:rFonts w:ascii="Times New Roman" w:hAnsi="Times New Roman"/>
          <w:szCs w:val="24"/>
        </w:rPr>
        <w:t>клап</w:t>
      </w:r>
      <w:r w:rsidRPr="00127223">
        <w:rPr>
          <w:rFonts w:ascii="Times New Roman" w:hAnsi="Times New Roman"/>
          <w:szCs w:val="24"/>
        </w:rPr>
        <w:t>ни</w:t>
      </w:r>
      <w:r>
        <w:rPr>
          <w:rFonts w:ascii="Times New Roman" w:hAnsi="Times New Roman"/>
          <w:szCs w:val="24"/>
        </w:rPr>
        <w:t xml:space="preserve"> протези</w:t>
      </w:r>
    </w:p>
    <w:p w:rsidR="008D5478" w:rsidRPr="00DE7FC5" w:rsidRDefault="008D5478" w:rsidP="00097346">
      <w:pPr>
        <w:spacing w:line="480" w:lineRule="auto"/>
        <w:rPr>
          <w:rFonts w:ascii="Times New Roman" w:hAnsi="Times New Roman"/>
          <w:szCs w:val="24"/>
          <w:lang w:val="ru-RU"/>
        </w:rPr>
      </w:pPr>
    </w:p>
    <w:p w:rsidR="008D5478" w:rsidRPr="00936A39" w:rsidRDefault="008D5478" w:rsidP="00097346">
      <w:pPr>
        <w:spacing w:line="480" w:lineRule="auto"/>
        <w:rPr>
          <w:rFonts w:ascii="Times New Roman" w:hAnsi="Times New Roman"/>
          <w:szCs w:val="24"/>
        </w:rPr>
      </w:pPr>
      <w:r w:rsidRPr="008C37C3">
        <w:rPr>
          <w:rFonts w:ascii="Times New Roman" w:hAnsi="Times New Roman"/>
          <w:szCs w:val="24"/>
        </w:rPr>
        <w:pict>
          <v:shape id="_x0000_i1031" type="#_x0000_t75" style="width:450pt;height:20.25pt">
            <v:imagedata r:id="rId10" o:title=""/>
          </v:shape>
        </w:pict>
      </w:r>
    </w:p>
    <w:p w:rsidR="008D5478" w:rsidRDefault="008D5478" w:rsidP="00097346">
      <w:pPr>
        <w:spacing w:line="480" w:lineRule="auto"/>
        <w:rPr>
          <w:rFonts w:ascii="Times New Roman" w:hAnsi="Times New Roman"/>
          <w:b/>
          <w:bCs/>
          <w:szCs w:val="24"/>
        </w:rPr>
      </w:pPr>
      <w:r w:rsidRPr="008C37C3">
        <w:rPr>
          <w:rFonts w:ascii="Times New Roman" w:hAnsi="Times New Roman"/>
          <w:b/>
          <w:bCs/>
          <w:szCs w:val="24"/>
        </w:rPr>
        <w:pict>
          <v:shape id="_x0000_i1032" type="#_x0000_t75" style="width:444.75pt;height:180.75pt">
            <v:imagedata r:id="rId11" o:title=""/>
          </v:shape>
        </w:pict>
      </w:r>
    </w:p>
    <w:p w:rsidR="008D5478" w:rsidRPr="005324C8" w:rsidRDefault="008D5478" w:rsidP="00097346">
      <w:pPr>
        <w:spacing w:line="480" w:lineRule="auto"/>
        <w:rPr>
          <w:rFonts w:ascii="Times New Roman" w:hAnsi="Times New Roman"/>
          <w:b/>
          <w:bCs/>
          <w:szCs w:val="24"/>
        </w:rPr>
      </w:pPr>
      <w:r w:rsidRPr="005324C8">
        <w:rPr>
          <w:rFonts w:ascii="Times New Roman" w:hAnsi="Times New Roman"/>
          <w:b/>
          <w:bCs/>
          <w:szCs w:val="24"/>
        </w:rPr>
        <w:t>Механизъм на действие</w:t>
      </w:r>
    </w:p>
    <w:p w:rsidR="008D5478" w:rsidRPr="005324C8" w:rsidRDefault="008D5478" w:rsidP="00097346">
      <w:pPr>
        <w:spacing w:line="480" w:lineRule="auto"/>
        <w:jc w:val="both"/>
        <w:rPr>
          <w:rFonts w:ascii="Times New Roman" w:hAnsi="Times New Roman"/>
          <w:szCs w:val="24"/>
        </w:rPr>
      </w:pPr>
      <w:r w:rsidRPr="005324C8">
        <w:rPr>
          <w:rFonts w:ascii="Times New Roman" w:hAnsi="Times New Roman"/>
          <w:szCs w:val="24"/>
        </w:rPr>
        <w:t xml:space="preserve">Пероралните антикоагуланти </w:t>
      </w:r>
      <w:r>
        <w:rPr>
          <w:rFonts w:ascii="Times New Roman" w:hAnsi="Times New Roman"/>
          <w:szCs w:val="24"/>
        </w:rPr>
        <w:t>възпрепятстват</w:t>
      </w:r>
      <w:r w:rsidRPr="005324C8">
        <w:rPr>
          <w:rFonts w:ascii="Times New Roman" w:hAnsi="Times New Roman"/>
          <w:szCs w:val="24"/>
        </w:rPr>
        <w:t xml:space="preserve"> чернодробния синтез на</w:t>
      </w:r>
      <w:r>
        <w:rPr>
          <w:rFonts w:ascii="Times New Roman" w:hAnsi="Times New Roman"/>
          <w:szCs w:val="24"/>
        </w:rPr>
        <w:t xml:space="preserve"> </w:t>
      </w:r>
      <w:r w:rsidRPr="005324C8">
        <w:rPr>
          <w:rFonts w:ascii="Times New Roman" w:hAnsi="Times New Roman"/>
          <w:szCs w:val="24"/>
        </w:rPr>
        <w:t>витамин К-зависими фактори на коагулация</w:t>
      </w:r>
      <w:r>
        <w:rPr>
          <w:rFonts w:ascii="Times New Roman" w:hAnsi="Times New Roman"/>
          <w:szCs w:val="24"/>
        </w:rPr>
        <w:t>-</w:t>
      </w:r>
      <w:r w:rsidRPr="005324C8">
        <w:rPr>
          <w:rFonts w:ascii="Times New Roman" w:hAnsi="Times New Roman"/>
          <w:szCs w:val="24"/>
        </w:rPr>
        <w:t xml:space="preserve"> II, VII, IX и X.</w:t>
      </w:r>
      <w:r>
        <w:rPr>
          <w:rFonts w:ascii="Times New Roman" w:hAnsi="Times New Roman"/>
          <w:szCs w:val="24"/>
        </w:rPr>
        <w:t xml:space="preserve"> </w:t>
      </w:r>
      <w:r w:rsidRPr="005324C8">
        <w:rPr>
          <w:rFonts w:ascii="Times New Roman" w:hAnsi="Times New Roman"/>
          <w:szCs w:val="24"/>
        </w:rPr>
        <w:t xml:space="preserve">Предварително формираните фактори присъстват в кръвта, така че, за разлика от хепарина, </w:t>
      </w:r>
      <w:r>
        <w:rPr>
          <w:rFonts w:ascii="Times New Roman" w:hAnsi="Times New Roman"/>
          <w:szCs w:val="24"/>
        </w:rPr>
        <w:t xml:space="preserve">пероралните </w:t>
      </w:r>
      <w:r w:rsidRPr="005324C8">
        <w:rPr>
          <w:rFonts w:ascii="Times New Roman" w:hAnsi="Times New Roman"/>
          <w:szCs w:val="24"/>
        </w:rPr>
        <w:t>антикоагуланти не са ефективни in vitro и са само активни</w:t>
      </w:r>
      <w:r>
        <w:rPr>
          <w:rFonts w:ascii="Times New Roman" w:hAnsi="Times New Roman"/>
          <w:szCs w:val="24"/>
        </w:rPr>
        <w:t xml:space="preserve"> </w:t>
      </w:r>
      <w:r w:rsidRPr="005324C8">
        <w:rPr>
          <w:rFonts w:ascii="Times New Roman" w:hAnsi="Times New Roman"/>
          <w:szCs w:val="24"/>
        </w:rPr>
        <w:t>когато се прилага</w:t>
      </w:r>
      <w:r>
        <w:rPr>
          <w:rFonts w:ascii="Times New Roman" w:hAnsi="Times New Roman"/>
          <w:szCs w:val="24"/>
        </w:rPr>
        <w:t>т</w:t>
      </w:r>
      <w:r w:rsidRPr="005324C8">
        <w:rPr>
          <w:rFonts w:ascii="Times New Roman" w:hAnsi="Times New Roman"/>
          <w:szCs w:val="24"/>
        </w:rPr>
        <w:t xml:space="preserve"> in vivo. Функционални</w:t>
      </w:r>
      <w:r>
        <w:rPr>
          <w:rFonts w:ascii="Times New Roman" w:hAnsi="Times New Roman"/>
          <w:szCs w:val="24"/>
        </w:rPr>
        <w:t>те</w:t>
      </w:r>
      <w:r w:rsidRPr="005324C8">
        <w:rPr>
          <w:rFonts w:ascii="Times New Roman" w:hAnsi="Times New Roman"/>
          <w:szCs w:val="24"/>
        </w:rPr>
        <w:t xml:space="preserve"> форми на фактори II, VII, IX и</w:t>
      </w:r>
      <w:r>
        <w:rPr>
          <w:rFonts w:ascii="Times New Roman" w:hAnsi="Times New Roman"/>
          <w:szCs w:val="24"/>
        </w:rPr>
        <w:t xml:space="preserve"> </w:t>
      </w:r>
      <w:r w:rsidRPr="005324C8">
        <w:rPr>
          <w:rFonts w:ascii="Times New Roman" w:hAnsi="Times New Roman"/>
          <w:szCs w:val="24"/>
        </w:rPr>
        <w:t>X съдържат остатъци от γ-карбоксиглутаминова киселина. Това се формира</w:t>
      </w:r>
      <w:r>
        <w:rPr>
          <w:rFonts w:ascii="Times New Roman" w:hAnsi="Times New Roman"/>
          <w:szCs w:val="24"/>
        </w:rPr>
        <w:t xml:space="preserve"> </w:t>
      </w:r>
      <w:r w:rsidRPr="005324C8">
        <w:rPr>
          <w:rFonts w:ascii="Times New Roman" w:hAnsi="Times New Roman"/>
          <w:szCs w:val="24"/>
        </w:rPr>
        <w:t>чрез карбоксилиране на глутаматния остатък в пептидната верига на</w:t>
      </w:r>
      <w:r>
        <w:rPr>
          <w:rFonts w:ascii="Times New Roman" w:hAnsi="Times New Roman"/>
          <w:szCs w:val="24"/>
        </w:rPr>
        <w:t xml:space="preserve"> п</w:t>
      </w:r>
      <w:r w:rsidRPr="005324C8">
        <w:rPr>
          <w:rFonts w:ascii="Times New Roman" w:hAnsi="Times New Roman"/>
          <w:szCs w:val="24"/>
        </w:rPr>
        <w:t>редшеств</w:t>
      </w:r>
      <w:r>
        <w:rPr>
          <w:rFonts w:ascii="Times New Roman" w:hAnsi="Times New Roman"/>
          <w:szCs w:val="24"/>
        </w:rPr>
        <w:t>ащият субстрат</w:t>
      </w:r>
      <w:r w:rsidRPr="005324C8">
        <w:rPr>
          <w:rFonts w:ascii="Times New Roman" w:hAnsi="Times New Roman"/>
          <w:szCs w:val="24"/>
        </w:rPr>
        <w:t xml:space="preserve">. </w:t>
      </w:r>
      <w:r>
        <w:rPr>
          <w:rFonts w:ascii="Times New Roman" w:hAnsi="Times New Roman"/>
          <w:szCs w:val="24"/>
        </w:rPr>
        <w:t>Ц</w:t>
      </w:r>
      <w:r w:rsidRPr="005324C8">
        <w:rPr>
          <w:rFonts w:ascii="Times New Roman" w:hAnsi="Times New Roman"/>
          <w:szCs w:val="24"/>
        </w:rPr>
        <w:t xml:space="preserve">икълът </w:t>
      </w:r>
      <w:r>
        <w:rPr>
          <w:rFonts w:ascii="Times New Roman" w:hAnsi="Times New Roman"/>
          <w:szCs w:val="24"/>
        </w:rPr>
        <w:t xml:space="preserve">може да </w:t>
      </w:r>
      <w:r w:rsidRPr="005324C8">
        <w:rPr>
          <w:rFonts w:ascii="Times New Roman" w:hAnsi="Times New Roman"/>
          <w:szCs w:val="24"/>
        </w:rPr>
        <w:t>се прекъс</w:t>
      </w:r>
      <w:r>
        <w:rPr>
          <w:rFonts w:ascii="Times New Roman" w:hAnsi="Times New Roman"/>
          <w:szCs w:val="24"/>
        </w:rPr>
        <w:t>не</w:t>
      </w:r>
      <w:r w:rsidRPr="005324C8">
        <w:rPr>
          <w:rFonts w:ascii="Times New Roman" w:hAnsi="Times New Roman"/>
          <w:szCs w:val="24"/>
        </w:rPr>
        <w:t xml:space="preserve"> от варфарин, който е структурно тясно</w:t>
      </w:r>
      <w:r>
        <w:rPr>
          <w:rFonts w:ascii="Times New Roman" w:hAnsi="Times New Roman"/>
          <w:szCs w:val="24"/>
        </w:rPr>
        <w:t xml:space="preserve"> </w:t>
      </w:r>
      <w:r w:rsidRPr="005324C8">
        <w:rPr>
          <w:rFonts w:ascii="Times New Roman" w:hAnsi="Times New Roman"/>
          <w:szCs w:val="24"/>
        </w:rPr>
        <w:t>свързан с витамин К и инхибира редуктазата на витамин К епоксид.</w:t>
      </w:r>
    </w:p>
    <w:p w:rsidR="008D5478" w:rsidRPr="00361AAE" w:rsidRDefault="008D5478" w:rsidP="00097346">
      <w:pPr>
        <w:spacing w:line="480" w:lineRule="auto"/>
        <w:rPr>
          <w:rFonts w:ascii="Times New Roman" w:hAnsi="Times New Roman"/>
          <w:b/>
          <w:bCs/>
          <w:szCs w:val="24"/>
        </w:rPr>
      </w:pPr>
      <w:r w:rsidRPr="00361AAE">
        <w:rPr>
          <w:rFonts w:ascii="Times New Roman" w:hAnsi="Times New Roman"/>
          <w:b/>
          <w:bCs/>
          <w:szCs w:val="24"/>
        </w:rPr>
        <w:t>Неблагоприятни ефекти</w:t>
      </w:r>
    </w:p>
    <w:p w:rsidR="008D5478" w:rsidRPr="005324C8" w:rsidRDefault="008D5478" w:rsidP="00097346">
      <w:pPr>
        <w:spacing w:line="480" w:lineRule="auto"/>
        <w:rPr>
          <w:rFonts w:ascii="Times New Roman" w:hAnsi="Times New Roman"/>
          <w:szCs w:val="24"/>
        </w:rPr>
      </w:pPr>
      <w:r w:rsidRPr="005324C8">
        <w:rPr>
          <w:rFonts w:ascii="Times New Roman" w:hAnsi="Times New Roman"/>
          <w:szCs w:val="24"/>
        </w:rPr>
        <w:t>1. Кръвоизлив</w:t>
      </w:r>
      <w:r>
        <w:rPr>
          <w:rFonts w:ascii="Times New Roman" w:hAnsi="Times New Roman"/>
          <w:szCs w:val="24"/>
        </w:rPr>
        <w:t>и</w:t>
      </w:r>
      <w:r w:rsidRPr="005324C8">
        <w:rPr>
          <w:rFonts w:ascii="Times New Roman" w:hAnsi="Times New Roman"/>
          <w:szCs w:val="24"/>
        </w:rPr>
        <w:t xml:space="preserve">. </w:t>
      </w:r>
      <w:r>
        <w:rPr>
          <w:rFonts w:ascii="Times New Roman" w:hAnsi="Times New Roman"/>
          <w:szCs w:val="24"/>
        </w:rPr>
        <w:t>Третират се  с вит.К като при ж</w:t>
      </w:r>
      <w:r w:rsidRPr="005324C8">
        <w:rPr>
          <w:rFonts w:ascii="Times New Roman" w:hAnsi="Times New Roman"/>
          <w:szCs w:val="24"/>
        </w:rPr>
        <w:t>ивотозастрашаващ</w:t>
      </w:r>
      <w:r>
        <w:rPr>
          <w:rFonts w:ascii="Times New Roman" w:hAnsi="Times New Roman"/>
          <w:szCs w:val="24"/>
        </w:rPr>
        <w:t>о кървене</w:t>
      </w:r>
      <w:r w:rsidRPr="005324C8">
        <w:rPr>
          <w:rFonts w:ascii="Times New Roman" w:hAnsi="Times New Roman"/>
          <w:szCs w:val="24"/>
        </w:rPr>
        <w:t xml:space="preserve"> изисква прилагане на прясно замразена плазма</w:t>
      </w:r>
      <w:r>
        <w:rPr>
          <w:rFonts w:ascii="Times New Roman" w:hAnsi="Times New Roman"/>
          <w:szCs w:val="24"/>
        </w:rPr>
        <w:t xml:space="preserve"> </w:t>
      </w:r>
      <w:r w:rsidRPr="005324C8">
        <w:rPr>
          <w:rFonts w:ascii="Times New Roman" w:hAnsi="Times New Roman"/>
          <w:szCs w:val="24"/>
        </w:rPr>
        <w:t>или специфични концентрати на коагулационен фактор.</w:t>
      </w:r>
    </w:p>
    <w:p w:rsidR="008D5478" w:rsidRPr="005324C8" w:rsidRDefault="008D5478" w:rsidP="00097346">
      <w:pPr>
        <w:spacing w:line="480" w:lineRule="auto"/>
        <w:rPr>
          <w:rFonts w:ascii="Times New Roman" w:hAnsi="Times New Roman"/>
          <w:szCs w:val="24"/>
        </w:rPr>
      </w:pPr>
      <w:r w:rsidRPr="005324C8">
        <w:rPr>
          <w:rFonts w:ascii="Times New Roman" w:hAnsi="Times New Roman"/>
          <w:szCs w:val="24"/>
        </w:rPr>
        <w:t xml:space="preserve">2. Други неблагоприятни </w:t>
      </w:r>
      <w:r>
        <w:rPr>
          <w:rFonts w:ascii="Times New Roman" w:hAnsi="Times New Roman"/>
          <w:szCs w:val="24"/>
        </w:rPr>
        <w:t>ефекти</w:t>
      </w:r>
      <w:r w:rsidRPr="005324C8">
        <w:rPr>
          <w:rFonts w:ascii="Times New Roman" w:hAnsi="Times New Roman"/>
          <w:szCs w:val="24"/>
        </w:rPr>
        <w:t xml:space="preserve"> на варфарин включват:</w:t>
      </w:r>
    </w:p>
    <w:p w:rsidR="008D5478" w:rsidRPr="005324C8" w:rsidRDefault="008D5478" w:rsidP="00097346">
      <w:pPr>
        <w:spacing w:line="480" w:lineRule="auto"/>
        <w:rPr>
          <w:rFonts w:ascii="Times New Roman" w:hAnsi="Times New Roman"/>
          <w:szCs w:val="24"/>
        </w:rPr>
      </w:pPr>
      <w:r w:rsidRPr="005324C8">
        <w:rPr>
          <w:rFonts w:ascii="Times New Roman" w:hAnsi="Times New Roman"/>
          <w:szCs w:val="24"/>
        </w:rPr>
        <w:t>• тератогенеза;</w:t>
      </w:r>
    </w:p>
    <w:p w:rsidR="008D5478" w:rsidRPr="005324C8" w:rsidRDefault="008D5478" w:rsidP="00097346">
      <w:pPr>
        <w:spacing w:line="480" w:lineRule="auto"/>
        <w:rPr>
          <w:rFonts w:ascii="Times New Roman" w:hAnsi="Times New Roman"/>
          <w:szCs w:val="24"/>
        </w:rPr>
      </w:pPr>
      <w:r w:rsidRPr="005324C8">
        <w:rPr>
          <w:rFonts w:ascii="Times New Roman" w:hAnsi="Times New Roman"/>
          <w:szCs w:val="24"/>
        </w:rPr>
        <w:t>• обриви;</w:t>
      </w:r>
    </w:p>
    <w:p w:rsidR="008D5478" w:rsidRPr="005324C8" w:rsidRDefault="008D5478" w:rsidP="00097346">
      <w:pPr>
        <w:spacing w:line="480" w:lineRule="auto"/>
        <w:rPr>
          <w:rFonts w:ascii="Times New Roman" w:hAnsi="Times New Roman"/>
          <w:szCs w:val="24"/>
        </w:rPr>
      </w:pPr>
      <w:r w:rsidRPr="005324C8">
        <w:rPr>
          <w:rFonts w:ascii="Times New Roman" w:hAnsi="Times New Roman"/>
          <w:szCs w:val="24"/>
        </w:rPr>
        <w:t>• тромбозата е рядък, но тежък парадоксален ефект на</w:t>
      </w:r>
    </w:p>
    <w:p w:rsidR="008D5478" w:rsidRPr="005324C8" w:rsidRDefault="008D5478" w:rsidP="00097346">
      <w:pPr>
        <w:spacing w:line="480" w:lineRule="auto"/>
        <w:rPr>
          <w:rFonts w:ascii="Times New Roman" w:hAnsi="Times New Roman"/>
          <w:szCs w:val="24"/>
        </w:rPr>
      </w:pPr>
      <w:r w:rsidRPr="005324C8">
        <w:rPr>
          <w:rFonts w:ascii="Times New Roman" w:hAnsi="Times New Roman"/>
          <w:szCs w:val="24"/>
        </w:rPr>
        <w:t>варфарин и може да доведе до обширна некроза на тъканите.</w:t>
      </w:r>
    </w:p>
    <w:p w:rsidR="008D5478" w:rsidRPr="005324C8" w:rsidRDefault="008D5478" w:rsidP="00097346">
      <w:pPr>
        <w:spacing w:line="480" w:lineRule="auto"/>
        <w:rPr>
          <w:rFonts w:ascii="Times New Roman" w:hAnsi="Times New Roman"/>
          <w:szCs w:val="24"/>
        </w:rPr>
      </w:pPr>
      <w:r w:rsidRPr="005324C8">
        <w:rPr>
          <w:rFonts w:ascii="Times New Roman" w:hAnsi="Times New Roman"/>
          <w:szCs w:val="24"/>
        </w:rPr>
        <w:t>3. Нежелани реакции на фенидион:</w:t>
      </w:r>
    </w:p>
    <w:p w:rsidR="008D5478" w:rsidRPr="005324C8" w:rsidRDefault="008D5478" w:rsidP="00097346">
      <w:pPr>
        <w:spacing w:line="480" w:lineRule="auto"/>
        <w:rPr>
          <w:rFonts w:ascii="Times New Roman" w:hAnsi="Times New Roman"/>
          <w:szCs w:val="24"/>
        </w:rPr>
      </w:pPr>
      <w:r w:rsidRPr="005324C8">
        <w:rPr>
          <w:rFonts w:ascii="Times New Roman" w:hAnsi="Times New Roman"/>
          <w:szCs w:val="24"/>
        </w:rPr>
        <w:t>• смущения в поемането на йод от щитовидната жлеза;</w:t>
      </w:r>
    </w:p>
    <w:p w:rsidR="008D5478" w:rsidRPr="005324C8" w:rsidRDefault="008D5478" w:rsidP="00097346">
      <w:pPr>
        <w:spacing w:line="480" w:lineRule="auto"/>
        <w:rPr>
          <w:rFonts w:ascii="Times New Roman" w:hAnsi="Times New Roman"/>
          <w:szCs w:val="24"/>
        </w:rPr>
      </w:pPr>
      <w:r w:rsidRPr="005324C8">
        <w:rPr>
          <w:rFonts w:ascii="Times New Roman" w:hAnsi="Times New Roman"/>
          <w:szCs w:val="24"/>
        </w:rPr>
        <w:t>• бъбречно тубулно увреждане;</w:t>
      </w:r>
    </w:p>
    <w:p w:rsidR="008D5478" w:rsidRPr="005324C8" w:rsidRDefault="008D5478" w:rsidP="00097346">
      <w:pPr>
        <w:spacing w:line="480" w:lineRule="auto"/>
        <w:rPr>
          <w:rFonts w:ascii="Times New Roman" w:hAnsi="Times New Roman"/>
          <w:szCs w:val="24"/>
        </w:rPr>
      </w:pPr>
      <w:r w:rsidRPr="005324C8">
        <w:rPr>
          <w:rFonts w:ascii="Times New Roman" w:hAnsi="Times New Roman"/>
          <w:szCs w:val="24"/>
        </w:rPr>
        <w:t>• хепатит;</w:t>
      </w:r>
    </w:p>
    <w:p w:rsidR="008D5478" w:rsidRPr="005324C8" w:rsidRDefault="008D5478" w:rsidP="00097346">
      <w:pPr>
        <w:spacing w:line="480" w:lineRule="auto"/>
        <w:rPr>
          <w:rFonts w:ascii="Times New Roman" w:hAnsi="Times New Roman"/>
          <w:szCs w:val="24"/>
        </w:rPr>
      </w:pPr>
      <w:r w:rsidRPr="005324C8">
        <w:rPr>
          <w:rFonts w:ascii="Times New Roman" w:hAnsi="Times New Roman"/>
          <w:szCs w:val="24"/>
        </w:rPr>
        <w:t>• агранулоцитоза;</w:t>
      </w:r>
    </w:p>
    <w:p w:rsidR="008D5478" w:rsidRPr="005324C8" w:rsidRDefault="008D5478" w:rsidP="00097346">
      <w:pPr>
        <w:spacing w:line="480" w:lineRule="auto"/>
        <w:rPr>
          <w:rFonts w:ascii="Times New Roman" w:hAnsi="Times New Roman"/>
          <w:szCs w:val="24"/>
        </w:rPr>
      </w:pPr>
      <w:r w:rsidRPr="005324C8">
        <w:rPr>
          <w:rFonts w:ascii="Times New Roman" w:hAnsi="Times New Roman"/>
          <w:szCs w:val="24"/>
        </w:rPr>
        <w:t>• дерматит;</w:t>
      </w:r>
    </w:p>
    <w:p w:rsidR="008D5478" w:rsidRPr="005324C8" w:rsidRDefault="008D5478" w:rsidP="00097346">
      <w:pPr>
        <w:spacing w:line="480" w:lineRule="auto"/>
        <w:rPr>
          <w:rFonts w:ascii="Times New Roman" w:hAnsi="Times New Roman"/>
          <w:szCs w:val="24"/>
        </w:rPr>
      </w:pPr>
      <w:r w:rsidRPr="005324C8">
        <w:rPr>
          <w:rFonts w:ascii="Times New Roman" w:hAnsi="Times New Roman"/>
          <w:szCs w:val="24"/>
        </w:rPr>
        <w:t>• секреция в кърмата</w:t>
      </w:r>
    </w:p>
    <w:p w:rsidR="008D5478" w:rsidRPr="006210C4" w:rsidRDefault="008D5478" w:rsidP="00097346">
      <w:pPr>
        <w:spacing w:line="360" w:lineRule="auto"/>
        <w:rPr>
          <w:rFonts w:ascii="Times New Roman" w:hAnsi="Times New Roman"/>
          <w:b/>
          <w:bCs/>
          <w:szCs w:val="24"/>
        </w:rPr>
      </w:pPr>
      <w:r w:rsidRPr="006210C4">
        <w:rPr>
          <w:rFonts w:ascii="Times New Roman" w:hAnsi="Times New Roman"/>
          <w:b/>
          <w:bCs/>
          <w:szCs w:val="24"/>
        </w:rPr>
        <w:t>Източници:</w:t>
      </w:r>
    </w:p>
    <w:p w:rsidR="008D5478" w:rsidRPr="006210C4" w:rsidRDefault="008D5478" w:rsidP="00097346">
      <w:pPr>
        <w:spacing w:line="360" w:lineRule="auto"/>
        <w:rPr>
          <w:rFonts w:ascii="Times New Roman" w:hAnsi="Times New Roman"/>
          <w:szCs w:val="24"/>
        </w:rPr>
      </w:pPr>
      <w:r w:rsidRPr="006210C4">
        <w:rPr>
          <w:rFonts w:ascii="Times New Roman" w:hAnsi="Times New Roman"/>
          <w:szCs w:val="24"/>
        </w:rPr>
        <w:t>Препоръки на Европейското дружество по кардиология за диагностика и лечение</w:t>
      </w:r>
    </w:p>
    <w:p w:rsidR="008D5478" w:rsidRPr="006210C4" w:rsidRDefault="008D5478" w:rsidP="00097346">
      <w:pPr>
        <w:spacing w:line="360" w:lineRule="auto"/>
        <w:rPr>
          <w:rFonts w:ascii="Times New Roman" w:hAnsi="Times New Roman"/>
          <w:szCs w:val="24"/>
        </w:rPr>
      </w:pPr>
      <w:r w:rsidRPr="006210C4">
        <w:rPr>
          <w:rFonts w:ascii="Times New Roman" w:hAnsi="Times New Roman"/>
          <w:szCs w:val="24"/>
        </w:rPr>
        <w:t>на острия белодробен емболизъм 2014, European Heart Journal</w:t>
      </w:r>
    </w:p>
    <w:p w:rsidR="008D5478" w:rsidRPr="006210C4" w:rsidRDefault="008D5478" w:rsidP="00097346">
      <w:pPr>
        <w:spacing w:line="360" w:lineRule="auto"/>
        <w:rPr>
          <w:rFonts w:ascii="Times New Roman" w:hAnsi="Times New Roman"/>
          <w:szCs w:val="24"/>
        </w:rPr>
      </w:pPr>
      <w:r w:rsidRPr="006210C4">
        <w:rPr>
          <w:rFonts w:ascii="Times New Roman" w:hAnsi="Times New Roman"/>
          <w:szCs w:val="24"/>
        </w:rPr>
        <w:t>doi:10.1093/eurheartj/ehu283; 1-51</w:t>
      </w:r>
    </w:p>
    <w:p w:rsidR="008D5478" w:rsidRDefault="008D5478" w:rsidP="00097346">
      <w:pPr>
        <w:spacing w:line="360" w:lineRule="auto"/>
        <w:rPr>
          <w:rFonts w:ascii="Times New Roman" w:hAnsi="Times New Roman"/>
          <w:szCs w:val="24"/>
        </w:rPr>
      </w:pPr>
      <w:r w:rsidRPr="006210C4">
        <w:rPr>
          <w:rFonts w:ascii="Times New Roman" w:hAnsi="Times New Roman"/>
          <w:szCs w:val="24"/>
        </w:rPr>
        <w:t>Фармакотерапия- изд. Софтрейд, 2015; Проф. Д-р С.Константинов д.м.; Проф. Д-р Г.Момеков д.ф.</w:t>
      </w:r>
    </w:p>
    <w:p w:rsidR="008D5478" w:rsidRDefault="008D5478" w:rsidP="00097346">
      <w:pPr>
        <w:spacing w:line="360" w:lineRule="auto"/>
        <w:rPr>
          <w:rFonts w:ascii="Times New Roman" w:hAnsi="Times New Roman"/>
          <w:szCs w:val="24"/>
        </w:rPr>
      </w:pPr>
      <w:r w:rsidRPr="00D07B2E">
        <w:rPr>
          <w:rFonts w:ascii="Times New Roman" w:hAnsi="Times New Roman"/>
          <w:szCs w:val="24"/>
        </w:rPr>
        <w:t>Даниел Лавила Камара</w:t>
      </w:r>
      <w:r>
        <w:rPr>
          <w:rFonts w:ascii="Times New Roman" w:hAnsi="Times New Roman"/>
          <w:szCs w:val="24"/>
        </w:rPr>
        <w:t xml:space="preserve">- </w:t>
      </w:r>
      <w:r w:rsidRPr="00D07B2E">
        <w:rPr>
          <w:rFonts w:ascii="Times New Roman" w:hAnsi="Times New Roman"/>
          <w:szCs w:val="24"/>
        </w:rPr>
        <w:t>Ревматизъм със засягане на сърцето</w:t>
      </w:r>
    </w:p>
    <w:p w:rsidR="008D5478" w:rsidRPr="009079E3" w:rsidRDefault="008D5478" w:rsidP="00097346">
      <w:pPr>
        <w:spacing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en-US"/>
        </w:rPr>
        <w:t>Pharmacoterapy</w:t>
      </w:r>
      <w:r w:rsidRPr="009079E3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  <w:lang w:val="en-US"/>
        </w:rPr>
        <w:t>Handbook</w:t>
      </w:r>
      <w:r w:rsidRPr="009079E3"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szCs w:val="24"/>
          <w:lang w:val="en-US"/>
        </w:rPr>
        <w:t>B</w:t>
      </w:r>
      <w:r w:rsidRPr="009079E3"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szCs w:val="24"/>
          <w:lang w:val="en-US"/>
        </w:rPr>
        <w:t>Wells 9</w:t>
      </w:r>
      <w:r w:rsidRPr="009079E3">
        <w:rPr>
          <w:rFonts w:ascii="Times New Roman" w:hAnsi="Times New Roman"/>
          <w:szCs w:val="24"/>
          <w:vertAlign w:val="superscript"/>
          <w:lang w:val="en-US"/>
        </w:rPr>
        <w:t>th</w:t>
      </w:r>
      <w:r>
        <w:rPr>
          <w:rFonts w:ascii="Times New Roman" w:hAnsi="Times New Roman"/>
          <w:szCs w:val="24"/>
          <w:lang w:val="en-US"/>
        </w:rPr>
        <w:t xml:space="preserve"> edition</w:t>
      </w:r>
      <w:r w:rsidRPr="009079E3">
        <w:rPr>
          <w:rFonts w:ascii="Times New Roman" w:hAnsi="Times New Roman"/>
          <w:szCs w:val="24"/>
        </w:rPr>
        <w:t xml:space="preserve"> </w:t>
      </w:r>
    </w:p>
    <w:p w:rsidR="008D5478" w:rsidRDefault="008D5478" w:rsidP="00097346">
      <w:pPr>
        <w:spacing w:line="360" w:lineRule="auto"/>
        <w:rPr>
          <w:rFonts w:ascii="Times New Roman" w:hAnsi="Times New Roman"/>
          <w:b/>
          <w:bCs/>
          <w:szCs w:val="24"/>
        </w:rPr>
      </w:pPr>
    </w:p>
    <w:p w:rsidR="008D5478" w:rsidRDefault="008D5478" w:rsidP="00097346">
      <w:pPr>
        <w:spacing w:line="360" w:lineRule="auto"/>
        <w:rPr>
          <w:rFonts w:ascii="Times New Roman" w:hAnsi="Times New Roman"/>
          <w:b/>
          <w:bCs/>
          <w:szCs w:val="24"/>
        </w:rPr>
      </w:pPr>
    </w:p>
    <w:p w:rsidR="008D5478" w:rsidRDefault="008D5478" w:rsidP="00097346">
      <w:pPr>
        <w:spacing w:line="360" w:lineRule="auto"/>
        <w:rPr>
          <w:rFonts w:ascii="Times New Roman" w:hAnsi="Times New Roman"/>
          <w:b/>
          <w:bCs/>
          <w:szCs w:val="24"/>
        </w:rPr>
      </w:pPr>
    </w:p>
    <w:p w:rsidR="008D5478" w:rsidRPr="00EA2D2C" w:rsidRDefault="008D5478" w:rsidP="00097346">
      <w:pPr>
        <w:spacing w:line="360" w:lineRule="auto"/>
        <w:rPr>
          <w:rFonts w:ascii="Times New Roman" w:hAnsi="Times New Roman"/>
          <w:b/>
          <w:bCs/>
          <w:szCs w:val="24"/>
        </w:rPr>
      </w:pPr>
      <w:r w:rsidRPr="00EA2D2C">
        <w:rPr>
          <w:rFonts w:ascii="Times New Roman" w:hAnsi="Times New Roman"/>
          <w:b/>
          <w:bCs/>
          <w:szCs w:val="24"/>
        </w:rPr>
        <w:t xml:space="preserve">Клапни пороци- митрална инсуфициенция </w:t>
      </w:r>
    </w:p>
    <w:p w:rsidR="008D5478" w:rsidRDefault="008D5478" w:rsidP="00097346">
      <w:pPr>
        <w:spacing w:line="360" w:lineRule="auto"/>
        <w:rPr>
          <w:rFonts w:ascii="Times New Roman" w:hAnsi="Times New Roman"/>
          <w:szCs w:val="24"/>
        </w:rPr>
      </w:pPr>
      <w:r w:rsidRPr="008C37C3">
        <w:rPr>
          <w:rFonts w:ascii="Times New Roman" w:hAnsi="Times New Roman"/>
          <w:szCs w:val="24"/>
        </w:rPr>
        <w:pict>
          <v:shape id="_x0000_i1033" type="#_x0000_t75" style="width:529.5pt;height:394.5pt">
            <v:imagedata r:id="rId12" o:title=""/>
          </v:shape>
        </w:pict>
      </w:r>
    </w:p>
    <w:p w:rsidR="008D5478" w:rsidRDefault="008D5478" w:rsidP="00097346">
      <w:pPr>
        <w:spacing w:line="360" w:lineRule="auto"/>
        <w:rPr>
          <w:rFonts w:ascii="Times New Roman" w:hAnsi="Times New Roman"/>
          <w:szCs w:val="24"/>
        </w:rPr>
      </w:pPr>
      <w:r w:rsidRPr="008C37C3">
        <w:rPr>
          <w:rFonts w:ascii="Times New Roman" w:hAnsi="Times New Roman"/>
          <w:szCs w:val="24"/>
        </w:rPr>
        <w:pict>
          <v:shape id="_x0000_i1034" type="#_x0000_t75" style="width:482.25pt;height:364.5pt">
            <v:imagedata r:id="rId13" o:title=""/>
          </v:shape>
        </w:pict>
      </w:r>
    </w:p>
    <w:p w:rsidR="008D5478" w:rsidRDefault="008D5478" w:rsidP="00097346">
      <w:pPr>
        <w:spacing w:line="360" w:lineRule="auto"/>
        <w:rPr>
          <w:rFonts w:ascii="Times New Roman" w:hAnsi="Times New Roman"/>
          <w:szCs w:val="24"/>
        </w:rPr>
      </w:pPr>
      <w:r w:rsidRPr="008C37C3">
        <w:rPr>
          <w:rFonts w:ascii="Times New Roman" w:hAnsi="Times New Roman"/>
          <w:szCs w:val="24"/>
        </w:rPr>
        <w:pict>
          <v:shape id="_x0000_i1035" type="#_x0000_t75" style="width:522pt;height:391.5pt">
            <v:imagedata r:id="rId14" o:title=""/>
          </v:shape>
        </w:pict>
      </w:r>
    </w:p>
    <w:p w:rsidR="008D5478" w:rsidRDefault="008D5478" w:rsidP="00097346">
      <w:pPr>
        <w:spacing w:line="360" w:lineRule="auto"/>
        <w:rPr>
          <w:rFonts w:ascii="Times New Roman" w:hAnsi="Times New Roman"/>
          <w:szCs w:val="24"/>
        </w:rPr>
      </w:pPr>
      <w:r w:rsidRPr="008C37C3">
        <w:rPr>
          <w:rFonts w:ascii="Times New Roman" w:hAnsi="Times New Roman"/>
          <w:szCs w:val="24"/>
        </w:rPr>
        <w:pict>
          <v:shape id="_x0000_i1036" type="#_x0000_t75" style="width:565.5pt;height:421.5pt">
            <v:imagedata r:id="rId15" o:title=""/>
          </v:shape>
        </w:pict>
      </w:r>
    </w:p>
    <w:p w:rsidR="008D5478" w:rsidRDefault="008D5478" w:rsidP="00097346">
      <w:pPr>
        <w:spacing w:line="360" w:lineRule="auto"/>
        <w:rPr>
          <w:rFonts w:ascii="Times New Roman" w:hAnsi="Times New Roman"/>
          <w:szCs w:val="24"/>
        </w:rPr>
      </w:pPr>
    </w:p>
    <w:p w:rsidR="008D5478" w:rsidRDefault="008D5478" w:rsidP="00097346">
      <w:pPr>
        <w:spacing w:line="360" w:lineRule="auto"/>
        <w:rPr>
          <w:rFonts w:ascii="Times New Roman" w:hAnsi="Times New Roman"/>
          <w:szCs w:val="24"/>
        </w:rPr>
      </w:pPr>
    </w:p>
    <w:p w:rsidR="008D5478" w:rsidRDefault="008D5478" w:rsidP="00097346">
      <w:pPr>
        <w:spacing w:line="360" w:lineRule="auto"/>
        <w:rPr>
          <w:rFonts w:ascii="Times New Roman" w:hAnsi="Times New Roman"/>
          <w:szCs w:val="24"/>
        </w:rPr>
      </w:pPr>
    </w:p>
    <w:p w:rsidR="008D5478" w:rsidRDefault="008D5478" w:rsidP="00097346">
      <w:pPr>
        <w:spacing w:line="360" w:lineRule="auto"/>
        <w:rPr>
          <w:rFonts w:ascii="Times New Roman" w:hAnsi="Times New Roman"/>
          <w:szCs w:val="24"/>
        </w:rPr>
      </w:pPr>
    </w:p>
    <w:p w:rsidR="008D5478" w:rsidRDefault="008D5478" w:rsidP="00097346">
      <w:pPr>
        <w:spacing w:line="360" w:lineRule="auto"/>
        <w:rPr>
          <w:rFonts w:ascii="Times New Roman" w:hAnsi="Times New Roman"/>
          <w:b/>
          <w:bCs/>
          <w:szCs w:val="24"/>
        </w:rPr>
      </w:pPr>
    </w:p>
    <w:p w:rsidR="008D5478" w:rsidRDefault="008D5478" w:rsidP="00097346">
      <w:pPr>
        <w:spacing w:line="360" w:lineRule="auto"/>
        <w:rPr>
          <w:rFonts w:ascii="Times New Roman" w:hAnsi="Times New Roman"/>
          <w:b/>
          <w:bCs/>
          <w:szCs w:val="24"/>
        </w:rPr>
      </w:pPr>
    </w:p>
    <w:p w:rsidR="008D5478" w:rsidRDefault="008D5478" w:rsidP="00097346">
      <w:pPr>
        <w:spacing w:line="360" w:lineRule="auto"/>
        <w:rPr>
          <w:rFonts w:ascii="Times New Roman" w:hAnsi="Times New Roman"/>
          <w:b/>
          <w:bCs/>
          <w:szCs w:val="24"/>
        </w:rPr>
      </w:pPr>
    </w:p>
    <w:p w:rsidR="008D5478" w:rsidRDefault="008D5478" w:rsidP="00097346">
      <w:pPr>
        <w:spacing w:line="360" w:lineRule="auto"/>
        <w:rPr>
          <w:rFonts w:ascii="Times New Roman" w:hAnsi="Times New Roman"/>
          <w:b/>
          <w:bCs/>
          <w:szCs w:val="24"/>
        </w:rPr>
      </w:pPr>
    </w:p>
    <w:p w:rsidR="008D5478" w:rsidRDefault="008D5478" w:rsidP="00097346">
      <w:pPr>
        <w:spacing w:line="360" w:lineRule="auto"/>
        <w:rPr>
          <w:rFonts w:ascii="Times New Roman" w:hAnsi="Times New Roman"/>
          <w:b/>
          <w:bCs/>
          <w:szCs w:val="24"/>
        </w:rPr>
      </w:pPr>
    </w:p>
    <w:p w:rsidR="008D5478" w:rsidRDefault="008D5478" w:rsidP="00097346">
      <w:pPr>
        <w:spacing w:line="360" w:lineRule="auto"/>
        <w:rPr>
          <w:rFonts w:ascii="Times New Roman" w:hAnsi="Times New Roman"/>
          <w:b/>
          <w:bCs/>
          <w:szCs w:val="24"/>
        </w:rPr>
      </w:pPr>
    </w:p>
    <w:p w:rsidR="008D5478" w:rsidRDefault="008D5478" w:rsidP="00097346">
      <w:pPr>
        <w:spacing w:line="360" w:lineRule="auto"/>
        <w:rPr>
          <w:rFonts w:ascii="Times New Roman" w:hAnsi="Times New Roman"/>
          <w:b/>
          <w:bCs/>
          <w:szCs w:val="24"/>
        </w:rPr>
      </w:pPr>
    </w:p>
    <w:p w:rsidR="008D5478" w:rsidRDefault="008D5478" w:rsidP="00097346">
      <w:pPr>
        <w:spacing w:line="360" w:lineRule="auto"/>
        <w:rPr>
          <w:rFonts w:ascii="Times New Roman" w:hAnsi="Times New Roman"/>
          <w:b/>
          <w:bCs/>
          <w:szCs w:val="24"/>
        </w:rPr>
      </w:pPr>
    </w:p>
    <w:p w:rsidR="008D5478" w:rsidRDefault="008D5478" w:rsidP="00097346">
      <w:pPr>
        <w:spacing w:line="360" w:lineRule="auto"/>
        <w:rPr>
          <w:rFonts w:ascii="Times New Roman" w:hAnsi="Times New Roman"/>
          <w:b/>
          <w:bCs/>
          <w:szCs w:val="24"/>
        </w:rPr>
      </w:pPr>
    </w:p>
    <w:p w:rsidR="008D5478" w:rsidRDefault="008D5478" w:rsidP="00097346">
      <w:pPr>
        <w:spacing w:line="360" w:lineRule="auto"/>
        <w:rPr>
          <w:rFonts w:ascii="Times New Roman" w:hAnsi="Times New Roman"/>
          <w:b/>
          <w:bCs/>
          <w:szCs w:val="24"/>
        </w:rPr>
      </w:pPr>
    </w:p>
    <w:p w:rsidR="008D5478" w:rsidRDefault="008D5478" w:rsidP="00097346">
      <w:pPr>
        <w:spacing w:line="360" w:lineRule="auto"/>
        <w:rPr>
          <w:rFonts w:ascii="Times New Roman" w:hAnsi="Times New Roman"/>
          <w:b/>
          <w:bCs/>
          <w:szCs w:val="24"/>
        </w:rPr>
      </w:pPr>
    </w:p>
    <w:p w:rsidR="008D5478" w:rsidRPr="009079E3" w:rsidRDefault="008D5478" w:rsidP="00097346">
      <w:pPr>
        <w:spacing w:line="360" w:lineRule="auto"/>
        <w:rPr>
          <w:rFonts w:ascii="Times New Roman" w:hAnsi="Times New Roman"/>
          <w:b/>
          <w:bCs/>
          <w:szCs w:val="24"/>
        </w:rPr>
      </w:pPr>
    </w:p>
    <w:p w:rsidR="008D5478" w:rsidRPr="00EA2D2C" w:rsidRDefault="008D5478" w:rsidP="00097346">
      <w:pPr>
        <w:spacing w:line="360" w:lineRule="auto"/>
        <w:rPr>
          <w:rFonts w:ascii="Times New Roman" w:hAnsi="Times New Roman"/>
          <w:b/>
          <w:bCs/>
          <w:szCs w:val="24"/>
        </w:rPr>
      </w:pPr>
      <w:r w:rsidRPr="00EA2D2C">
        <w:rPr>
          <w:rFonts w:ascii="Times New Roman" w:hAnsi="Times New Roman"/>
          <w:b/>
          <w:bCs/>
          <w:szCs w:val="24"/>
        </w:rPr>
        <w:t>Клапни пороци-аортна стеноза</w:t>
      </w:r>
    </w:p>
    <w:p w:rsidR="008D5478" w:rsidRDefault="008D5478" w:rsidP="00097346">
      <w:pPr>
        <w:spacing w:line="360" w:lineRule="auto"/>
        <w:rPr>
          <w:rFonts w:ascii="Times New Roman" w:hAnsi="Times New Roman"/>
          <w:szCs w:val="24"/>
        </w:rPr>
      </w:pPr>
    </w:p>
    <w:p w:rsidR="008D5478" w:rsidRDefault="008D5478" w:rsidP="00097346">
      <w:pPr>
        <w:spacing w:line="360" w:lineRule="auto"/>
        <w:rPr>
          <w:rFonts w:ascii="Times New Roman" w:hAnsi="Times New Roman"/>
          <w:szCs w:val="24"/>
        </w:rPr>
      </w:pPr>
    </w:p>
    <w:p w:rsidR="008D5478" w:rsidRDefault="008D5478" w:rsidP="00097346">
      <w:pPr>
        <w:spacing w:line="360" w:lineRule="auto"/>
        <w:rPr>
          <w:rFonts w:ascii="Times New Roman" w:hAnsi="Times New Roman"/>
          <w:szCs w:val="24"/>
        </w:rPr>
      </w:pPr>
      <w:r w:rsidRPr="008C37C3">
        <w:rPr>
          <w:rFonts w:ascii="Times New Roman" w:hAnsi="Times New Roman"/>
          <w:szCs w:val="24"/>
        </w:rPr>
        <w:pict>
          <v:shape id="_x0000_i1037" type="#_x0000_t75" style="width:522pt;height:391.5pt">
            <v:imagedata r:id="rId16" o:title=""/>
          </v:shape>
        </w:pict>
      </w:r>
    </w:p>
    <w:p w:rsidR="008D5478" w:rsidRDefault="008D5478" w:rsidP="00097346">
      <w:pPr>
        <w:spacing w:line="360" w:lineRule="auto"/>
        <w:rPr>
          <w:rFonts w:ascii="Times New Roman" w:hAnsi="Times New Roman"/>
          <w:szCs w:val="24"/>
        </w:rPr>
      </w:pPr>
      <w:r w:rsidRPr="008C37C3">
        <w:rPr>
          <w:rFonts w:ascii="Times New Roman" w:hAnsi="Times New Roman"/>
          <w:szCs w:val="24"/>
        </w:rPr>
        <w:pict>
          <v:shape id="_x0000_i1038" type="#_x0000_t75" style="width:468pt;height:351pt">
            <v:imagedata r:id="rId17" o:title=""/>
          </v:shape>
        </w:pict>
      </w:r>
    </w:p>
    <w:p w:rsidR="008D5478" w:rsidRDefault="008D5478" w:rsidP="00097346">
      <w:pPr>
        <w:spacing w:line="360" w:lineRule="auto"/>
        <w:rPr>
          <w:rFonts w:ascii="Times New Roman" w:hAnsi="Times New Roman"/>
          <w:szCs w:val="24"/>
        </w:rPr>
      </w:pPr>
      <w:r w:rsidRPr="008C37C3">
        <w:rPr>
          <w:rFonts w:ascii="Times New Roman" w:hAnsi="Times New Roman"/>
          <w:szCs w:val="24"/>
        </w:rPr>
        <w:pict>
          <v:shape id="_x0000_i1039" type="#_x0000_t75" style="width:540pt;height:405pt">
            <v:imagedata r:id="rId18" o:title=""/>
          </v:shape>
        </w:pict>
      </w:r>
    </w:p>
    <w:p w:rsidR="008D5478" w:rsidRDefault="008D5478" w:rsidP="00097346">
      <w:pPr>
        <w:spacing w:line="360" w:lineRule="auto"/>
        <w:rPr>
          <w:rFonts w:ascii="Times New Roman" w:hAnsi="Times New Roman"/>
          <w:szCs w:val="24"/>
        </w:rPr>
      </w:pPr>
      <w:r w:rsidRPr="008C37C3">
        <w:rPr>
          <w:rFonts w:ascii="Times New Roman" w:hAnsi="Times New Roman"/>
          <w:szCs w:val="24"/>
        </w:rPr>
        <w:pict>
          <v:shape id="_x0000_i1040" type="#_x0000_t75" style="width:540pt;height:405pt">
            <v:imagedata r:id="rId19" o:title=""/>
          </v:shape>
        </w:pict>
      </w:r>
    </w:p>
    <w:p w:rsidR="008D5478" w:rsidRDefault="008D5478" w:rsidP="00097346">
      <w:pPr>
        <w:spacing w:line="360" w:lineRule="auto"/>
        <w:rPr>
          <w:rFonts w:ascii="Times New Roman" w:hAnsi="Times New Roman"/>
          <w:szCs w:val="24"/>
        </w:rPr>
      </w:pPr>
      <w:r w:rsidRPr="008C37C3">
        <w:rPr>
          <w:rFonts w:ascii="Times New Roman" w:hAnsi="Times New Roman"/>
          <w:szCs w:val="24"/>
        </w:rPr>
        <w:pict>
          <v:shape id="_x0000_i1041" type="#_x0000_t75" style="width:522pt;height:391.5pt">
            <v:imagedata r:id="rId20" o:title=""/>
          </v:shape>
        </w:pict>
      </w:r>
    </w:p>
    <w:p w:rsidR="008D5478" w:rsidRPr="009079E3" w:rsidRDefault="008D5478" w:rsidP="00097346">
      <w:pPr>
        <w:rPr>
          <w:rFonts w:ascii="Trebuchet MS" w:hAnsi="Trebuchet MS"/>
          <w:sz w:val="20"/>
        </w:rPr>
      </w:pPr>
      <w:r w:rsidRPr="008C37C3">
        <w:rPr>
          <w:rFonts w:ascii="Times New Roman" w:hAnsi="Times New Roman"/>
          <w:szCs w:val="24"/>
        </w:rPr>
        <w:pict>
          <v:shape id="_x0000_i1042" type="#_x0000_t75" style="width:457.5pt;height:340.5pt">
            <v:imagedata r:id="rId21" o:title=""/>
          </v:shape>
        </w:pict>
      </w:r>
    </w:p>
    <w:p w:rsidR="008D5478" w:rsidRPr="009079E3" w:rsidRDefault="008D5478" w:rsidP="008C03D9">
      <w:pPr>
        <w:rPr>
          <w:rFonts w:ascii="Trebuchet MS" w:hAnsi="Trebuchet MS"/>
          <w:sz w:val="20"/>
        </w:rPr>
      </w:pPr>
    </w:p>
    <w:p w:rsidR="008D5478" w:rsidRPr="009079E3" w:rsidRDefault="008D5478" w:rsidP="008C03D9">
      <w:pPr>
        <w:rPr>
          <w:rFonts w:ascii="Trebuchet MS" w:hAnsi="Trebuchet MS"/>
          <w:sz w:val="20"/>
        </w:rPr>
      </w:pPr>
    </w:p>
    <w:p w:rsidR="008D5478" w:rsidRPr="009079E3" w:rsidRDefault="008D5478" w:rsidP="00D07B2E">
      <w:pPr>
        <w:rPr>
          <w:rFonts w:ascii="Trebuchet MS" w:hAnsi="Trebuchet MS"/>
          <w:b/>
          <w:bCs/>
          <w:sz w:val="20"/>
        </w:rPr>
      </w:pPr>
      <w:r w:rsidRPr="009079E3">
        <w:rPr>
          <w:rFonts w:ascii="Trebuchet MS" w:hAnsi="Trebuchet MS"/>
          <w:b/>
          <w:bCs/>
          <w:sz w:val="20"/>
        </w:rPr>
        <w:t>Ревматизъм</w:t>
      </w:r>
    </w:p>
    <w:p w:rsidR="008D5478" w:rsidRPr="00D07B2E" w:rsidRDefault="008D5478" w:rsidP="00D07B2E">
      <w:pPr>
        <w:rPr>
          <w:rFonts w:ascii="Trebuchet MS" w:hAnsi="Trebuchet MS"/>
          <w:sz w:val="20"/>
          <w:lang w:val="ru-RU"/>
        </w:rPr>
      </w:pPr>
      <w:r w:rsidRPr="009079E3">
        <w:rPr>
          <w:rFonts w:cs="Arial"/>
          <w:color w:val="000008"/>
          <w:sz w:val="21"/>
          <w:szCs w:val="21"/>
          <w:shd w:val="clear" w:color="auto" w:fill="FFFFFF"/>
        </w:rPr>
        <w:t>И</w:t>
      </w:r>
      <w:r>
        <w:rPr>
          <w:rFonts w:cs="Arial"/>
          <w:color w:val="000008"/>
          <w:sz w:val="21"/>
          <w:szCs w:val="21"/>
          <w:shd w:val="clear" w:color="auto" w:fill="FFFFFF"/>
        </w:rPr>
        <w:t>нфекциозно-алергично заболяване на съединителната тъкан, поразяващо сърдечно-съдовата система, ставите, вътрешните органи и централната нервна система. </w:t>
      </w:r>
    </w:p>
    <w:p w:rsidR="008D5478" w:rsidRDefault="008D5478" w:rsidP="00D07B2E">
      <w:pPr>
        <w:rPr>
          <w:rFonts w:ascii="Trebuchet MS" w:hAnsi="Trebuchet MS"/>
          <w:sz w:val="20"/>
          <w:lang w:val="ru-RU"/>
        </w:rPr>
      </w:pPr>
    </w:p>
    <w:p w:rsidR="008D5478" w:rsidRPr="00D07B2E" w:rsidRDefault="008D5478" w:rsidP="00D07B2E">
      <w:pPr>
        <w:rPr>
          <w:rFonts w:ascii="Trebuchet MS" w:hAnsi="Trebuchet MS"/>
          <w:sz w:val="20"/>
          <w:lang w:val="ru-RU"/>
        </w:rPr>
      </w:pPr>
      <w:r w:rsidRPr="00D07B2E">
        <w:rPr>
          <w:rFonts w:ascii="Trebuchet MS" w:hAnsi="Trebuchet MS"/>
          <w:sz w:val="20"/>
          <w:lang w:val="ru-RU"/>
        </w:rPr>
        <w:t>Причина за развитие на ревматизъм със засягане на сърцето е ß-хемолитичният стрепток от група А. Най-често заболяването е последица от друга инфекция - в повечето случаи стрептококов фарингит, тонзилит или скарлатина. По-рядко стрептококови инфекциозни огнища могат да бъдат синуити, отити, еризипел. Стрептококовият тонзилит и фарингит протичат със зачервено гърло, болки при преглъщане, повишена температура. Най-често ревманичният пристъп започва 2-3 седмици след началото на стрептококовата инфекция.</w:t>
      </w:r>
    </w:p>
    <w:p w:rsidR="008D5478" w:rsidRPr="00D07B2E" w:rsidRDefault="008D5478" w:rsidP="00D07B2E">
      <w:pPr>
        <w:rPr>
          <w:rFonts w:ascii="Trebuchet MS" w:hAnsi="Trebuchet MS"/>
          <w:sz w:val="20"/>
          <w:lang w:val="ru-RU"/>
        </w:rPr>
      </w:pPr>
    </w:p>
    <w:p w:rsidR="008D5478" w:rsidRPr="00D07B2E" w:rsidRDefault="008D5478" w:rsidP="00D07B2E">
      <w:pPr>
        <w:rPr>
          <w:rFonts w:ascii="Trebuchet MS" w:hAnsi="Trebuchet MS"/>
          <w:sz w:val="20"/>
          <w:lang w:val="ru-RU"/>
        </w:rPr>
      </w:pPr>
      <w:r w:rsidRPr="00D07B2E">
        <w:rPr>
          <w:rFonts w:ascii="Trebuchet MS" w:hAnsi="Trebuchet MS"/>
          <w:sz w:val="20"/>
          <w:lang w:val="ru-RU"/>
        </w:rPr>
        <w:t>Клиничната картина на заболяването ревматизъм със засягане на сърцето се характеризира със следните синдрома:</w:t>
      </w:r>
    </w:p>
    <w:p w:rsidR="008D5478" w:rsidRPr="00D07B2E" w:rsidRDefault="008D5478" w:rsidP="00D07B2E">
      <w:pPr>
        <w:rPr>
          <w:rFonts w:ascii="Trebuchet MS" w:hAnsi="Trebuchet MS"/>
          <w:sz w:val="20"/>
          <w:lang w:val="ru-RU"/>
        </w:rPr>
      </w:pPr>
    </w:p>
    <w:p w:rsidR="008D5478" w:rsidRPr="00D07B2E" w:rsidRDefault="008D5478" w:rsidP="00D07B2E">
      <w:pPr>
        <w:rPr>
          <w:rFonts w:ascii="Trebuchet MS" w:hAnsi="Trebuchet MS"/>
          <w:sz w:val="20"/>
          <w:lang w:val="ru-RU"/>
        </w:rPr>
      </w:pPr>
      <w:r>
        <w:rPr>
          <w:rFonts w:ascii="Trebuchet MS" w:hAnsi="Trebuchet MS"/>
          <w:sz w:val="20"/>
          <w:lang w:val="ru-RU"/>
        </w:rPr>
        <w:t>Ф</w:t>
      </w:r>
      <w:r w:rsidRPr="00D07B2E">
        <w:rPr>
          <w:rFonts w:ascii="Trebuchet MS" w:hAnsi="Trebuchet MS"/>
          <w:sz w:val="20"/>
          <w:lang w:val="ru-RU"/>
        </w:rPr>
        <w:t>ебрилно -интоксикационен синдром - за почти всички болни е характерно повишаване на температурата до 38-39°С, която се задържа висока за около 3-4 седмици. Придружава се от адинамия, обилно изпотяване с отделяне на миризлива, „кисела" пот, загуба на тегло, зачервено лице, нарушена работоспособност, понякога болки в корема;</w:t>
      </w:r>
    </w:p>
    <w:p w:rsidR="008D5478" w:rsidRPr="00D07B2E" w:rsidRDefault="008D5478" w:rsidP="00D07B2E">
      <w:pPr>
        <w:rPr>
          <w:rFonts w:ascii="Trebuchet MS" w:hAnsi="Trebuchet MS"/>
          <w:sz w:val="20"/>
          <w:lang w:val="ru-RU"/>
        </w:rPr>
      </w:pPr>
      <w:r w:rsidRPr="00D07B2E">
        <w:rPr>
          <w:rFonts w:ascii="Trebuchet MS" w:hAnsi="Trebuchet MS"/>
          <w:sz w:val="20"/>
          <w:lang w:val="ru-RU"/>
        </w:rPr>
        <w:t>ревматичен полиартрит - характеризира се с болка, зачервяване, повишена локална температура, ограничаване на движенията в големите стави- най-често коленни, лакътни и ставите на китката. Развитието на полиартрита е тласъчно, със симетрично засягане на нови стави след затихване на възпалителния процес в преди това засегнатите стави. Ставното възпаление преминава бързо без остатъчни явления и се повлиява добре от лечение със салицилати и кортикостероиди. Обикновено е добре изразено за около една седмица, след което спонтанно намалява и бързо изчезва за 2-3 седмици. Всяка става може да бъде засегната, но ставите на гръбначния стълб, тазобедрените стави и малките стави на пръстите на ръцете и краката се засягат много рядко. Ревматичното възпаление може да засегне и само една става - моноартрит;</w:t>
      </w:r>
    </w:p>
    <w:p w:rsidR="008D5478" w:rsidRPr="00D07B2E" w:rsidRDefault="008D5478" w:rsidP="00D07B2E">
      <w:pPr>
        <w:rPr>
          <w:rFonts w:ascii="Trebuchet MS" w:hAnsi="Trebuchet MS"/>
          <w:sz w:val="20"/>
          <w:lang w:val="ru-RU"/>
        </w:rPr>
      </w:pPr>
      <w:r w:rsidRPr="00D07B2E">
        <w:rPr>
          <w:rFonts w:ascii="Trebuchet MS" w:hAnsi="Trebuchet MS"/>
          <w:sz w:val="20"/>
          <w:lang w:val="ru-RU"/>
        </w:rPr>
        <w:t>ревмокардит - известна е сентенцията, че ревматизмът „ближе ставите, а хапе сърцето". Засягат се всички слоеве на сърцето - перикарда, миокарда и ендокарда. Възпалителният процес в сърцето е дълготраен, много трудно се поддава на лечение и при повечето случаи води до деформация на една или повече сърдечни клапи с формиране на клапен сърдечен порок. Клиничните симптоми на ревмокардита се изразяват в лесна умора при леки физически усилия, сърцебиене, тежест в гърдите. При аускултацията на сърцето се установяват следните находки - апикален систолен шум, мезодиастолен шум на Carey-Coombs, аортен диастолен шум. Сериозна прогноза има развитието на застойна сърдечна недостатъяност. Клинично тя се характеризира със задух при усилие и в покой, кашлица с розови пенести храчки. При рентгенографията на белия дроб се установяват застойни явления. Ехокардиографията установява разширение на сърцето, наличие на перикарден излив и развит клапен порок;</w:t>
      </w:r>
    </w:p>
    <w:p w:rsidR="008D5478" w:rsidRPr="00D07B2E" w:rsidRDefault="008D5478" w:rsidP="00D07B2E">
      <w:pPr>
        <w:rPr>
          <w:rFonts w:ascii="Trebuchet MS" w:hAnsi="Trebuchet MS"/>
          <w:sz w:val="20"/>
          <w:lang w:val="ru-RU"/>
        </w:rPr>
      </w:pPr>
      <w:r w:rsidRPr="00D07B2E">
        <w:rPr>
          <w:rFonts w:ascii="Trebuchet MS" w:hAnsi="Trebuchet MS"/>
          <w:sz w:val="20"/>
          <w:lang w:val="ru-RU"/>
        </w:rPr>
        <w:t>хорея минор - израз на ревматично засягане на централната нервна система. Характеризира се с неволеви, бързи, разхвърляни движения на крайниците и лицето, мускулна слабост и емоционална лабилност. Продължава средно 8-15 седмици;</w:t>
      </w:r>
    </w:p>
    <w:p w:rsidR="008D5478" w:rsidRPr="00D07B2E" w:rsidRDefault="008D5478" w:rsidP="00D07B2E">
      <w:pPr>
        <w:rPr>
          <w:rFonts w:ascii="Trebuchet MS" w:hAnsi="Trebuchet MS"/>
          <w:sz w:val="20"/>
          <w:lang w:val="ru-RU"/>
        </w:rPr>
      </w:pPr>
      <w:r w:rsidRPr="00D07B2E">
        <w:rPr>
          <w:rFonts w:ascii="Trebuchet MS" w:hAnsi="Trebuchet MS"/>
          <w:sz w:val="20"/>
          <w:lang w:val="ru-RU"/>
        </w:rPr>
        <w:t>кожни изменения - подкожни възли и Erytema marginatum. Подкожните възли са плътни, кръгли, болезнени възелчета, с големина от 0,5 до 2 см, локализирани симетрично и двустранно, най-често по тилната област на главата, по гръбначния стълб, върху сухожилията на лактите, китките, коленете, глезените и ахилесовите сухожилия. Обикновено се задържат 1 или 2 седмици. Erytema marginatum - розови пръстеновидни обриви с блед център върху бледа кожа. Те изчезват при натиск върху тях, локализирани са по тялото и проксималните части на крайниците, но не и по лицето.</w:t>
      </w:r>
    </w:p>
    <w:p w:rsidR="008D5478" w:rsidRDefault="008D5478" w:rsidP="00D07B2E">
      <w:pPr>
        <w:rPr>
          <w:rFonts w:ascii="Trebuchet MS" w:hAnsi="Trebuchet MS"/>
          <w:sz w:val="20"/>
          <w:lang w:val="ru-RU"/>
        </w:rPr>
      </w:pPr>
    </w:p>
    <w:p w:rsidR="008D5478" w:rsidRPr="00D07B2E" w:rsidRDefault="008D5478" w:rsidP="00D07B2E">
      <w:pPr>
        <w:rPr>
          <w:rFonts w:ascii="Trebuchet MS" w:hAnsi="Trebuchet MS"/>
          <w:sz w:val="20"/>
          <w:lang w:val="ru-RU"/>
        </w:rPr>
      </w:pPr>
      <w:r w:rsidRPr="00D07B2E">
        <w:rPr>
          <w:rFonts w:ascii="Trebuchet MS" w:hAnsi="Trebuchet MS"/>
          <w:sz w:val="20"/>
          <w:lang w:val="ru-RU"/>
        </w:rPr>
        <w:t>Лабораторните изследвания за изолиране на стрептококи са:</w:t>
      </w:r>
    </w:p>
    <w:p w:rsidR="008D5478" w:rsidRPr="00D07B2E" w:rsidRDefault="008D5478" w:rsidP="00D07B2E">
      <w:pPr>
        <w:rPr>
          <w:rFonts w:ascii="Trebuchet MS" w:hAnsi="Trebuchet MS"/>
          <w:sz w:val="20"/>
          <w:lang w:val="ru-RU"/>
        </w:rPr>
      </w:pPr>
    </w:p>
    <w:p w:rsidR="008D5478" w:rsidRPr="00D07B2E" w:rsidRDefault="008D5478" w:rsidP="00D07B2E">
      <w:pPr>
        <w:rPr>
          <w:rFonts w:ascii="Trebuchet MS" w:hAnsi="Trebuchet MS"/>
          <w:sz w:val="20"/>
          <w:lang w:val="ru-RU"/>
        </w:rPr>
      </w:pPr>
      <w:r w:rsidRPr="00D07B2E">
        <w:rPr>
          <w:rFonts w:ascii="Trebuchet MS" w:hAnsi="Trebuchet MS"/>
          <w:sz w:val="20"/>
          <w:lang w:val="ru-RU"/>
        </w:rPr>
        <w:t>изолиране на ß-хемолитични стрептококи група А от гърлото на болния;</w:t>
      </w:r>
    </w:p>
    <w:p w:rsidR="008D5478" w:rsidRPr="00D07B2E" w:rsidRDefault="008D5478" w:rsidP="00D07B2E">
      <w:pPr>
        <w:rPr>
          <w:rFonts w:ascii="Trebuchet MS" w:hAnsi="Trebuchet MS"/>
          <w:sz w:val="20"/>
          <w:lang w:val="ru-RU"/>
        </w:rPr>
      </w:pPr>
      <w:r w:rsidRPr="00D07B2E">
        <w:rPr>
          <w:rFonts w:ascii="Trebuchet MS" w:hAnsi="Trebuchet MS"/>
          <w:sz w:val="20"/>
          <w:lang w:val="ru-RU"/>
        </w:rPr>
        <w:t>доказване на антистрептококови антитела - специфични антитела, които се използват за диагнозата са - антистрептолизин О, антидезоксирибонуклидаза, антидезоксирибонуклеаза В, антихиалуронидаза, антистрептокиназа. Титърът на стрептококовите антитела е най-голям от 2 до 3 седмици след началото на ревматичния пристъп. След това в следващите месеци пада бързо, а след 6 месеца неговото снижение става много бавно или се преустановява;</w:t>
      </w:r>
    </w:p>
    <w:p w:rsidR="008D5478" w:rsidRPr="00D07B2E" w:rsidRDefault="008D5478" w:rsidP="00D07B2E">
      <w:pPr>
        <w:rPr>
          <w:rFonts w:ascii="Trebuchet MS" w:hAnsi="Trebuchet MS"/>
          <w:sz w:val="20"/>
          <w:lang w:val="ru-RU"/>
        </w:rPr>
      </w:pPr>
      <w:r w:rsidRPr="00D07B2E">
        <w:rPr>
          <w:rFonts w:ascii="Trebuchet MS" w:hAnsi="Trebuchet MS"/>
          <w:sz w:val="20"/>
          <w:lang w:val="ru-RU"/>
        </w:rPr>
        <w:t>активността на ревматизма се определя с лабораторните показатели за остър възпалителен процес - повишена скорост на утаяване на еритроцитите (СУЕ), левкоцитоза, положителен С-реактивен протеин (CRP).</w:t>
      </w:r>
    </w:p>
    <w:p w:rsidR="008D5478" w:rsidRDefault="008D5478" w:rsidP="00D07B2E">
      <w:pPr>
        <w:rPr>
          <w:rFonts w:ascii="Trebuchet MS" w:hAnsi="Trebuchet MS"/>
          <w:sz w:val="20"/>
          <w:lang w:val="ru-RU"/>
        </w:rPr>
      </w:pPr>
      <w:r w:rsidRPr="00D07B2E">
        <w:rPr>
          <w:rFonts w:ascii="Trebuchet MS" w:hAnsi="Trebuchet MS"/>
          <w:sz w:val="20"/>
          <w:lang w:val="ru-RU"/>
        </w:rPr>
        <w:t> </w:t>
      </w:r>
    </w:p>
    <w:p w:rsidR="008D5478" w:rsidRDefault="008D5478" w:rsidP="00D07B2E">
      <w:pPr>
        <w:rPr>
          <w:rFonts w:ascii="Trebuchet MS" w:hAnsi="Trebuchet MS"/>
          <w:sz w:val="20"/>
          <w:lang w:val="ru-RU"/>
        </w:rPr>
      </w:pPr>
    </w:p>
    <w:p w:rsidR="008D5478" w:rsidRDefault="008D5478" w:rsidP="00D07B2E">
      <w:pPr>
        <w:rPr>
          <w:rFonts w:ascii="Trebuchet MS" w:hAnsi="Trebuchet MS"/>
          <w:sz w:val="20"/>
          <w:lang w:val="ru-RU"/>
        </w:rPr>
      </w:pPr>
    </w:p>
    <w:p w:rsidR="008D5478" w:rsidRDefault="008D5478" w:rsidP="00D07B2E">
      <w:pPr>
        <w:rPr>
          <w:rFonts w:ascii="Trebuchet MS" w:hAnsi="Trebuchet MS"/>
          <w:sz w:val="20"/>
          <w:lang w:val="ru-RU"/>
        </w:rPr>
      </w:pPr>
    </w:p>
    <w:p w:rsidR="008D5478" w:rsidRDefault="008D5478" w:rsidP="00D07B2E">
      <w:pPr>
        <w:rPr>
          <w:rFonts w:ascii="Trebuchet MS" w:hAnsi="Trebuchet MS"/>
          <w:sz w:val="20"/>
          <w:lang w:val="ru-RU"/>
        </w:rPr>
      </w:pPr>
    </w:p>
    <w:p w:rsidR="008D5478" w:rsidRPr="00D07B2E" w:rsidRDefault="008D5478" w:rsidP="00D07B2E">
      <w:pPr>
        <w:rPr>
          <w:rFonts w:ascii="Trebuchet MS" w:hAnsi="Trebuchet MS"/>
          <w:sz w:val="20"/>
          <w:lang w:val="ru-RU"/>
        </w:rPr>
      </w:pPr>
      <w:r w:rsidRPr="00D07B2E">
        <w:rPr>
          <w:rFonts w:ascii="Trebuchet MS" w:hAnsi="Trebuchet MS"/>
          <w:sz w:val="20"/>
          <w:lang w:val="ru-RU"/>
        </w:rPr>
        <w:t>Диагнозата на заболяването ревматизъм със засягане на сърцето се основава на критериите на T. D. Jones, които се разделят на две групи:</w:t>
      </w:r>
    </w:p>
    <w:p w:rsidR="008D5478" w:rsidRPr="00D07B2E" w:rsidRDefault="008D5478" w:rsidP="00D07B2E">
      <w:pPr>
        <w:rPr>
          <w:rFonts w:ascii="Trebuchet MS" w:hAnsi="Trebuchet MS"/>
          <w:sz w:val="20"/>
          <w:lang w:val="ru-RU"/>
        </w:rPr>
      </w:pPr>
    </w:p>
    <w:p w:rsidR="008D5478" w:rsidRPr="00D07B2E" w:rsidRDefault="008D5478" w:rsidP="00D07B2E">
      <w:pPr>
        <w:rPr>
          <w:rFonts w:ascii="Trebuchet MS" w:hAnsi="Trebuchet MS"/>
          <w:sz w:val="20"/>
          <w:lang w:val="ru-RU"/>
        </w:rPr>
      </w:pPr>
      <w:r w:rsidRPr="00D07B2E">
        <w:rPr>
          <w:rFonts w:ascii="Trebuchet MS" w:hAnsi="Trebuchet MS"/>
          <w:sz w:val="20"/>
          <w:lang w:val="ru-RU"/>
        </w:rPr>
        <w:t>1. Големи критерии - панкардит, полиартрит, хорея минор, erytema marginatum, подкожни възли.</w:t>
      </w:r>
    </w:p>
    <w:p w:rsidR="008D5478" w:rsidRPr="00D07B2E" w:rsidRDefault="008D5478" w:rsidP="00D07B2E">
      <w:pPr>
        <w:rPr>
          <w:rFonts w:ascii="Trebuchet MS" w:hAnsi="Trebuchet MS"/>
          <w:sz w:val="20"/>
          <w:lang w:val="ru-RU"/>
        </w:rPr>
      </w:pPr>
    </w:p>
    <w:p w:rsidR="008D5478" w:rsidRPr="00D07B2E" w:rsidRDefault="008D5478" w:rsidP="00D07B2E">
      <w:pPr>
        <w:rPr>
          <w:rFonts w:ascii="Trebuchet MS" w:hAnsi="Trebuchet MS"/>
          <w:sz w:val="20"/>
          <w:lang w:val="ru-RU"/>
        </w:rPr>
      </w:pPr>
      <w:r w:rsidRPr="00D07B2E">
        <w:rPr>
          <w:rFonts w:ascii="Trebuchet MS" w:hAnsi="Trebuchet MS"/>
          <w:sz w:val="20"/>
          <w:lang w:val="ru-RU"/>
        </w:rPr>
        <w:t>2. Малки критерии - фебрилитет, болки в ставите, оформен клапен порок на сърцето, данни за прекарана стрептококова инфекция, увеличена СУЕ, положителен CRP, доказване на антистрептококови антитела.</w:t>
      </w:r>
    </w:p>
    <w:p w:rsidR="008D5478" w:rsidRPr="00D07B2E" w:rsidRDefault="008D5478" w:rsidP="00D07B2E">
      <w:pPr>
        <w:rPr>
          <w:rFonts w:ascii="Trebuchet MS" w:hAnsi="Trebuchet MS"/>
          <w:sz w:val="20"/>
          <w:lang w:val="ru-RU"/>
        </w:rPr>
      </w:pPr>
    </w:p>
    <w:p w:rsidR="008D5478" w:rsidRPr="00D07B2E" w:rsidRDefault="008D5478" w:rsidP="00D07B2E">
      <w:pPr>
        <w:rPr>
          <w:rFonts w:ascii="Trebuchet MS" w:hAnsi="Trebuchet MS"/>
          <w:sz w:val="20"/>
          <w:lang w:val="ru-RU"/>
        </w:rPr>
      </w:pPr>
      <w:r w:rsidRPr="00D07B2E">
        <w:rPr>
          <w:rFonts w:ascii="Trebuchet MS" w:hAnsi="Trebuchet MS"/>
          <w:sz w:val="20"/>
          <w:lang w:val="ru-RU"/>
        </w:rPr>
        <w:t>Диагнозата ревматизъм е много вероятна при наличието на два големи критерия или на един голям плюс два малки критерия.</w:t>
      </w:r>
    </w:p>
    <w:p w:rsidR="008D5478" w:rsidRPr="00D07B2E" w:rsidRDefault="008D5478" w:rsidP="00D07B2E">
      <w:pPr>
        <w:rPr>
          <w:rFonts w:ascii="Trebuchet MS" w:hAnsi="Trebuchet MS"/>
          <w:sz w:val="20"/>
          <w:lang w:val="ru-RU"/>
        </w:rPr>
      </w:pPr>
    </w:p>
    <w:p w:rsidR="008D5478" w:rsidRPr="00D07B2E" w:rsidRDefault="008D5478" w:rsidP="00D07B2E">
      <w:pPr>
        <w:rPr>
          <w:rFonts w:ascii="Trebuchet MS" w:hAnsi="Trebuchet MS"/>
          <w:sz w:val="20"/>
          <w:lang w:val="ru-RU"/>
        </w:rPr>
      </w:pPr>
      <w:r w:rsidRPr="00D07B2E">
        <w:rPr>
          <w:rFonts w:ascii="Trebuchet MS" w:hAnsi="Trebuchet MS"/>
          <w:sz w:val="20"/>
          <w:lang w:val="ru-RU"/>
        </w:rPr>
        <w:t>Лечението на ревматизъм със засягане на сърцето включва използването на следните лекарствени групи медикаменти:</w:t>
      </w:r>
    </w:p>
    <w:p w:rsidR="008D5478" w:rsidRPr="00D07B2E" w:rsidRDefault="008D5478" w:rsidP="00D07B2E">
      <w:pPr>
        <w:rPr>
          <w:rFonts w:ascii="Trebuchet MS" w:hAnsi="Trebuchet MS"/>
          <w:sz w:val="20"/>
          <w:lang w:val="ru-RU"/>
        </w:rPr>
      </w:pPr>
    </w:p>
    <w:p w:rsidR="008D5478" w:rsidRDefault="008D5478" w:rsidP="00D07B2E">
      <w:pPr>
        <w:numPr>
          <w:ilvl w:val="0"/>
          <w:numId w:val="27"/>
        </w:numPr>
        <w:rPr>
          <w:rFonts w:ascii="Trebuchet MS" w:hAnsi="Trebuchet MS"/>
          <w:sz w:val="20"/>
          <w:lang w:val="ru-RU"/>
        </w:rPr>
      </w:pPr>
      <w:r w:rsidRPr="00D07B2E">
        <w:rPr>
          <w:rFonts w:ascii="Trebuchet MS" w:hAnsi="Trebuchet MS"/>
          <w:sz w:val="20"/>
          <w:lang w:val="ru-RU"/>
        </w:rPr>
        <w:t>антибиотици (Пеницилин);</w:t>
      </w:r>
    </w:p>
    <w:p w:rsidR="008D5478" w:rsidRDefault="008D5478" w:rsidP="00D07B2E">
      <w:pPr>
        <w:numPr>
          <w:ilvl w:val="0"/>
          <w:numId w:val="27"/>
        </w:numPr>
        <w:rPr>
          <w:rFonts w:ascii="Trebuchet MS" w:hAnsi="Trebuchet MS"/>
          <w:sz w:val="20"/>
          <w:lang w:val="ru-RU"/>
        </w:rPr>
      </w:pPr>
      <w:r w:rsidRPr="00D07B2E">
        <w:rPr>
          <w:rFonts w:ascii="Trebuchet MS" w:hAnsi="Trebuchet MS"/>
          <w:sz w:val="20"/>
          <w:lang w:val="ru-RU"/>
        </w:rPr>
        <w:t>нестероидни противовъзпалителни средства (НСПВС);</w:t>
      </w:r>
    </w:p>
    <w:p w:rsidR="008D5478" w:rsidRPr="00D07B2E" w:rsidRDefault="008D5478" w:rsidP="00D07B2E">
      <w:pPr>
        <w:numPr>
          <w:ilvl w:val="0"/>
          <w:numId w:val="27"/>
        </w:numPr>
        <w:rPr>
          <w:rFonts w:ascii="Trebuchet MS" w:hAnsi="Trebuchet MS"/>
          <w:sz w:val="20"/>
          <w:lang w:val="ru-RU"/>
        </w:rPr>
      </w:pPr>
      <w:r w:rsidRPr="00D07B2E">
        <w:rPr>
          <w:rFonts w:ascii="Trebuchet MS" w:hAnsi="Trebuchet MS"/>
          <w:sz w:val="20"/>
          <w:lang w:val="ru-RU"/>
        </w:rPr>
        <w:t>кортикостероиди.</w:t>
      </w:r>
    </w:p>
    <w:p w:rsidR="008D5478" w:rsidRPr="00D07B2E" w:rsidRDefault="008D5478" w:rsidP="00D07B2E">
      <w:pPr>
        <w:rPr>
          <w:rFonts w:ascii="Trebuchet MS" w:hAnsi="Trebuchet MS"/>
          <w:sz w:val="20"/>
          <w:lang w:val="ru-RU"/>
        </w:rPr>
      </w:pPr>
    </w:p>
    <w:p w:rsidR="008D5478" w:rsidRPr="008C03D9" w:rsidRDefault="008D5478" w:rsidP="008C03D9">
      <w:pPr>
        <w:rPr>
          <w:rFonts w:ascii="Trebuchet MS" w:hAnsi="Trebuchet MS"/>
          <w:sz w:val="20"/>
          <w:lang w:val="ru-RU"/>
        </w:rPr>
      </w:pPr>
    </w:p>
    <w:p w:rsidR="008D5478" w:rsidRPr="008C03D9" w:rsidRDefault="008D5478" w:rsidP="008C03D9">
      <w:pPr>
        <w:rPr>
          <w:rFonts w:ascii="Trebuchet MS" w:hAnsi="Trebuchet MS"/>
          <w:sz w:val="20"/>
          <w:lang w:val="ru-RU"/>
        </w:rPr>
      </w:pPr>
    </w:p>
    <w:p w:rsidR="008D5478" w:rsidRDefault="008D5478" w:rsidP="008C03D9">
      <w:pPr>
        <w:rPr>
          <w:rFonts w:ascii="Trebuchet MS" w:hAnsi="Trebuchet MS"/>
          <w:sz w:val="20"/>
          <w:lang w:val="ru-RU"/>
        </w:rPr>
      </w:pPr>
      <w:r w:rsidRPr="00F277A6">
        <w:rPr>
          <w:rFonts w:ascii="Trebuchet MS" w:hAnsi="Trebuchet MS"/>
          <w:sz w:val="20"/>
          <w:lang w:val="ru-RU"/>
        </w:rPr>
        <w:pict>
          <v:shape id="_x0000_i1043" type="#_x0000_t75" style="width:323.25pt;height:227.25pt">
            <v:imagedata r:id="rId22" o:title=""/>
          </v:shape>
        </w:pict>
      </w:r>
    </w:p>
    <w:p w:rsidR="008D5478" w:rsidRPr="00F277A6" w:rsidRDefault="008D5478" w:rsidP="008C03D9">
      <w:pPr>
        <w:rPr>
          <w:rFonts w:ascii="Trebuchet MS" w:hAnsi="Trebuchet MS"/>
          <w:sz w:val="20"/>
          <w:lang w:val="ru-RU"/>
        </w:rPr>
      </w:pPr>
    </w:p>
    <w:p w:rsidR="008D5478" w:rsidRPr="00F277A6" w:rsidRDefault="008D5478" w:rsidP="008C03D9">
      <w:pPr>
        <w:rPr>
          <w:rFonts w:ascii="Trebuchet MS" w:hAnsi="Trebuchet MS"/>
          <w:sz w:val="20"/>
          <w:lang w:val="ru-RU"/>
        </w:rPr>
      </w:pPr>
      <w:r w:rsidRPr="00F277A6">
        <w:rPr>
          <w:rFonts w:ascii="Trebuchet MS" w:hAnsi="Trebuchet MS"/>
          <w:sz w:val="20"/>
          <w:lang w:val="ru-RU"/>
        </w:rPr>
        <w:pict>
          <v:shape id="_x0000_i1044" type="#_x0000_t75" style="width:311.25pt;height:191.25pt">
            <v:imagedata r:id="rId23" o:title=""/>
          </v:shape>
        </w:pict>
      </w:r>
    </w:p>
    <w:p w:rsidR="008D5478" w:rsidRPr="008C03D9" w:rsidRDefault="008D5478" w:rsidP="008C03D9">
      <w:pPr>
        <w:rPr>
          <w:rFonts w:ascii="Trebuchet MS" w:hAnsi="Trebuchet MS"/>
          <w:sz w:val="20"/>
          <w:lang w:val="ru-RU"/>
        </w:rPr>
      </w:pPr>
    </w:p>
    <w:p w:rsidR="008D5478" w:rsidRPr="008C03D9" w:rsidRDefault="008D5478" w:rsidP="008C03D9">
      <w:pPr>
        <w:rPr>
          <w:rFonts w:ascii="Trebuchet MS" w:hAnsi="Trebuchet MS"/>
          <w:sz w:val="20"/>
          <w:lang w:val="ru-RU"/>
        </w:rPr>
      </w:pPr>
    </w:p>
    <w:p w:rsidR="008D5478" w:rsidRPr="008C03D9" w:rsidRDefault="008D5478" w:rsidP="008C03D9">
      <w:pPr>
        <w:rPr>
          <w:rFonts w:ascii="Trebuchet MS" w:hAnsi="Trebuchet MS"/>
          <w:sz w:val="20"/>
          <w:lang w:val="ru-RU"/>
        </w:rPr>
      </w:pPr>
    </w:p>
    <w:p w:rsidR="008D5478" w:rsidRPr="008C03D9" w:rsidRDefault="008D5478" w:rsidP="008C03D9">
      <w:pPr>
        <w:rPr>
          <w:rFonts w:ascii="Trebuchet MS" w:hAnsi="Trebuchet MS"/>
          <w:sz w:val="20"/>
          <w:lang w:val="ru-RU"/>
        </w:rPr>
      </w:pPr>
    </w:p>
    <w:p w:rsidR="008D5478" w:rsidRPr="008C03D9" w:rsidRDefault="008D5478" w:rsidP="008C03D9">
      <w:pPr>
        <w:rPr>
          <w:rFonts w:ascii="Trebuchet MS" w:hAnsi="Trebuchet MS"/>
          <w:sz w:val="20"/>
          <w:lang w:val="ru-RU"/>
        </w:rPr>
      </w:pPr>
    </w:p>
    <w:p w:rsidR="008D5478" w:rsidRPr="008C03D9" w:rsidRDefault="008D5478" w:rsidP="008C03D9">
      <w:pPr>
        <w:rPr>
          <w:rFonts w:ascii="Trebuchet MS" w:hAnsi="Trebuchet MS"/>
          <w:sz w:val="20"/>
          <w:lang w:val="ru-RU"/>
        </w:rPr>
      </w:pPr>
    </w:p>
    <w:p w:rsidR="008D5478" w:rsidRPr="008C03D9" w:rsidRDefault="008D5478" w:rsidP="008C03D9">
      <w:pPr>
        <w:rPr>
          <w:rFonts w:ascii="Trebuchet MS" w:hAnsi="Trebuchet MS"/>
          <w:sz w:val="20"/>
          <w:lang w:val="ru-RU"/>
        </w:rPr>
      </w:pPr>
    </w:p>
    <w:p w:rsidR="008D5478" w:rsidRPr="008C03D9" w:rsidRDefault="008D5478" w:rsidP="008C03D9">
      <w:pPr>
        <w:rPr>
          <w:rFonts w:ascii="Trebuchet MS" w:hAnsi="Trebuchet MS"/>
          <w:sz w:val="20"/>
          <w:lang w:val="ru-RU"/>
        </w:rPr>
      </w:pPr>
    </w:p>
    <w:p w:rsidR="008D5478" w:rsidRPr="008C03D9" w:rsidRDefault="008D5478" w:rsidP="008C03D9">
      <w:pPr>
        <w:rPr>
          <w:rFonts w:ascii="Trebuchet MS" w:hAnsi="Trebuchet MS"/>
          <w:sz w:val="20"/>
          <w:lang w:val="ru-RU"/>
        </w:rPr>
      </w:pPr>
    </w:p>
    <w:p w:rsidR="008D5478" w:rsidRPr="008C03D9" w:rsidRDefault="008D5478" w:rsidP="008C03D9">
      <w:pPr>
        <w:rPr>
          <w:rFonts w:ascii="Trebuchet MS" w:hAnsi="Trebuchet MS"/>
          <w:sz w:val="20"/>
          <w:lang w:val="ru-RU"/>
        </w:rPr>
      </w:pPr>
    </w:p>
    <w:p w:rsidR="008D5478" w:rsidRPr="008C03D9" w:rsidRDefault="008D5478" w:rsidP="008C03D9">
      <w:pPr>
        <w:rPr>
          <w:rFonts w:ascii="Trebuchet MS" w:hAnsi="Trebuchet MS"/>
          <w:sz w:val="20"/>
          <w:lang w:val="ru-RU"/>
        </w:rPr>
      </w:pPr>
    </w:p>
    <w:p w:rsidR="008D5478" w:rsidRPr="008C03D9" w:rsidRDefault="008D5478" w:rsidP="008C03D9">
      <w:pPr>
        <w:rPr>
          <w:rFonts w:ascii="Trebuchet MS" w:hAnsi="Trebuchet MS"/>
          <w:sz w:val="20"/>
          <w:lang w:val="ru-RU"/>
        </w:rPr>
      </w:pPr>
    </w:p>
    <w:p w:rsidR="008D5478" w:rsidRPr="008C03D9" w:rsidRDefault="008D5478" w:rsidP="008C03D9">
      <w:pPr>
        <w:rPr>
          <w:rFonts w:ascii="Trebuchet MS" w:hAnsi="Trebuchet MS"/>
          <w:sz w:val="20"/>
          <w:lang w:val="ru-RU"/>
        </w:rPr>
      </w:pPr>
    </w:p>
    <w:p w:rsidR="008D5478" w:rsidRPr="008C03D9" w:rsidRDefault="008D5478" w:rsidP="008C03D9">
      <w:pPr>
        <w:rPr>
          <w:rFonts w:ascii="Trebuchet MS" w:hAnsi="Trebuchet MS"/>
          <w:sz w:val="20"/>
          <w:lang w:val="ru-RU"/>
        </w:rPr>
      </w:pPr>
    </w:p>
    <w:p w:rsidR="008D5478" w:rsidRPr="008C03D9" w:rsidRDefault="008D5478" w:rsidP="008C03D9">
      <w:pPr>
        <w:rPr>
          <w:rFonts w:ascii="Trebuchet MS" w:hAnsi="Trebuchet MS"/>
          <w:sz w:val="20"/>
          <w:lang w:val="ru-RU"/>
        </w:rPr>
      </w:pPr>
    </w:p>
    <w:p w:rsidR="008D5478" w:rsidRDefault="008D5478" w:rsidP="008C03D9">
      <w:pPr>
        <w:rPr>
          <w:rFonts w:ascii="Trebuchet MS" w:hAnsi="Trebuchet MS"/>
          <w:sz w:val="20"/>
          <w:lang w:val="ru-RU"/>
        </w:rPr>
      </w:pPr>
    </w:p>
    <w:p w:rsidR="008D5478" w:rsidRDefault="008D5478" w:rsidP="008C03D9">
      <w:pPr>
        <w:rPr>
          <w:rFonts w:ascii="Trebuchet MS" w:hAnsi="Trebuchet MS"/>
          <w:sz w:val="20"/>
          <w:lang w:val="ru-RU"/>
        </w:rPr>
      </w:pPr>
    </w:p>
    <w:p w:rsidR="008D5478" w:rsidRPr="008C03D9" w:rsidRDefault="008D5478" w:rsidP="008C03D9">
      <w:pPr>
        <w:jc w:val="right"/>
        <w:rPr>
          <w:rFonts w:ascii="Trebuchet MS" w:hAnsi="Trebuchet MS"/>
          <w:sz w:val="20"/>
          <w:lang w:val="ru-RU"/>
        </w:rPr>
      </w:pPr>
    </w:p>
    <w:sectPr w:rsidR="008D5478" w:rsidRPr="008C03D9" w:rsidSect="008C03D9">
      <w:footerReference w:type="default" r:id="rId24"/>
      <w:headerReference w:type="first" r:id="rId25"/>
      <w:footerReference w:type="first" r:id="rId26"/>
      <w:pgSz w:w="11906" w:h="16838" w:code="9"/>
      <w:pgMar w:top="709" w:right="1133" w:bottom="567" w:left="1247" w:header="510" w:footer="51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5478" w:rsidRDefault="008D5478">
      <w:r>
        <w:separator/>
      </w:r>
    </w:p>
  </w:endnote>
  <w:endnote w:type="continuationSeparator" w:id="1">
    <w:p w:rsidR="008D5478" w:rsidRDefault="008D54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478" w:rsidRPr="008C03D9" w:rsidRDefault="008D5478" w:rsidP="008C03D9">
    <w:pPr>
      <w:pStyle w:val="Footer"/>
      <w:framePr w:w="2427" w:wrap="auto" w:vAnchor="text" w:hAnchor="page" w:x="8318" w:y="110"/>
      <w:rPr>
        <w:rStyle w:val="PageNumber"/>
        <w:i/>
        <w:sz w:val="22"/>
        <w:szCs w:val="22"/>
      </w:rPr>
    </w:pPr>
    <w:r w:rsidRPr="008C03D9">
      <w:rPr>
        <w:rStyle w:val="PageNumber"/>
        <w:i/>
        <w:sz w:val="22"/>
        <w:szCs w:val="22"/>
        <w:lang w:val="ru-RU"/>
      </w:rPr>
      <w:t xml:space="preserve">Стр. </w:t>
    </w:r>
    <w:r w:rsidRPr="008C03D9">
      <w:rPr>
        <w:rStyle w:val="PageNumber"/>
        <w:i/>
        <w:sz w:val="22"/>
        <w:szCs w:val="22"/>
      </w:rPr>
      <w:fldChar w:fldCharType="begin"/>
    </w:r>
    <w:r w:rsidRPr="008C03D9">
      <w:rPr>
        <w:rStyle w:val="PageNumber"/>
        <w:i/>
        <w:sz w:val="22"/>
        <w:szCs w:val="22"/>
      </w:rPr>
      <w:instrText xml:space="preserve">PAGE  </w:instrText>
    </w:r>
    <w:r w:rsidRPr="008C03D9">
      <w:rPr>
        <w:rStyle w:val="PageNumber"/>
        <w:i/>
        <w:sz w:val="22"/>
        <w:szCs w:val="22"/>
      </w:rPr>
      <w:fldChar w:fldCharType="separate"/>
    </w:r>
    <w:r>
      <w:rPr>
        <w:rStyle w:val="PageNumber"/>
        <w:i/>
        <w:noProof/>
        <w:sz w:val="22"/>
        <w:szCs w:val="22"/>
      </w:rPr>
      <w:t>18</w:t>
    </w:r>
    <w:r w:rsidRPr="008C03D9">
      <w:rPr>
        <w:rStyle w:val="PageNumber"/>
        <w:i/>
        <w:sz w:val="22"/>
        <w:szCs w:val="22"/>
      </w:rPr>
      <w:fldChar w:fldCharType="end"/>
    </w:r>
    <w:r w:rsidRPr="008C03D9">
      <w:rPr>
        <w:rStyle w:val="PageNumber"/>
        <w:i/>
        <w:sz w:val="22"/>
        <w:szCs w:val="22"/>
      </w:rPr>
      <w:t xml:space="preserve"> от </w:t>
    </w:r>
    <w:fldSimple w:instr=" NUMPAGES  \* Arabic  \* MERGEFORMAT ">
      <w:r w:rsidRPr="009079E3">
        <w:rPr>
          <w:rStyle w:val="PageNumber"/>
          <w:bCs/>
          <w:i/>
          <w:noProof/>
          <w:sz w:val="22"/>
          <w:szCs w:val="22"/>
        </w:rPr>
        <w:t>18</w:t>
      </w:r>
    </w:fldSimple>
    <w:r w:rsidRPr="008C03D9">
      <w:rPr>
        <w:rStyle w:val="PageNumber"/>
        <w:i/>
        <w:sz w:val="22"/>
        <w:szCs w:val="22"/>
      </w:rPr>
      <w:t>страници</w:t>
    </w:r>
  </w:p>
  <w:p w:rsidR="008D5478" w:rsidRDefault="008D5478" w:rsidP="008C03D9">
    <w:pPr>
      <w:pStyle w:val="Footer"/>
      <w:pBdr>
        <w:top w:val="double" w:sz="4" w:space="1" w:color="auto"/>
      </w:pBdr>
      <w:tabs>
        <w:tab w:val="clear" w:pos="9072"/>
        <w:tab w:val="right" w:pos="0"/>
      </w:tabs>
      <w:ind w:right="56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478" w:rsidRPr="008C03D9" w:rsidRDefault="008D5478" w:rsidP="008C03D9">
    <w:pPr>
      <w:pStyle w:val="Footer"/>
      <w:framePr w:w="2427" w:wrap="auto" w:vAnchor="text" w:hAnchor="page" w:x="8370" w:y="110"/>
      <w:rPr>
        <w:rStyle w:val="PageNumber"/>
        <w:i/>
        <w:sz w:val="22"/>
        <w:szCs w:val="22"/>
      </w:rPr>
    </w:pPr>
    <w:r w:rsidRPr="008C03D9">
      <w:rPr>
        <w:rStyle w:val="PageNumber"/>
        <w:i/>
        <w:sz w:val="22"/>
        <w:szCs w:val="22"/>
        <w:lang w:val="ru-RU"/>
      </w:rPr>
      <w:t xml:space="preserve">Стр. </w:t>
    </w:r>
    <w:r w:rsidRPr="008C03D9">
      <w:rPr>
        <w:rStyle w:val="PageNumber"/>
        <w:i/>
        <w:sz w:val="22"/>
        <w:szCs w:val="22"/>
      </w:rPr>
      <w:fldChar w:fldCharType="begin"/>
    </w:r>
    <w:r w:rsidRPr="008C03D9">
      <w:rPr>
        <w:rStyle w:val="PageNumber"/>
        <w:i/>
        <w:sz w:val="22"/>
        <w:szCs w:val="22"/>
      </w:rPr>
      <w:instrText xml:space="preserve">PAGE  </w:instrText>
    </w:r>
    <w:r w:rsidRPr="008C03D9">
      <w:rPr>
        <w:rStyle w:val="PageNumber"/>
        <w:i/>
        <w:sz w:val="22"/>
        <w:szCs w:val="22"/>
      </w:rPr>
      <w:fldChar w:fldCharType="separate"/>
    </w:r>
    <w:r>
      <w:rPr>
        <w:rStyle w:val="PageNumber"/>
        <w:i/>
        <w:noProof/>
        <w:sz w:val="22"/>
        <w:szCs w:val="22"/>
      </w:rPr>
      <w:t>1</w:t>
    </w:r>
    <w:r w:rsidRPr="008C03D9">
      <w:rPr>
        <w:rStyle w:val="PageNumber"/>
        <w:i/>
        <w:sz w:val="22"/>
        <w:szCs w:val="22"/>
      </w:rPr>
      <w:fldChar w:fldCharType="end"/>
    </w:r>
    <w:r w:rsidRPr="008C03D9">
      <w:rPr>
        <w:rStyle w:val="PageNumber"/>
        <w:i/>
        <w:sz w:val="22"/>
        <w:szCs w:val="22"/>
      </w:rPr>
      <w:t xml:space="preserve"> от </w:t>
    </w:r>
    <w:fldSimple w:instr=" NUMPAGES  \* Arabic  \* MERGEFORMAT ">
      <w:r>
        <w:rPr>
          <w:rStyle w:val="PageNumber"/>
          <w:bCs/>
          <w:i/>
          <w:noProof/>
          <w:sz w:val="22"/>
          <w:szCs w:val="22"/>
        </w:rPr>
        <w:t>18</w:t>
      </w:r>
    </w:fldSimple>
    <w:r w:rsidRPr="008C03D9">
      <w:rPr>
        <w:rStyle w:val="PageNumber"/>
        <w:i/>
        <w:sz w:val="22"/>
        <w:szCs w:val="22"/>
      </w:rPr>
      <w:t>страници</w:t>
    </w:r>
  </w:p>
  <w:p w:rsidR="008D5478" w:rsidRDefault="008D5478" w:rsidP="008C03D9">
    <w:pPr>
      <w:pStyle w:val="Footer"/>
      <w:pBdr>
        <w:top w:val="double" w:sz="4" w:space="1" w:color="auto"/>
      </w:pBd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5478" w:rsidRDefault="008D5478">
      <w:r>
        <w:separator/>
      </w:r>
    </w:p>
  </w:footnote>
  <w:footnote w:type="continuationSeparator" w:id="1">
    <w:p w:rsidR="008D5478" w:rsidRDefault="008D54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478" w:rsidRPr="009D398B" w:rsidRDefault="008D5478" w:rsidP="000A32C9">
    <w:pPr>
      <w:overflowPunct/>
      <w:autoSpaceDE/>
      <w:autoSpaceDN/>
      <w:adjustRightInd/>
      <w:jc w:val="center"/>
      <w:textAlignment w:val="auto"/>
      <w:rPr>
        <w:rFonts w:ascii="Times New Roman" w:hAnsi="Times New Roman"/>
        <w:b/>
        <w:sz w:val="32"/>
        <w:szCs w:val="32"/>
        <w:lang w:val="ru-RU" w:eastAsia="en-US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14.75pt;margin-top:-2.6pt;width:60pt;height:61.3pt;z-index:251658752">
          <v:imagedata r:id="rId1" o:title=""/>
        </v:shape>
        <o:OLEObject Type="Embed" ProgID="Msxml2.SAXXMLReader.5.0" ShapeID="_x0000_s2049" DrawAspect="Content" ObjectID="_1646413814" r:id="rId2"/>
      </w:pict>
    </w:r>
    <w:r>
      <w:rPr>
        <w:noProof/>
      </w:rPr>
      <w:pict>
        <v:shape id="_x0000_s2050" type="#_x0000_t75" style="position:absolute;left:0;text-align:left;margin-left:593.45pt;margin-top:-20.4pt;width:72.9pt;height:47.8pt;z-index:251656704">
          <v:imagedata r:id="rId3" o:title=""/>
        </v:shape>
      </w:pict>
    </w:r>
    <w:r w:rsidRPr="009D398B">
      <w:rPr>
        <w:rFonts w:ascii="Times New Roman" w:hAnsi="Times New Roman"/>
        <w:b/>
        <w:sz w:val="32"/>
        <w:szCs w:val="32"/>
        <w:lang w:eastAsia="en-US"/>
      </w:rPr>
      <w:t>МЕДИЦИНСКИ УНИВЕРСИТЕТ – ПЛЕВЕН</w:t>
    </w:r>
  </w:p>
  <w:p w:rsidR="008D5478" w:rsidRPr="009D398B" w:rsidRDefault="008D5478" w:rsidP="00B04DC4">
    <w:pPr>
      <w:spacing w:line="360" w:lineRule="auto"/>
      <w:jc w:val="center"/>
      <w:rPr>
        <w:rFonts w:ascii="Times New Roman" w:hAnsi="Times New Roman"/>
        <w:b/>
        <w:sz w:val="32"/>
        <w:szCs w:val="32"/>
        <w:lang w:val="ru-RU" w:eastAsia="en-US"/>
      </w:rPr>
    </w:pPr>
    <w:r>
      <w:rPr>
        <w:noProof/>
      </w:rPr>
      <w:pict>
        <v:line id="_x0000_s2051" style="position:absolute;left:0;text-align:left;z-index:251657728" from="69.45pt,21.05pt" to="406.3pt,21.05pt" strokeweight="1.25pt">
          <v:stroke linestyle="thickThin"/>
        </v:line>
      </w:pict>
    </w:r>
    <w:r w:rsidRPr="009D398B">
      <w:rPr>
        <w:rFonts w:ascii="Times New Roman" w:hAnsi="Times New Roman"/>
        <w:b/>
        <w:sz w:val="32"/>
        <w:szCs w:val="32"/>
        <w:lang w:eastAsia="en-US"/>
      </w:rPr>
      <w:t>ФАКУЛТЕТ „</w:t>
    </w:r>
    <w:r>
      <w:rPr>
        <w:rFonts w:ascii="Times New Roman" w:hAnsi="Times New Roman"/>
        <w:b/>
        <w:sz w:val="32"/>
        <w:szCs w:val="32"/>
        <w:lang w:eastAsia="en-US"/>
      </w:rPr>
      <w:t>ФАРМАЦИЯ</w:t>
    </w:r>
    <w:r w:rsidRPr="009D398B">
      <w:rPr>
        <w:rFonts w:ascii="Times New Roman" w:hAnsi="Times New Roman"/>
        <w:b/>
        <w:sz w:val="32"/>
        <w:szCs w:val="32"/>
        <w:lang w:eastAsia="en-US"/>
      </w:rPr>
      <w:t>”</w:t>
    </w:r>
  </w:p>
  <w:p w:rsidR="008D5478" w:rsidRPr="009D398B" w:rsidRDefault="008D5478" w:rsidP="00B263A9">
    <w:pPr>
      <w:overflowPunct/>
      <w:autoSpaceDE/>
      <w:autoSpaceDN/>
      <w:adjustRightInd/>
      <w:spacing w:line="360" w:lineRule="auto"/>
      <w:jc w:val="center"/>
      <w:textAlignment w:val="auto"/>
      <w:rPr>
        <w:rFonts w:ascii="Times New Roman" w:hAnsi="Times New Roman"/>
        <w:b/>
        <w:sz w:val="32"/>
        <w:szCs w:val="32"/>
        <w:lang w:eastAsia="en-US"/>
      </w:rPr>
    </w:pPr>
    <w:r w:rsidRPr="009D398B">
      <w:rPr>
        <w:rFonts w:ascii="Times New Roman" w:hAnsi="Times New Roman"/>
        <w:b/>
        <w:sz w:val="32"/>
        <w:szCs w:val="32"/>
        <w:lang w:eastAsia="en-US"/>
      </w:rPr>
      <w:t>ЦЕНТЪР ЗА ДИСТАНЦИОННО ОБУЧЕНИЕ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22C44"/>
    <w:multiLevelType w:val="hybridMultilevel"/>
    <w:tmpl w:val="5ACA593E"/>
    <w:lvl w:ilvl="0" w:tplc="040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23E1B5B"/>
    <w:multiLevelType w:val="hybridMultilevel"/>
    <w:tmpl w:val="2F2AD294"/>
    <w:lvl w:ilvl="0" w:tplc="0402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3955371C"/>
    <w:multiLevelType w:val="hybridMultilevel"/>
    <w:tmpl w:val="E554431C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0">
    <w:nsid w:val="3F573C94"/>
    <w:multiLevelType w:val="hybridMultilevel"/>
    <w:tmpl w:val="7110069E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6CA0297"/>
    <w:multiLevelType w:val="hybridMultilevel"/>
    <w:tmpl w:val="5B3221C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cs="Times New Roman" w:hint="default"/>
      </w:rPr>
    </w:lvl>
  </w:abstractNum>
  <w:abstractNum w:abstractNumId="13">
    <w:nsid w:val="59AF53B3"/>
    <w:multiLevelType w:val="hybridMultilevel"/>
    <w:tmpl w:val="B292FF56"/>
    <w:lvl w:ilvl="0" w:tplc="040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15">
    <w:nsid w:val="65DE4E44"/>
    <w:multiLevelType w:val="hybridMultilevel"/>
    <w:tmpl w:val="8EC4823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E32632"/>
    <w:multiLevelType w:val="hybridMultilevel"/>
    <w:tmpl w:val="25129374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1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1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18"/>
  </w:num>
  <w:num w:numId="2">
    <w:abstractNumId w:val="17"/>
  </w:num>
  <w:num w:numId="3">
    <w:abstractNumId w:val="4"/>
  </w:num>
  <w:num w:numId="4">
    <w:abstractNumId w:val="3"/>
  </w:num>
  <w:num w:numId="5">
    <w:abstractNumId w:val="19"/>
  </w:num>
  <w:num w:numId="6">
    <w:abstractNumId w:val="5"/>
  </w:num>
  <w:num w:numId="7">
    <w:abstractNumId w:val="9"/>
  </w:num>
  <w:num w:numId="8">
    <w:abstractNumId w:val="20"/>
  </w:num>
  <w:num w:numId="9">
    <w:abstractNumId w:val="18"/>
  </w:num>
  <w:num w:numId="10">
    <w:abstractNumId w:val="18"/>
  </w:num>
  <w:num w:numId="11">
    <w:abstractNumId w:val="18"/>
  </w:num>
  <w:num w:numId="12">
    <w:abstractNumId w:val="18"/>
  </w:num>
  <w:num w:numId="13">
    <w:abstractNumId w:val="18"/>
  </w:num>
  <w:num w:numId="14">
    <w:abstractNumId w:val="6"/>
  </w:num>
  <w:num w:numId="15">
    <w:abstractNumId w:val="14"/>
  </w:num>
  <w:num w:numId="16">
    <w:abstractNumId w:val="21"/>
  </w:num>
  <w:num w:numId="17">
    <w:abstractNumId w:val="12"/>
  </w:num>
  <w:num w:numId="18">
    <w:abstractNumId w:val="1"/>
  </w:num>
  <w:num w:numId="19">
    <w:abstractNumId w:val="8"/>
  </w:num>
  <w:num w:numId="20">
    <w:abstractNumId w:val="0"/>
  </w:num>
  <w:num w:numId="21">
    <w:abstractNumId w:val="13"/>
  </w:num>
  <w:num w:numId="22">
    <w:abstractNumId w:val="7"/>
  </w:num>
  <w:num w:numId="23">
    <w:abstractNumId w:val="11"/>
  </w:num>
  <w:num w:numId="24">
    <w:abstractNumId w:val="15"/>
  </w:num>
  <w:num w:numId="25">
    <w:abstractNumId w:val="16"/>
  </w:num>
  <w:num w:numId="26">
    <w:abstractNumId w:val="2"/>
  </w:num>
  <w:num w:numId="2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autoHyphenation/>
  <w:hyphenationZone w:val="425"/>
  <w:doNotHyphenateCaps/>
  <w:drawingGridHorizontalSpacing w:val="57"/>
  <w:drawingGridVerticalSpacing w:val="57"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A10F7"/>
    <w:rsid w:val="00035557"/>
    <w:rsid w:val="000356E8"/>
    <w:rsid w:val="00065634"/>
    <w:rsid w:val="00066D53"/>
    <w:rsid w:val="00090E8C"/>
    <w:rsid w:val="00097346"/>
    <w:rsid w:val="000A32C9"/>
    <w:rsid w:val="000B536C"/>
    <w:rsid w:val="000C1043"/>
    <w:rsid w:val="000E768F"/>
    <w:rsid w:val="00120924"/>
    <w:rsid w:val="001213C9"/>
    <w:rsid w:val="00127223"/>
    <w:rsid w:val="00135F16"/>
    <w:rsid w:val="001674CD"/>
    <w:rsid w:val="00186FB0"/>
    <w:rsid w:val="0019226A"/>
    <w:rsid w:val="001C25D8"/>
    <w:rsid w:val="001C59D4"/>
    <w:rsid w:val="0023047D"/>
    <w:rsid w:val="002358E3"/>
    <w:rsid w:val="002448A3"/>
    <w:rsid w:val="002471EA"/>
    <w:rsid w:val="002516AE"/>
    <w:rsid w:val="0025293A"/>
    <w:rsid w:val="00253F76"/>
    <w:rsid w:val="002556DF"/>
    <w:rsid w:val="0027545E"/>
    <w:rsid w:val="002757CF"/>
    <w:rsid w:val="002B7796"/>
    <w:rsid w:val="002C51B0"/>
    <w:rsid w:val="002D2153"/>
    <w:rsid w:val="002D2FE5"/>
    <w:rsid w:val="002E72ED"/>
    <w:rsid w:val="0030589D"/>
    <w:rsid w:val="00334F12"/>
    <w:rsid w:val="003368F5"/>
    <w:rsid w:val="00361AAE"/>
    <w:rsid w:val="00376BB8"/>
    <w:rsid w:val="00382550"/>
    <w:rsid w:val="003A0696"/>
    <w:rsid w:val="003B3C72"/>
    <w:rsid w:val="003B58D7"/>
    <w:rsid w:val="003E49B2"/>
    <w:rsid w:val="003E659E"/>
    <w:rsid w:val="00421ED2"/>
    <w:rsid w:val="004415F2"/>
    <w:rsid w:val="00476E88"/>
    <w:rsid w:val="004A4F8B"/>
    <w:rsid w:val="004E5BE0"/>
    <w:rsid w:val="005062C9"/>
    <w:rsid w:val="005324C8"/>
    <w:rsid w:val="00560157"/>
    <w:rsid w:val="00585239"/>
    <w:rsid w:val="005A5526"/>
    <w:rsid w:val="005E5218"/>
    <w:rsid w:val="005F3FBA"/>
    <w:rsid w:val="006210C4"/>
    <w:rsid w:val="00630AB9"/>
    <w:rsid w:val="00636C5E"/>
    <w:rsid w:val="006553C6"/>
    <w:rsid w:val="00680BB6"/>
    <w:rsid w:val="0068407A"/>
    <w:rsid w:val="00684A20"/>
    <w:rsid w:val="006A1B82"/>
    <w:rsid w:val="006E1993"/>
    <w:rsid w:val="00701892"/>
    <w:rsid w:val="00701921"/>
    <w:rsid w:val="00735F24"/>
    <w:rsid w:val="007412D4"/>
    <w:rsid w:val="00772ADB"/>
    <w:rsid w:val="007767C4"/>
    <w:rsid w:val="0078673C"/>
    <w:rsid w:val="007A255F"/>
    <w:rsid w:val="007E2FA3"/>
    <w:rsid w:val="00802391"/>
    <w:rsid w:val="00806454"/>
    <w:rsid w:val="00822DCE"/>
    <w:rsid w:val="00864798"/>
    <w:rsid w:val="0086736C"/>
    <w:rsid w:val="00876210"/>
    <w:rsid w:val="00897D83"/>
    <w:rsid w:val="008A0544"/>
    <w:rsid w:val="008A14E3"/>
    <w:rsid w:val="008A2EF4"/>
    <w:rsid w:val="008C03D9"/>
    <w:rsid w:val="008C37C3"/>
    <w:rsid w:val="008C51B8"/>
    <w:rsid w:val="008D3EE5"/>
    <w:rsid w:val="008D5478"/>
    <w:rsid w:val="008F656B"/>
    <w:rsid w:val="008F7F3B"/>
    <w:rsid w:val="009079E3"/>
    <w:rsid w:val="009246C1"/>
    <w:rsid w:val="00936A39"/>
    <w:rsid w:val="00947077"/>
    <w:rsid w:val="009831AB"/>
    <w:rsid w:val="009A072C"/>
    <w:rsid w:val="009A10F7"/>
    <w:rsid w:val="009D398B"/>
    <w:rsid w:val="009D6AC4"/>
    <w:rsid w:val="00A34BF8"/>
    <w:rsid w:val="00A55C2F"/>
    <w:rsid w:val="00A610D5"/>
    <w:rsid w:val="00A64971"/>
    <w:rsid w:val="00A67CC0"/>
    <w:rsid w:val="00A74D63"/>
    <w:rsid w:val="00AA504A"/>
    <w:rsid w:val="00AA70B7"/>
    <w:rsid w:val="00AD2DB2"/>
    <w:rsid w:val="00AD7B48"/>
    <w:rsid w:val="00AE7C0D"/>
    <w:rsid w:val="00AF6B7E"/>
    <w:rsid w:val="00B04DC4"/>
    <w:rsid w:val="00B16472"/>
    <w:rsid w:val="00B263A9"/>
    <w:rsid w:val="00B37B35"/>
    <w:rsid w:val="00B6200E"/>
    <w:rsid w:val="00BC0A79"/>
    <w:rsid w:val="00BC17FF"/>
    <w:rsid w:val="00BE1122"/>
    <w:rsid w:val="00BE7E9A"/>
    <w:rsid w:val="00BF45B6"/>
    <w:rsid w:val="00C05BB2"/>
    <w:rsid w:val="00C27074"/>
    <w:rsid w:val="00C319C2"/>
    <w:rsid w:val="00C54615"/>
    <w:rsid w:val="00C811FA"/>
    <w:rsid w:val="00C8290F"/>
    <w:rsid w:val="00CA5A31"/>
    <w:rsid w:val="00CD56B3"/>
    <w:rsid w:val="00CF7EDD"/>
    <w:rsid w:val="00D07B2E"/>
    <w:rsid w:val="00D12449"/>
    <w:rsid w:val="00D33F02"/>
    <w:rsid w:val="00D453C4"/>
    <w:rsid w:val="00D57098"/>
    <w:rsid w:val="00D60A1E"/>
    <w:rsid w:val="00D70EA4"/>
    <w:rsid w:val="00D87ADD"/>
    <w:rsid w:val="00DB6301"/>
    <w:rsid w:val="00DC41A9"/>
    <w:rsid w:val="00DE7FC5"/>
    <w:rsid w:val="00DF3ED6"/>
    <w:rsid w:val="00E13AF3"/>
    <w:rsid w:val="00E14E50"/>
    <w:rsid w:val="00E23463"/>
    <w:rsid w:val="00E23CE9"/>
    <w:rsid w:val="00E44085"/>
    <w:rsid w:val="00E505C4"/>
    <w:rsid w:val="00E50DDC"/>
    <w:rsid w:val="00E6403F"/>
    <w:rsid w:val="00E664B0"/>
    <w:rsid w:val="00E7617D"/>
    <w:rsid w:val="00EA2D2C"/>
    <w:rsid w:val="00EC7E9B"/>
    <w:rsid w:val="00EE2660"/>
    <w:rsid w:val="00EE44F4"/>
    <w:rsid w:val="00F06491"/>
    <w:rsid w:val="00F11DEB"/>
    <w:rsid w:val="00F277A6"/>
    <w:rsid w:val="00F64C65"/>
    <w:rsid w:val="00F705B8"/>
    <w:rsid w:val="00F72DC6"/>
    <w:rsid w:val="00F83A79"/>
    <w:rsid w:val="00F96917"/>
    <w:rsid w:val="00FA5426"/>
    <w:rsid w:val="00FB6953"/>
    <w:rsid w:val="00FC26DE"/>
    <w:rsid w:val="00FF0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uiPriority w:val="99"/>
    <w:rsid w:val="009A10F7"/>
    <w:pPr>
      <w:tabs>
        <w:tab w:val="left" w:pos="993"/>
        <w:tab w:val="left" w:pos="1134"/>
      </w:tabs>
      <w:jc w:val="both"/>
    </w:pPr>
  </w:style>
  <w:style w:type="paragraph" w:customStyle="1" w:styleId="a">
    <w:name w:val="х Параграф"/>
    <w:basedOn w:val="Normal"/>
    <w:uiPriority w:val="99"/>
    <w:rsid w:val="009A10F7"/>
    <w:pPr>
      <w:numPr>
        <w:numId w:val="1"/>
      </w:numPr>
      <w:tabs>
        <w:tab w:val="left" w:pos="993"/>
      </w:tabs>
      <w:jc w:val="both"/>
    </w:p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A504A"/>
    <w:rPr>
      <w:rFonts w:ascii="Arial" w:hAnsi="Arial" w:cs="Times New Roman"/>
      <w:sz w:val="24"/>
      <w:lang w:val="bg-BG" w:eastAsia="bg-BG"/>
    </w:rPr>
  </w:style>
  <w:style w:type="character" w:styleId="PageNumber">
    <w:name w:val="page number"/>
    <w:basedOn w:val="DefaultParagraphFont"/>
    <w:uiPriority w:val="99"/>
    <w:rsid w:val="009A10F7"/>
    <w:rPr>
      <w:rFonts w:cs="Times New Roman"/>
    </w:rPr>
  </w:style>
  <w:style w:type="paragraph" w:styleId="Header">
    <w:name w:val="header"/>
    <w:basedOn w:val="Normal"/>
    <w:link w:val="HeaderChar"/>
    <w:uiPriority w:val="99"/>
    <w:rsid w:val="00680BB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44085"/>
    <w:rPr>
      <w:rFonts w:ascii="Arial" w:hAnsi="Arial" w:cs="Times New Roman"/>
      <w:sz w:val="20"/>
      <w:szCs w:val="20"/>
    </w:rPr>
  </w:style>
  <w:style w:type="paragraph" w:customStyle="1" w:styleId="N2">
    <w:name w:val="N2"/>
    <w:basedOn w:val="a0"/>
    <w:uiPriority w:val="99"/>
    <w:rsid w:val="009D6AC4"/>
    <w:pPr>
      <w:numPr>
        <w:ilvl w:val="1"/>
        <w:numId w:val="1"/>
      </w:numPr>
      <w:ind w:firstLine="540"/>
    </w:pPr>
  </w:style>
  <w:style w:type="character" w:styleId="Hyperlink">
    <w:name w:val="Hyperlink"/>
    <w:basedOn w:val="DefaultParagraphFont"/>
    <w:uiPriority w:val="99"/>
    <w:rsid w:val="001C59D4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A504A"/>
    <w:rPr>
      <w:rFonts w:ascii="Tahoma" w:hAnsi="Tahoma" w:cs="Times New Roman"/>
      <w:sz w:val="16"/>
      <w:lang w:val="bg-BG" w:eastAsia="bg-BG"/>
    </w:rPr>
  </w:style>
  <w:style w:type="paragraph" w:styleId="NoSpacing">
    <w:name w:val="No Spacing"/>
    <w:uiPriority w:val="99"/>
    <w:qFormat/>
    <w:rsid w:val="00AA504A"/>
    <w:rPr>
      <w:rFonts w:ascii="Calibri" w:hAnsi="Calibri" w:cs="Calibri"/>
    </w:rPr>
  </w:style>
  <w:style w:type="paragraph" w:styleId="BodyText">
    <w:name w:val="Body Text"/>
    <w:basedOn w:val="Normal"/>
    <w:link w:val="BodyTextChar"/>
    <w:uiPriority w:val="99"/>
    <w:rsid w:val="00BE7E9A"/>
    <w:pPr>
      <w:overflowPunct/>
      <w:autoSpaceDE/>
      <w:autoSpaceDN/>
      <w:adjustRightInd/>
      <w:jc w:val="both"/>
      <w:textAlignment w:val="auto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BE7E9A"/>
    <w:rPr>
      <w:rFonts w:cs="Times New Roman"/>
      <w:sz w:val="24"/>
      <w:lang w:val="bg-BG"/>
    </w:rPr>
  </w:style>
  <w:style w:type="paragraph" w:styleId="NormalWeb">
    <w:name w:val="Normal (Web)"/>
    <w:basedOn w:val="Normal"/>
    <w:uiPriority w:val="99"/>
    <w:rsid w:val="00BE7E9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ListParagraph">
    <w:name w:val="List Paragraph"/>
    <w:basedOn w:val="Normal"/>
    <w:uiPriority w:val="99"/>
    <w:qFormat/>
    <w:rsid w:val="00097346"/>
    <w:pPr>
      <w:overflowPunct/>
      <w:autoSpaceDE/>
      <w:autoSpaceDN/>
      <w:adjustRightInd/>
      <w:spacing w:after="200" w:line="276" w:lineRule="auto"/>
      <w:ind w:left="720"/>
      <w:textAlignment w:val="auto"/>
    </w:pPr>
    <w:rPr>
      <w:rFonts w:ascii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99"/>
    <w:qFormat/>
    <w:rsid w:val="00D07B2E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2118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oleObject" Target="embeddings/oleObject1.bin"/><Relationship Id="rId1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93</TotalTime>
  <Pages>18</Pages>
  <Words>1706</Words>
  <Characters>9727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dc:description/>
  <cp:lastModifiedBy>User</cp:lastModifiedBy>
  <cp:revision>23</cp:revision>
  <cp:lastPrinted>2014-05-17T18:52:00Z</cp:lastPrinted>
  <dcterms:created xsi:type="dcterms:W3CDTF">2013-10-30T08:34:00Z</dcterms:created>
  <dcterms:modified xsi:type="dcterms:W3CDTF">2020-03-22T18:24:00Z</dcterms:modified>
</cp:coreProperties>
</file>