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8"/>
        <w:gridCol w:w="5670"/>
        <w:gridCol w:w="2693"/>
      </w:tblGrid>
      <w:tr w:rsidR="00F43802" w:rsidRPr="00A30C02" w:rsidTr="00935C3A">
        <w:trPr>
          <w:cantSplit/>
          <w:trHeight w:val="275"/>
          <w:jc w:val="center"/>
        </w:trPr>
        <w:tc>
          <w:tcPr>
            <w:tcW w:w="2298" w:type="dxa"/>
            <w:vMerge w:val="restart"/>
            <w:vAlign w:val="center"/>
          </w:tcPr>
          <w:p w:rsidR="00F43802" w:rsidRPr="00A30C02" w:rsidRDefault="00954F5E" w:rsidP="00935C3A">
            <w:pPr>
              <w:pStyle w:val="a4"/>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5pt;margin-top:6.65pt;width:44.05pt;height:41.15pt;z-index:25166233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646029099" r:id="rId6"/>
              </w:object>
            </w:r>
          </w:p>
        </w:tc>
        <w:tc>
          <w:tcPr>
            <w:tcW w:w="5670" w:type="dxa"/>
            <w:vMerge w:val="restart"/>
            <w:vAlign w:val="center"/>
          </w:tcPr>
          <w:p w:rsidR="00F43802" w:rsidRPr="00A30C02" w:rsidRDefault="00F43802" w:rsidP="00935C3A">
            <w:pPr>
              <w:pStyle w:val="a4"/>
              <w:jc w:val="center"/>
              <w:rPr>
                <w:szCs w:val="24"/>
              </w:rPr>
            </w:pPr>
            <w:r w:rsidRPr="00A30C02">
              <w:rPr>
                <w:szCs w:val="24"/>
              </w:rPr>
              <w:t>ФОРМУЛЯР</w:t>
            </w:r>
          </w:p>
        </w:tc>
        <w:tc>
          <w:tcPr>
            <w:tcW w:w="2693" w:type="dxa"/>
            <w:vAlign w:val="center"/>
          </w:tcPr>
          <w:p w:rsidR="00F43802" w:rsidRPr="00A30C02" w:rsidRDefault="00F43802" w:rsidP="00935C3A">
            <w:pPr>
              <w:pStyle w:val="a4"/>
              <w:rPr>
                <w:b/>
                <w:sz w:val="20"/>
              </w:rPr>
            </w:pPr>
            <w:proofErr w:type="spellStart"/>
            <w:r w:rsidRPr="00A30C02">
              <w:rPr>
                <w:b/>
                <w:sz w:val="20"/>
              </w:rPr>
              <w:t>Индекс</w:t>
            </w:r>
            <w:proofErr w:type="spellEnd"/>
            <w:r w:rsidRPr="00A30C02">
              <w:rPr>
                <w:b/>
                <w:sz w:val="20"/>
              </w:rPr>
              <w:t xml:space="preserve">: </w:t>
            </w:r>
            <w:proofErr w:type="spellStart"/>
            <w:r w:rsidRPr="00A30C02">
              <w:rPr>
                <w:b/>
                <w:sz w:val="20"/>
              </w:rPr>
              <w:t>Фо</w:t>
            </w:r>
            <w:proofErr w:type="spellEnd"/>
            <w:r w:rsidRPr="00A30C02">
              <w:rPr>
                <w:b/>
                <w:sz w:val="20"/>
              </w:rPr>
              <w:t xml:space="preserve"> 04.01.01-02</w:t>
            </w:r>
          </w:p>
        </w:tc>
      </w:tr>
      <w:tr w:rsidR="00F43802" w:rsidRPr="00A30C02" w:rsidTr="00935C3A">
        <w:trPr>
          <w:cantSplit/>
          <w:trHeight w:val="275"/>
          <w:jc w:val="center"/>
        </w:trPr>
        <w:tc>
          <w:tcPr>
            <w:tcW w:w="2298" w:type="dxa"/>
            <w:vMerge/>
            <w:vAlign w:val="center"/>
          </w:tcPr>
          <w:p w:rsidR="00F43802" w:rsidRPr="00A30C02" w:rsidRDefault="00F43802" w:rsidP="00935C3A">
            <w:pPr>
              <w:pStyle w:val="a4"/>
              <w:jc w:val="center"/>
              <w:rPr>
                <w:sz w:val="22"/>
              </w:rPr>
            </w:pPr>
          </w:p>
        </w:tc>
        <w:tc>
          <w:tcPr>
            <w:tcW w:w="5670" w:type="dxa"/>
            <w:vMerge/>
            <w:vAlign w:val="center"/>
          </w:tcPr>
          <w:p w:rsidR="00F43802" w:rsidRPr="00A30C02" w:rsidRDefault="00F43802" w:rsidP="00935C3A">
            <w:pPr>
              <w:pStyle w:val="a4"/>
              <w:jc w:val="center"/>
              <w:rPr>
                <w:sz w:val="22"/>
              </w:rPr>
            </w:pPr>
          </w:p>
        </w:tc>
        <w:tc>
          <w:tcPr>
            <w:tcW w:w="2693" w:type="dxa"/>
            <w:vAlign w:val="center"/>
          </w:tcPr>
          <w:p w:rsidR="00F43802" w:rsidRPr="00A30C02" w:rsidRDefault="00F43802" w:rsidP="00935C3A">
            <w:pPr>
              <w:pStyle w:val="a4"/>
              <w:rPr>
                <w:b/>
                <w:sz w:val="20"/>
              </w:rPr>
            </w:pPr>
            <w:proofErr w:type="spellStart"/>
            <w:r w:rsidRPr="00A30C02">
              <w:rPr>
                <w:b/>
                <w:sz w:val="20"/>
              </w:rPr>
              <w:t>Издание</w:t>
            </w:r>
            <w:proofErr w:type="spellEnd"/>
            <w:r w:rsidRPr="00A30C02">
              <w:rPr>
                <w:b/>
                <w:sz w:val="20"/>
              </w:rPr>
              <w:t xml:space="preserve">: </w:t>
            </w:r>
            <w:r w:rsidRPr="00A30C02">
              <w:rPr>
                <w:b/>
                <w:sz w:val="20"/>
                <w:lang w:val="bg-BG"/>
              </w:rPr>
              <w:t>П</w:t>
            </w:r>
            <w:r w:rsidRPr="00A30C02">
              <w:rPr>
                <w:b/>
                <w:sz w:val="20"/>
              </w:rPr>
              <w:t xml:space="preserve"> - 01</w:t>
            </w:r>
          </w:p>
        </w:tc>
      </w:tr>
      <w:tr w:rsidR="00F43802" w:rsidRPr="00A30C02" w:rsidTr="00935C3A">
        <w:trPr>
          <w:cantSplit/>
          <w:trHeight w:val="275"/>
          <w:jc w:val="center"/>
        </w:trPr>
        <w:tc>
          <w:tcPr>
            <w:tcW w:w="2298" w:type="dxa"/>
            <w:vMerge/>
            <w:vAlign w:val="center"/>
          </w:tcPr>
          <w:p w:rsidR="00F43802" w:rsidRPr="00A30C02" w:rsidRDefault="00F43802" w:rsidP="00935C3A">
            <w:pPr>
              <w:pStyle w:val="a4"/>
              <w:jc w:val="center"/>
              <w:rPr>
                <w:sz w:val="22"/>
              </w:rPr>
            </w:pPr>
          </w:p>
        </w:tc>
        <w:tc>
          <w:tcPr>
            <w:tcW w:w="5670" w:type="dxa"/>
            <w:vMerge w:val="restart"/>
            <w:vAlign w:val="center"/>
          </w:tcPr>
          <w:p w:rsidR="00F43802" w:rsidRPr="00A30C02" w:rsidRDefault="00F43802" w:rsidP="00935C3A">
            <w:pPr>
              <w:pStyle w:val="a4"/>
              <w:jc w:val="center"/>
              <w:rPr>
                <w:b/>
                <w:szCs w:val="24"/>
                <w:lang w:val="bg-BG"/>
              </w:rPr>
            </w:pPr>
            <w:r w:rsidRPr="00A30C02">
              <w:rPr>
                <w:b/>
                <w:szCs w:val="24"/>
                <w:lang w:val="bg-BG"/>
              </w:rPr>
              <w:t>УЧЕБНА ПРОГРАМА</w:t>
            </w:r>
          </w:p>
        </w:tc>
        <w:tc>
          <w:tcPr>
            <w:tcW w:w="2693" w:type="dxa"/>
            <w:vAlign w:val="center"/>
          </w:tcPr>
          <w:p w:rsidR="00F43802" w:rsidRPr="00A30C02" w:rsidRDefault="00F43802" w:rsidP="00935C3A">
            <w:pPr>
              <w:pStyle w:val="a4"/>
              <w:rPr>
                <w:b/>
                <w:sz w:val="20"/>
                <w:lang w:val="bg-BG"/>
              </w:rPr>
            </w:pPr>
            <w:proofErr w:type="spellStart"/>
            <w:r w:rsidRPr="00A30C02">
              <w:rPr>
                <w:b/>
                <w:sz w:val="20"/>
              </w:rPr>
              <w:t>Дата</w:t>
            </w:r>
            <w:proofErr w:type="spellEnd"/>
            <w:r w:rsidRPr="00A30C02">
              <w:rPr>
                <w:b/>
                <w:sz w:val="20"/>
              </w:rPr>
              <w:t xml:space="preserve">: </w:t>
            </w:r>
            <w:r w:rsidRPr="00A30C02">
              <w:rPr>
                <w:b/>
                <w:sz w:val="20"/>
                <w:lang w:val="bg-BG"/>
              </w:rPr>
              <w:t>06.02.</w:t>
            </w:r>
            <w:r w:rsidRPr="00A30C02">
              <w:rPr>
                <w:b/>
                <w:sz w:val="20"/>
              </w:rPr>
              <w:t xml:space="preserve">2013 </w:t>
            </w:r>
            <w:r w:rsidRPr="00A30C02">
              <w:rPr>
                <w:b/>
                <w:sz w:val="20"/>
                <w:lang w:val="bg-BG"/>
              </w:rPr>
              <w:t>г.</w:t>
            </w:r>
          </w:p>
        </w:tc>
      </w:tr>
      <w:tr w:rsidR="00F43802" w:rsidRPr="00A30C02" w:rsidTr="00935C3A">
        <w:trPr>
          <w:cantSplit/>
          <w:trHeight w:val="276"/>
          <w:jc w:val="center"/>
        </w:trPr>
        <w:tc>
          <w:tcPr>
            <w:tcW w:w="2298" w:type="dxa"/>
            <w:vMerge/>
          </w:tcPr>
          <w:p w:rsidR="00F43802" w:rsidRPr="00A30C02" w:rsidRDefault="00F43802" w:rsidP="00935C3A">
            <w:pPr>
              <w:pStyle w:val="a4"/>
              <w:rPr>
                <w:sz w:val="19"/>
              </w:rPr>
            </w:pPr>
          </w:p>
        </w:tc>
        <w:tc>
          <w:tcPr>
            <w:tcW w:w="5670" w:type="dxa"/>
            <w:vMerge/>
          </w:tcPr>
          <w:p w:rsidR="00F43802" w:rsidRPr="00A30C02" w:rsidRDefault="00F43802" w:rsidP="00935C3A">
            <w:pPr>
              <w:pStyle w:val="a4"/>
              <w:rPr>
                <w:sz w:val="22"/>
              </w:rPr>
            </w:pPr>
          </w:p>
        </w:tc>
        <w:tc>
          <w:tcPr>
            <w:tcW w:w="2693" w:type="dxa"/>
            <w:vAlign w:val="center"/>
          </w:tcPr>
          <w:p w:rsidR="00F43802" w:rsidRPr="00A30C02" w:rsidRDefault="00F43802" w:rsidP="00274975">
            <w:pPr>
              <w:pStyle w:val="a4"/>
              <w:rPr>
                <w:b/>
                <w:sz w:val="20"/>
                <w:lang w:val="bg-BG"/>
              </w:rPr>
            </w:pPr>
            <w:proofErr w:type="spellStart"/>
            <w:r w:rsidRPr="00A30C02">
              <w:rPr>
                <w:b/>
                <w:sz w:val="20"/>
              </w:rPr>
              <w:t>Страница</w:t>
            </w:r>
            <w:proofErr w:type="spellEnd"/>
            <w:r w:rsidRPr="00A30C02">
              <w:rPr>
                <w:b/>
                <w:sz w:val="20"/>
              </w:rPr>
              <w:t xml:space="preserve"> </w:t>
            </w:r>
            <w:r w:rsidRPr="00A30C02">
              <w:rPr>
                <w:rStyle w:val="a3"/>
                <w:b/>
                <w:sz w:val="20"/>
              </w:rPr>
              <w:fldChar w:fldCharType="begin"/>
            </w:r>
            <w:r w:rsidRPr="00A30C02">
              <w:rPr>
                <w:rStyle w:val="a3"/>
                <w:sz w:val="20"/>
              </w:rPr>
              <w:instrText xml:space="preserve"> PAGE </w:instrText>
            </w:r>
            <w:r w:rsidRPr="00A30C02">
              <w:rPr>
                <w:rStyle w:val="a3"/>
                <w:b/>
                <w:sz w:val="20"/>
              </w:rPr>
              <w:fldChar w:fldCharType="separate"/>
            </w:r>
            <w:r w:rsidRPr="00A30C02">
              <w:rPr>
                <w:rStyle w:val="a3"/>
                <w:noProof/>
                <w:sz w:val="20"/>
              </w:rPr>
              <w:t>1</w:t>
            </w:r>
            <w:r w:rsidRPr="00A30C02">
              <w:rPr>
                <w:rStyle w:val="a3"/>
                <w:b/>
                <w:sz w:val="20"/>
              </w:rPr>
              <w:fldChar w:fldCharType="end"/>
            </w:r>
            <w:r w:rsidRPr="00A30C02">
              <w:rPr>
                <w:rStyle w:val="a3"/>
                <w:sz w:val="20"/>
              </w:rPr>
              <w:t xml:space="preserve"> </w:t>
            </w:r>
            <w:proofErr w:type="spellStart"/>
            <w:r w:rsidRPr="00A30C02">
              <w:rPr>
                <w:rStyle w:val="a3"/>
                <w:sz w:val="20"/>
              </w:rPr>
              <w:t>от</w:t>
            </w:r>
            <w:proofErr w:type="spellEnd"/>
            <w:r w:rsidRPr="00A30C02">
              <w:rPr>
                <w:rStyle w:val="a3"/>
                <w:sz w:val="20"/>
              </w:rPr>
              <w:t xml:space="preserve"> </w:t>
            </w:r>
            <w:r w:rsidR="00274975">
              <w:rPr>
                <w:rStyle w:val="a3"/>
                <w:sz w:val="20"/>
                <w:lang w:val="bg-BG"/>
              </w:rPr>
              <w:t>2</w:t>
            </w:r>
          </w:p>
        </w:tc>
      </w:tr>
    </w:tbl>
    <w:p w:rsidR="00F43802" w:rsidRDefault="00F43802" w:rsidP="00F43802">
      <w:pPr>
        <w:keepLines/>
        <w:widowControl w:val="0"/>
        <w:spacing w:before="120"/>
        <w:ind w:left="567"/>
        <w:jc w:val="both"/>
        <w:rPr>
          <w:b/>
          <w:color w:val="000000"/>
          <w:sz w:val="20"/>
          <w:lang w:val="ru-RU"/>
        </w:rPr>
      </w:pPr>
    </w:p>
    <w:p w:rsidR="00F43802" w:rsidRPr="003A0A27" w:rsidRDefault="00F43802" w:rsidP="00F43802">
      <w:pPr>
        <w:keepLines/>
        <w:widowControl w:val="0"/>
        <w:jc w:val="center"/>
        <w:rPr>
          <w:b/>
        </w:rPr>
      </w:pPr>
      <w:r w:rsidRPr="003A0A27">
        <w:rPr>
          <w:b/>
          <w:bCs/>
          <w:sz w:val="20"/>
        </w:rPr>
        <w:t>ТЕЗИСИ НА ПРАКТИЧЕСКИТЕ УПРАЖНЕНИЯ</w:t>
      </w:r>
    </w:p>
    <w:p w:rsidR="00F43802" w:rsidRPr="003A0A27" w:rsidRDefault="00F43802" w:rsidP="00F43802">
      <w:pPr>
        <w:keepLines/>
        <w:widowControl w:val="0"/>
        <w:numPr>
          <w:ilvl w:val="0"/>
          <w:numId w:val="1"/>
        </w:numPr>
        <w:spacing w:before="120"/>
        <w:ind w:left="567" w:hanging="567"/>
        <w:jc w:val="both"/>
        <w:rPr>
          <w:bCs/>
          <w:sz w:val="20"/>
          <w:lang w:val="ru-RU"/>
        </w:rPr>
      </w:pPr>
      <w:proofErr w:type="spellStart"/>
      <w:r w:rsidRPr="003A0A27">
        <w:rPr>
          <w:b/>
          <w:bCs/>
          <w:sz w:val="20"/>
          <w:lang w:val="ru-RU"/>
        </w:rPr>
        <w:t>Физични</w:t>
      </w:r>
      <w:proofErr w:type="spellEnd"/>
      <w:r w:rsidRPr="003A0A27">
        <w:rPr>
          <w:b/>
          <w:bCs/>
          <w:sz w:val="20"/>
          <w:lang w:val="ru-RU"/>
        </w:rPr>
        <w:t xml:space="preserve"> </w:t>
      </w:r>
      <w:proofErr w:type="spellStart"/>
      <w:r w:rsidRPr="003A0A27">
        <w:rPr>
          <w:b/>
          <w:bCs/>
          <w:sz w:val="20"/>
          <w:lang w:val="ru-RU"/>
        </w:rPr>
        <w:t>величини</w:t>
      </w:r>
      <w:proofErr w:type="spellEnd"/>
      <w:r w:rsidRPr="003A0A27">
        <w:rPr>
          <w:b/>
          <w:bCs/>
          <w:sz w:val="20"/>
          <w:lang w:val="ru-RU"/>
        </w:rPr>
        <w:t xml:space="preserve"> и </w:t>
      </w:r>
      <w:proofErr w:type="spellStart"/>
      <w:r w:rsidRPr="003A0A27">
        <w:rPr>
          <w:b/>
          <w:bCs/>
          <w:sz w:val="20"/>
          <w:lang w:val="ru-RU"/>
        </w:rPr>
        <w:t>единици</w:t>
      </w:r>
      <w:proofErr w:type="spellEnd"/>
      <w:r w:rsidRPr="003A0A27">
        <w:rPr>
          <w:b/>
          <w:bCs/>
          <w:sz w:val="20"/>
          <w:lang w:val="bg-BG"/>
        </w:rPr>
        <w:t>.</w:t>
      </w:r>
      <w:r w:rsidRPr="003A0A27">
        <w:rPr>
          <w:sz w:val="20"/>
          <w:lang w:val="ru-RU"/>
        </w:rPr>
        <w:t xml:space="preserve"> </w:t>
      </w:r>
      <w:r w:rsidRPr="003A0A27">
        <w:rPr>
          <w:b/>
          <w:bCs/>
          <w:sz w:val="20"/>
        </w:rPr>
        <w:t>SI</w:t>
      </w:r>
      <w:r w:rsidRPr="003A0A27">
        <w:rPr>
          <w:b/>
          <w:bCs/>
          <w:sz w:val="20"/>
          <w:lang w:val="ru-RU"/>
        </w:rPr>
        <w:t xml:space="preserve"> система. </w:t>
      </w:r>
      <w:proofErr w:type="spellStart"/>
      <w:r w:rsidRPr="003A0A27">
        <w:rPr>
          <w:bCs/>
          <w:sz w:val="20"/>
          <w:lang w:val="ru-RU"/>
        </w:rPr>
        <w:t>Основни</w:t>
      </w:r>
      <w:proofErr w:type="spellEnd"/>
      <w:r w:rsidRPr="003A0A27">
        <w:rPr>
          <w:bCs/>
          <w:sz w:val="20"/>
          <w:lang w:val="ru-RU"/>
        </w:rPr>
        <w:t xml:space="preserve"> и </w:t>
      </w:r>
      <w:proofErr w:type="spellStart"/>
      <w:r w:rsidRPr="003A0A27">
        <w:rPr>
          <w:bCs/>
          <w:sz w:val="20"/>
          <w:lang w:val="ru-RU"/>
        </w:rPr>
        <w:t>производни</w:t>
      </w:r>
      <w:proofErr w:type="spellEnd"/>
      <w:r w:rsidRPr="003A0A27">
        <w:rPr>
          <w:bCs/>
          <w:sz w:val="20"/>
          <w:lang w:val="ru-RU"/>
        </w:rPr>
        <w:t xml:space="preserve"> </w:t>
      </w:r>
      <w:r w:rsidRPr="003A0A27">
        <w:rPr>
          <w:bCs/>
          <w:sz w:val="20"/>
          <w:lang w:val="bg-BG"/>
        </w:rPr>
        <w:t xml:space="preserve">измерителни </w:t>
      </w:r>
      <w:proofErr w:type="spellStart"/>
      <w:r w:rsidRPr="003A0A27">
        <w:rPr>
          <w:bCs/>
          <w:sz w:val="20"/>
          <w:lang w:val="ru-RU"/>
        </w:rPr>
        <w:t>единици</w:t>
      </w:r>
      <w:proofErr w:type="spellEnd"/>
      <w:r w:rsidRPr="003A0A27">
        <w:rPr>
          <w:bCs/>
          <w:sz w:val="20"/>
          <w:lang w:val="ru-RU"/>
        </w:rPr>
        <w:t xml:space="preserve"> в </w:t>
      </w:r>
      <w:r w:rsidRPr="003A0A27">
        <w:rPr>
          <w:bCs/>
          <w:sz w:val="20"/>
        </w:rPr>
        <w:t>SI</w:t>
      </w:r>
      <w:r w:rsidRPr="003A0A27">
        <w:rPr>
          <w:bCs/>
          <w:sz w:val="20"/>
          <w:lang w:val="ru-RU"/>
        </w:rPr>
        <w:t xml:space="preserve"> система. Научна нотация. </w:t>
      </w:r>
      <w:proofErr w:type="spellStart"/>
      <w:r w:rsidRPr="003A0A27">
        <w:rPr>
          <w:bCs/>
          <w:iCs/>
          <w:sz w:val="20"/>
          <w:lang w:val="ru-RU"/>
        </w:rPr>
        <w:t>Префикси</w:t>
      </w:r>
      <w:proofErr w:type="spellEnd"/>
      <w:r w:rsidRPr="003A0A27">
        <w:rPr>
          <w:bCs/>
          <w:iCs/>
          <w:sz w:val="20"/>
          <w:lang w:val="ru-RU"/>
        </w:rPr>
        <w:t xml:space="preserve"> на </w:t>
      </w:r>
      <w:proofErr w:type="spellStart"/>
      <w:r w:rsidRPr="003A0A27">
        <w:rPr>
          <w:bCs/>
          <w:iCs/>
          <w:sz w:val="20"/>
          <w:lang w:val="ru-RU"/>
        </w:rPr>
        <w:t>мерни</w:t>
      </w:r>
      <w:proofErr w:type="spellEnd"/>
      <w:r w:rsidRPr="003A0A27">
        <w:rPr>
          <w:bCs/>
          <w:iCs/>
          <w:sz w:val="20"/>
          <w:lang w:val="ru-RU"/>
        </w:rPr>
        <w:t xml:space="preserve"> </w:t>
      </w:r>
      <w:proofErr w:type="spellStart"/>
      <w:r w:rsidRPr="003A0A27">
        <w:rPr>
          <w:bCs/>
          <w:iCs/>
          <w:sz w:val="20"/>
          <w:lang w:val="ru-RU"/>
        </w:rPr>
        <w:t>единици</w:t>
      </w:r>
      <w:proofErr w:type="spellEnd"/>
      <w:r w:rsidRPr="003A0A27">
        <w:rPr>
          <w:bCs/>
          <w:sz w:val="20"/>
          <w:lang w:val="ru-RU"/>
        </w:rPr>
        <w:t xml:space="preserve"> в </w:t>
      </w:r>
      <w:r w:rsidRPr="003A0A27">
        <w:rPr>
          <w:bCs/>
          <w:sz w:val="20"/>
        </w:rPr>
        <w:t>SI</w:t>
      </w:r>
      <w:r w:rsidRPr="003A0A27">
        <w:rPr>
          <w:bCs/>
          <w:sz w:val="20"/>
          <w:lang w:val="ru-RU"/>
        </w:rPr>
        <w:t xml:space="preserve">. </w:t>
      </w:r>
      <w:proofErr w:type="spellStart"/>
      <w:r w:rsidRPr="003A0A27">
        <w:rPr>
          <w:bCs/>
          <w:sz w:val="20"/>
          <w:lang w:val="ru-RU"/>
        </w:rPr>
        <w:t>Преобразуване</w:t>
      </w:r>
      <w:proofErr w:type="spellEnd"/>
      <w:r w:rsidRPr="003A0A27">
        <w:rPr>
          <w:bCs/>
          <w:sz w:val="20"/>
          <w:lang w:val="ru-RU"/>
        </w:rPr>
        <w:t xml:space="preserve"> на </w:t>
      </w:r>
      <w:proofErr w:type="spellStart"/>
      <w:r w:rsidRPr="003A0A27">
        <w:rPr>
          <w:bCs/>
          <w:sz w:val="20"/>
          <w:lang w:val="ru-RU"/>
        </w:rPr>
        <w:t>мерни</w:t>
      </w:r>
      <w:proofErr w:type="spellEnd"/>
      <w:r w:rsidRPr="003A0A27">
        <w:rPr>
          <w:bCs/>
          <w:sz w:val="20"/>
          <w:lang w:val="ru-RU"/>
        </w:rPr>
        <w:t xml:space="preserve"> </w:t>
      </w:r>
      <w:proofErr w:type="spellStart"/>
      <w:r w:rsidRPr="003A0A27">
        <w:rPr>
          <w:bCs/>
          <w:sz w:val="20"/>
          <w:lang w:val="ru-RU"/>
        </w:rPr>
        <w:t>единици</w:t>
      </w:r>
      <w:proofErr w:type="spellEnd"/>
      <w:r w:rsidRPr="003A0A27">
        <w:rPr>
          <w:bCs/>
          <w:sz w:val="20"/>
          <w:lang w:val="bg-BG"/>
        </w:rPr>
        <w:t>.</w:t>
      </w:r>
    </w:p>
    <w:p w:rsidR="00F43802" w:rsidRPr="003A0A27" w:rsidRDefault="00F43802" w:rsidP="00F43802">
      <w:pPr>
        <w:keepLines/>
        <w:widowControl w:val="0"/>
        <w:numPr>
          <w:ilvl w:val="0"/>
          <w:numId w:val="1"/>
        </w:numPr>
        <w:spacing w:before="120"/>
        <w:ind w:left="567" w:hanging="567"/>
        <w:jc w:val="both"/>
        <w:rPr>
          <w:bCs/>
          <w:sz w:val="20"/>
          <w:lang w:val="ru-RU"/>
        </w:rPr>
      </w:pPr>
      <w:r w:rsidRPr="003A0A27">
        <w:rPr>
          <w:b/>
          <w:bCs/>
          <w:sz w:val="20"/>
          <w:lang w:val="ru-RU"/>
        </w:rPr>
        <w:t xml:space="preserve">Грешки при </w:t>
      </w:r>
      <w:proofErr w:type="spellStart"/>
      <w:r w:rsidRPr="003A0A27">
        <w:rPr>
          <w:b/>
          <w:bCs/>
          <w:sz w:val="20"/>
          <w:lang w:val="ru-RU"/>
        </w:rPr>
        <w:t>измерванията</w:t>
      </w:r>
      <w:proofErr w:type="spellEnd"/>
      <w:r w:rsidRPr="003A0A27">
        <w:rPr>
          <w:b/>
          <w:bCs/>
          <w:sz w:val="20"/>
          <w:lang w:val="ru-RU"/>
        </w:rPr>
        <w:t xml:space="preserve"> на </w:t>
      </w:r>
      <w:proofErr w:type="spellStart"/>
      <w:r w:rsidRPr="003A0A27">
        <w:rPr>
          <w:b/>
          <w:bCs/>
          <w:sz w:val="20"/>
          <w:lang w:val="ru-RU"/>
        </w:rPr>
        <w:t>физични</w:t>
      </w:r>
      <w:proofErr w:type="spellEnd"/>
      <w:r w:rsidRPr="003A0A27">
        <w:rPr>
          <w:b/>
          <w:bCs/>
          <w:sz w:val="20"/>
          <w:lang w:val="ru-RU"/>
        </w:rPr>
        <w:t xml:space="preserve"> </w:t>
      </w:r>
      <w:proofErr w:type="spellStart"/>
      <w:r w:rsidRPr="003A0A27">
        <w:rPr>
          <w:b/>
          <w:bCs/>
          <w:sz w:val="20"/>
          <w:lang w:val="ru-RU"/>
        </w:rPr>
        <w:t>величини</w:t>
      </w:r>
      <w:proofErr w:type="spellEnd"/>
      <w:r w:rsidRPr="003A0A27">
        <w:rPr>
          <w:b/>
          <w:bCs/>
          <w:sz w:val="20"/>
          <w:lang w:val="ru-RU"/>
        </w:rPr>
        <w:t xml:space="preserve">. Оценка на </w:t>
      </w:r>
      <w:proofErr w:type="spellStart"/>
      <w:r w:rsidRPr="003A0A27">
        <w:rPr>
          <w:b/>
          <w:bCs/>
          <w:sz w:val="20"/>
          <w:lang w:val="ru-RU"/>
        </w:rPr>
        <w:t>случайните</w:t>
      </w:r>
      <w:proofErr w:type="spellEnd"/>
      <w:r w:rsidRPr="003A0A27">
        <w:rPr>
          <w:b/>
          <w:bCs/>
          <w:sz w:val="20"/>
          <w:lang w:val="ru-RU"/>
        </w:rPr>
        <w:t xml:space="preserve"> грешки при </w:t>
      </w:r>
      <w:proofErr w:type="spellStart"/>
      <w:r w:rsidRPr="003A0A27">
        <w:rPr>
          <w:b/>
          <w:bCs/>
          <w:sz w:val="20"/>
          <w:lang w:val="ru-RU"/>
        </w:rPr>
        <w:t>преки</w:t>
      </w:r>
      <w:proofErr w:type="spellEnd"/>
      <w:r w:rsidRPr="003A0A27">
        <w:rPr>
          <w:b/>
          <w:bCs/>
          <w:sz w:val="20"/>
          <w:lang w:val="ru-RU"/>
        </w:rPr>
        <w:t xml:space="preserve"> и </w:t>
      </w:r>
      <w:proofErr w:type="spellStart"/>
      <w:r w:rsidRPr="003A0A27">
        <w:rPr>
          <w:b/>
          <w:bCs/>
          <w:sz w:val="20"/>
          <w:lang w:val="ru-RU"/>
        </w:rPr>
        <w:t>косвени</w:t>
      </w:r>
      <w:proofErr w:type="spellEnd"/>
      <w:r w:rsidRPr="003A0A27">
        <w:rPr>
          <w:b/>
          <w:bCs/>
          <w:sz w:val="20"/>
          <w:lang w:val="ru-RU"/>
        </w:rPr>
        <w:t xml:space="preserve"> </w:t>
      </w:r>
      <w:proofErr w:type="spellStart"/>
      <w:r w:rsidRPr="003A0A27">
        <w:rPr>
          <w:b/>
          <w:bCs/>
          <w:sz w:val="20"/>
          <w:lang w:val="ru-RU"/>
        </w:rPr>
        <w:t>измервания</w:t>
      </w:r>
      <w:proofErr w:type="spellEnd"/>
      <w:r w:rsidRPr="003A0A27">
        <w:rPr>
          <w:b/>
          <w:bCs/>
          <w:sz w:val="20"/>
          <w:lang w:val="ru-RU"/>
        </w:rPr>
        <w:t xml:space="preserve">. </w:t>
      </w:r>
      <w:proofErr w:type="spellStart"/>
      <w:r w:rsidRPr="003A0A27">
        <w:rPr>
          <w:b/>
          <w:bCs/>
          <w:sz w:val="20"/>
          <w:lang w:val="ru-RU"/>
        </w:rPr>
        <w:t>Графично</w:t>
      </w:r>
      <w:proofErr w:type="spellEnd"/>
      <w:r w:rsidRPr="003A0A27">
        <w:rPr>
          <w:b/>
          <w:bCs/>
          <w:sz w:val="20"/>
          <w:lang w:val="ru-RU"/>
        </w:rPr>
        <w:t xml:space="preserve"> </w:t>
      </w:r>
      <w:proofErr w:type="spellStart"/>
      <w:r w:rsidRPr="003A0A27">
        <w:rPr>
          <w:b/>
          <w:bCs/>
          <w:sz w:val="20"/>
          <w:lang w:val="ru-RU"/>
        </w:rPr>
        <w:t>представяне</w:t>
      </w:r>
      <w:proofErr w:type="spellEnd"/>
      <w:r w:rsidRPr="003A0A27">
        <w:rPr>
          <w:b/>
          <w:bCs/>
          <w:sz w:val="20"/>
          <w:lang w:val="ru-RU"/>
        </w:rPr>
        <w:t xml:space="preserve"> на </w:t>
      </w:r>
      <w:proofErr w:type="spellStart"/>
      <w:r w:rsidRPr="003A0A27">
        <w:rPr>
          <w:b/>
          <w:bCs/>
          <w:sz w:val="20"/>
          <w:lang w:val="ru-RU"/>
        </w:rPr>
        <w:t>опитни</w:t>
      </w:r>
      <w:proofErr w:type="spellEnd"/>
      <w:r w:rsidRPr="003A0A27">
        <w:rPr>
          <w:b/>
          <w:bCs/>
          <w:sz w:val="20"/>
          <w:lang w:val="ru-RU"/>
        </w:rPr>
        <w:t xml:space="preserve"> </w:t>
      </w:r>
      <w:proofErr w:type="spellStart"/>
      <w:r w:rsidRPr="003A0A27">
        <w:rPr>
          <w:b/>
          <w:bCs/>
          <w:sz w:val="20"/>
          <w:lang w:val="ru-RU"/>
        </w:rPr>
        <w:t>данни</w:t>
      </w:r>
      <w:proofErr w:type="spellEnd"/>
      <w:r w:rsidRPr="003A0A27">
        <w:rPr>
          <w:b/>
          <w:bCs/>
          <w:sz w:val="20"/>
          <w:lang w:val="ru-RU"/>
        </w:rPr>
        <w:t>.</w:t>
      </w:r>
      <w:r w:rsidRPr="003A0A27">
        <w:rPr>
          <w:b/>
          <w:bCs/>
          <w:sz w:val="20"/>
          <w:lang w:val="bg-BG"/>
        </w:rPr>
        <w:t xml:space="preserve"> </w:t>
      </w:r>
      <w:proofErr w:type="spellStart"/>
      <w:r w:rsidRPr="003A0A27">
        <w:rPr>
          <w:bCs/>
          <w:sz w:val="20"/>
          <w:lang w:val="ru-RU"/>
        </w:rPr>
        <w:t>Запознаване</w:t>
      </w:r>
      <w:proofErr w:type="spellEnd"/>
      <w:r w:rsidRPr="003A0A27">
        <w:rPr>
          <w:bCs/>
          <w:sz w:val="20"/>
          <w:lang w:val="ru-RU"/>
        </w:rPr>
        <w:t xml:space="preserve"> с </w:t>
      </w:r>
      <w:proofErr w:type="spellStart"/>
      <w:r w:rsidRPr="003A0A27">
        <w:rPr>
          <w:bCs/>
          <w:sz w:val="20"/>
          <w:lang w:val="ru-RU"/>
        </w:rPr>
        <w:t>видовете</w:t>
      </w:r>
      <w:proofErr w:type="spellEnd"/>
      <w:r w:rsidRPr="003A0A27">
        <w:rPr>
          <w:bCs/>
          <w:sz w:val="20"/>
          <w:lang w:val="ru-RU"/>
        </w:rPr>
        <w:t xml:space="preserve"> грешки, </w:t>
      </w:r>
      <w:proofErr w:type="spellStart"/>
      <w:r w:rsidRPr="003A0A27">
        <w:rPr>
          <w:bCs/>
          <w:sz w:val="20"/>
          <w:lang w:val="ru-RU"/>
        </w:rPr>
        <w:t>които</w:t>
      </w:r>
      <w:proofErr w:type="spellEnd"/>
      <w:r w:rsidRPr="003A0A27">
        <w:rPr>
          <w:bCs/>
          <w:sz w:val="20"/>
          <w:lang w:val="ru-RU"/>
        </w:rPr>
        <w:t xml:space="preserve"> </w:t>
      </w:r>
      <w:proofErr w:type="spellStart"/>
      <w:r w:rsidRPr="003A0A27">
        <w:rPr>
          <w:bCs/>
          <w:sz w:val="20"/>
          <w:lang w:val="ru-RU"/>
        </w:rPr>
        <w:t>могат</w:t>
      </w:r>
      <w:proofErr w:type="spellEnd"/>
      <w:r w:rsidRPr="003A0A27">
        <w:rPr>
          <w:bCs/>
          <w:sz w:val="20"/>
          <w:lang w:val="ru-RU"/>
        </w:rPr>
        <w:t xml:space="preserve"> да се </w:t>
      </w:r>
      <w:proofErr w:type="spellStart"/>
      <w:r w:rsidRPr="003A0A27">
        <w:rPr>
          <w:bCs/>
          <w:sz w:val="20"/>
          <w:lang w:val="ru-RU"/>
        </w:rPr>
        <w:t>допуснат</w:t>
      </w:r>
      <w:proofErr w:type="spellEnd"/>
      <w:r w:rsidRPr="003A0A27">
        <w:rPr>
          <w:bCs/>
          <w:sz w:val="20"/>
          <w:lang w:val="ru-RU"/>
        </w:rPr>
        <w:t xml:space="preserve"> при </w:t>
      </w:r>
      <w:proofErr w:type="spellStart"/>
      <w:r w:rsidRPr="003A0A27">
        <w:rPr>
          <w:bCs/>
          <w:sz w:val="20"/>
          <w:lang w:val="ru-RU"/>
        </w:rPr>
        <w:t>измерването</w:t>
      </w:r>
      <w:proofErr w:type="spellEnd"/>
      <w:r w:rsidRPr="003A0A27">
        <w:rPr>
          <w:bCs/>
          <w:sz w:val="20"/>
          <w:lang w:val="ru-RU"/>
        </w:rPr>
        <w:t xml:space="preserve"> на </w:t>
      </w:r>
      <w:proofErr w:type="spellStart"/>
      <w:r w:rsidRPr="003A0A27">
        <w:rPr>
          <w:bCs/>
          <w:sz w:val="20"/>
          <w:lang w:val="ru-RU"/>
        </w:rPr>
        <w:t>различни</w:t>
      </w:r>
      <w:proofErr w:type="spellEnd"/>
      <w:r w:rsidRPr="003A0A27">
        <w:rPr>
          <w:bCs/>
          <w:sz w:val="20"/>
          <w:lang w:val="ru-RU"/>
        </w:rPr>
        <w:t xml:space="preserve"> </w:t>
      </w:r>
      <w:proofErr w:type="spellStart"/>
      <w:r w:rsidRPr="003A0A27">
        <w:rPr>
          <w:bCs/>
          <w:sz w:val="20"/>
          <w:lang w:val="ru-RU"/>
        </w:rPr>
        <w:t>физични</w:t>
      </w:r>
      <w:proofErr w:type="spellEnd"/>
      <w:r w:rsidRPr="003A0A27">
        <w:rPr>
          <w:bCs/>
          <w:sz w:val="20"/>
          <w:lang w:val="ru-RU"/>
        </w:rPr>
        <w:t xml:space="preserve"> </w:t>
      </w:r>
      <w:proofErr w:type="spellStart"/>
      <w:r w:rsidRPr="003A0A27">
        <w:rPr>
          <w:bCs/>
          <w:sz w:val="20"/>
          <w:lang w:val="ru-RU"/>
        </w:rPr>
        <w:t>величини</w:t>
      </w:r>
      <w:proofErr w:type="spellEnd"/>
      <w:r w:rsidRPr="003A0A27">
        <w:rPr>
          <w:bCs/>
          <w:sz w:val="20"/>
          <w:lang w:val="bg-BG"/>
        </w:rPr>
        <w:t>. Оценка на точността при еднократни и многократни</w:t>
      </w:r>
      <w:r w:rsidRPr="003A0A27">
        <w:rPr>
          <w:bCs/>
          <w:sz w:val="20"/>
          <w:lang w:val="ru-RU"/>
        </w:rPr>
        <w:t xml:space="preserve">, </w:t>
      </w:r>
      <w:r w:rsidRPr="003A0A27">
        <w:rPr>
          <w:bCs/>
          <w:sz w:val="20"/>
          <w:lang w:val="bg-BG"/>
        </w:rPr>
        <w:t>преки и косвени измервания</w:t>
      </w:r>
      <w:r w:rsidRPr="003A0A27">
        <w:rPr>
          <w:bCs/>
          <w:sz w:val="20"/>
          <w:lang w:val="ru-RU"/>
        </w:rPr>
        <w:t>.</w:t>
      </w:r>
    </w:p>
    <w:p w:rsidR="00F43802" w:rsidRPr="003A0A27" w:rsidRDefault="00F43802" w:rsidP="00F43802">
      <w:pPr>
        <w:keepLines/>
        <w:widowControl w:val="0"/>
        <w:numPr>
          <w:ilvl w:val="0"/>
          <w:numId w:val="1"/>
        </w:numPr>
        <w:spacing w:before="120"/>
        <w:ind w:left="567" w:hanging="567"/>
        <w:jc w:val="both"/>
        <w:rPr>
          <w:sz w:val="20"/>
          <w:lang w:val="ru-RU"/>
        </w:rPr>
      </w:pPr>
      <w:proofErr w:type="spellStart"/>
      <w:r w:rsidRPr="003A0A27">
        <w:rPr>
          <w:b/>
          <w:sz w:val="20"/>
          <w:lang w:val="ru-RU"/>
        </w:rPr>
        <w:t>Определяне</w:t>
      </w:r>
      <w:proofErr w:type="spellEnd"/>
      <w:r w:rsidRPr="003A0A27">
        <w:rPr>
          <w:b/>
          <w:sz w:val="20"/>
          <w:lang w:val="ru-RU"/>
        </w:rPr>
        <w:t xml:space="preserve"> </w:t>
      </w:r>
      <w:r w:rsidRPr="003A0A27">
        <w:rPr>
          <w:b/>
          <w:sz w:val="20"/>
          <w:lang w:val="bg-BG"/>
        </w:rPr>
        <w:t xml:space="preserve">на </w:t>
      </w:r>
      <w:r w:rsidRPr="003A0A27">
        <w:rPr>
          <w:b/>
          <w:sz w:val="20"/>
          <w:lang w:val="ru-RU"/>
        </w:rPr>
        <w:t xml:space="preserve">динамичен </w:t>
      </w:r>
      <w:proofErr w:type="spellStart"/>
      <w:r w:rsidRPr="003A0A27">
        <w:rPr>
          <w:b/>
          <w:sz w:val="20"/>
          <w:lang w:val="ru-RU"/>
        </w:rPr>
        <w:t>вискозитет</w:t>
      </w:r>
      <w:proofErr w:type="spellEnd"/>
      <w:r w:rsidRPr="003A0A27">
        <w:rPr>
          <w:b/>
          <w:sz w:val="20"/>
          <w:lang w:val="ru-RU"/>
        </w:rPr>
        <w:t xml:space="preserve"> на </w:t>
      </w:r>
      <w:proofErr w:type="spellStart"/>
      <w:r w:rsidRPr="003A0A27">
        <w:rPr>
          <w:b/>
          <w:sz w:val="20"/>
          <w:lang w:val="ru-RU"/>
        </w:rPr>
        <w:t>течности</w:t>
      </w:r>
      <w:proofErr w:type="spellEnd"/>
      <w:r w:rsidRPr="003A0A27">
        <w:rPr>
          <w:b/>
          <w:sz w:val="20"/>
          <w:lang w:val="ru-RU"/>
        </w:rPr>
        <w:t xml:space="preserve">. </w:t>
      </w:r>
      <w:proofErr w:type="spellStart"/>
      <w:r w:rsidRPr="003A0A27">
        <w:rPr>
          <w:sz w:val="20"/>
          <w:lang w:val="ru-RU"/>
        </w:rPr>
        <w:t>Измерва</w:t>
      </w:r>
      <w:proofErr w:type="spellEnd"/>
      <w:r w:rsidRPr="003A0A27">
        <w:rPr>
          <w:sz w:val="20"/>
          <w:lang w:val="ru-RU"/>
        </w:rPr>
        <w:t xml:space="preserve"> се динамичен </w:t>
      </w:r>
      <w:proofErr w:type="spellStart"/>
      <w:r w:rsidRPr="003A0A27">
        <w:rPr>
          <w:sz w:val="20"/>
          <w:lang w:val="ru-RU"/>
        </w:rPr>
        <w:t>вискозитет</w:t>
      </w:r>
      <w:proofErr w:type="spellEnd"/>
      <w:r w:rsidRPr="003A0A27">
        <w:rPr>
          <w:sz w:val="20"/>
          <w:lang w:val="ru-RU"/>
        </w:rPr>
        <w:t xml:space="preserve"> на </w:t>
      </w:r>
      <w:proofErr w:type="spellStart"/>
      <w:r w:rsidRPr="003A0A27">
        <w:rPr>
          <w:sz w:val="20"/>
          <w:lang w:val="ru-RU"/>
        </w:rPr>
        <w:t>течност</w:t>
      </w:r>
      <w:proofErr w:type="spellEnd"/>
      <w:r w:rsidRPr="003A0A27">
        <w:rPr>
          <w:sz w:val="20"/>
          <w:lang w:val="ru-RU"/>
        </w:rPr>
        <w:t xml:space="preserve"> с </w:t>
      </w:r>
      <w:proofErr w:type="spellStart"/>
      <w:r w:rsidRPr="003A0A27">
        <w:rPr>
          <w:sz w:val="20"/>
          <w:lang w:val="ru-RU"/>
        </w:rPr>
        <w:t>помощтта</w:t>
      </w:r>
      <w:proofErr w:type="spellEnd"/>
      <w:r w:rsidRPr="003A0A27">
        <w:rPr>
          <w:sz w:val="20"/>
          <w:lang w:val="ru-RU"/>
        </w:rPr>
        <w:t xml:space="preserve"> на </w:t>
      </w:r>
      <w:proofErr w:type="spellStart"/>
      <w:r w:rsidRPr="003A0A27">
        <w:rPr>
          <w:sz w:val="20"/>
          <w:lang w:val="ru-RU"/>
        </w:rPr>
        <w:t>вискозиметър</w:t>
      </w:r>
      <w:proofErr w:type="spellEnd"/>
      <w:r w:rsidRPr="003A0A27">
        <w:rPr>
          <w:sz w:val="20"/>
          <w:lang w:val="ru-RU"/>
        </w:rPr>
        <w:t xml:space="preserve"> на </w:t>
      </w:r>
      <w:proofErr w:type="spellStart"/>
      <w:r w:rsidRPr="003A0A27">
        <w:rPr>
          <w:sz w:val="20"/>
          <w:lang w:val="ru-RU"/>
        </w:rPr>
        <w:t>Освалд-Пинкевич</w:t>
      </w:r>
      <w:proofErr w:type="spellEnd"/>
      <w:r w:rsidRPr="003A0A27">
        <w:rPr>
          <w:sz w:val="20"/>
          <w:lang w:val="ru-RU"/>
        </w:rPr>
        <w:t xml:space="preserve">. </w:t>
      </w:r>
      <w:r w:rsidRPr="003A0A27">
        <w:rPr>
          <w:sz w:val="20"/>
          <w:lang w:val="bg-BG"/>
        </w:rPr>
        <w:t>Методът</w:t>
      </w:r>
      <w:r w:rsidRPr="003A0A27">
        <w:rPr>
          <w:sz w:val="20"/>
          <w:lang w:val="ru-RU"/>
        </w:rPr>
        <w:t xml:space="preserve"> </w:t>
      </w:r>
      <w:r w:rsidRPr="003A0A27">
        <w:rPr>
          <w:sz w:val="20"/>
          <w:lang w:val="bg-BG"/>
        </w:rPr>
        <w:t>се базира на</w:t>
      </w:r>
      <w:r w:rsidRPr="003A0A27">
        <w:rPr>
          <w:sz w:val="20"/>
          <w:lang w:val="ru-RU"/>
        </w:rPr>
        <w:t xml:space="preserve"> закона на </w:t>
      </w:r>
      <w:proofErr w:type="spellStart"/>
      <w:r w:rsidRPr="003A0A27">
        <w:rPr>
          <w:sz w:val="20"/>
          <w:lang w:val="ru-RU"/>
        </w:rPr>
        <w:t>Поазьой</w:t>
      </w:r>
      <w:proofErr w:type="spellEnd"/>
      <w:r w:rsidRPr="003A0A27">
        <w:rPr>
          <w:sz w:val="20"/>
          <w:lang w:val="ru-RU"/>
        </w:rPr>
        <w:t xml:space="preserve"> за движение на </w:t>
      </w:r>
      <w:proofErr w:type="spellStart"/>
      <w:r w:rsidRPr="003A0A27">
        <w:rPr>
          <w:sz w:val="20"/>
          <w:lang w:val="ru-RU"/>
        </w:rPr>
        <w:t>течности</w:t>
      </w:r>
      <w:proofErr w:type="spellEnd"/>
      <w:r w:rsidRPr="003A0A27">
        <w:rPr>
          <w:sz w:val="20"/>
          <w:lang w:val="ru-RU"/>
        </w:rPr>
        <w:t xml:space="preserve"> </w:t>
      </w:r>
      <w:proofErr w:type="spellStart"/>
      <w:r w:rsidRPr="003A0A27">
        <w:rPr>
          <w:sz w:val="20"/>
          <w:lang w:val="ru-RU"/>
        </w:rPr>
        <w:t>през</w:t>
      </w:r>
      <w:proofErr w:type="spellEnd"/>
      <w:r w:rsidRPr="003A0A27">
        <w:rPr>
          <w:sz w:val="20"/>
          <w:lang w:val="ru-RU"/>
        </w:rPr>
        <w:t xml:space="preserve"> </w:t>
      </w:r>
      <w:proofErr w:type="spellStart"/>
      <w:r w:rsidRPr="003A0A27">
        <w:rPr>
          <w:sz w:val="20"/>
          <w:lang w:val="ru-RU"/>
        </w:rPr>
        <w:t>капилярни</w:t>
      </w:r>
      <w:proofErr w:type="spellEnd"/>
      <w:r w:rsidRPr="003A0A27">
        <w:rPr>
          <w:sz w:val="20"/>
          <w:lang w:val="ru-RU"/>
        </w:rPr>
        <w:t xml:space="preserve"> </w:t>
      </w:r>
      <w:proofErr w:type="spellStart"/>
      <w:r w:rsidRPr="003A0A27">
        <w:rPr>
          <w:sz w:val="20"/>
          <w:lang w:val="ru-RU"/>
        </w:rPr>
        <w:t>тръби</w:t>
      </w:r>
      <w:proofErr w:type="spellEnd"/>
      <w:r w:rsidRPr="003A0A27">
        <w:rPr>
          <w:sz w:val="20"/>
          <w:lang w:val="ru-RU"/>
        </w:rPr>
        <w:t>.</w:t>
      </w:r>
    </w:p>
    <w:p w:rsidR="00F43802" w:rsidRPr="003A0A27" w:rsidRDefault="00F43802" w:rsidP="00F43802">
      <w:pPr>
        <w:keepLines/>
        <w:widowControl w:val="0"/>
        <w:numPr>
          <w:ilvl w:val="0"/>
          <w:numId w:val="1"/>
        </w:numPr>
        <w:spacing w:before="120"/>
        <w:ind w:left="567" w:hanging="567"/>
        <w:jc w:val="both"/>
        <w:rPr>
          <w:sz w:val="20"/>
          <w:lang w:val="ru-RU"/>
        </w:rPr>
      </w:pPr>
      <w:proofErr w:type="spellStart"/>
      <w:r w:rsidRPr="003A0A27">
        <w:rPr>
          <w:b/>
          <w:bCs/>
          <w:sz w:val="20"/>
          <w:lang w:val="ru-RU"/>
        </w:rPr>
        <w:t>Определяне</w:t>
      </w:r>
      <w:proofErr w:type="spellEnd"/>
      <w:r w:rsidRPr="003A0A27">
        <w:rPr>
          <w:b/>
          <w:bCs/>
          <w:sz w:val="20"/>
          <w:lang w:val="ru-RU"/>
        </w:rPr>
        <w:t xml:space="preserve"> </w:t>
      </w:r>
      <w:proofErr w:type="spellStart"/>
      <w:r w:rsidRPr="003A0A27">
        <w:rPr>
          <w:b/>
          <w:bCs/>
          <w:sz w:val="20"/>
          <w:lang w:val="ru-RU"/>
        </w:rPr>
        <w:t>коефициент</w:t>
      </w:r>
      <w:proofErr w:type="spellEnd"/>
      <w:r w:rsidRPr="003A0A27">
        <w:rPr>
          <w:b/>
          <w:bCs/>
          <w:sz w:val="20"/>
          <w:lang w:val="ru-RU"/>
        </w:rPr>
        <w:t xml:space="preserve"> на </w:t>
      </w:r>
      <w:proofErr w:type="spellStart"/>
      <w:r w:rsidRPr="003A0A27">
        <w:rPr>
          <w:b/>
          <w:bCs/>
          <w:sz w:val="20"/>
          <w:lang w:val="ru-RU"/>
        </w:rPr>
        <w:t>повърхностно</w:t>
      </w:r>
      <w:proofErr w:type="spellEnd"/>
      <w:r w:rsidRPr="003A0A27">
        <w:rPr>
          <w:b/>
          <w:bCs/>
          <w:sz w:val="20"/>
          <w:lang w:val="ru-RU"/>
        </w:rPr>
        <w:t xml:space="preserve"> </w:t>
      </w:r>
      <w:proofErr w:type="spellStart"/>
      <w:r w:rsidRPr="003A0A27">
        <w:rPr>
          <w:b/>
          <w:bCs/>
          <w:sz w:val="20"/>
          <w:lang w:val="ru-RU"/>
        </w:rPr>
        <w:t>напрежение</w:t>
      </w:r>
      <w:proofErr w:type="spellEnd"/>
      <w:r w:rsidRPr="003A0A27">
        <w:rPr>
          <w:b/>
          <w:bCs/>
          <w:sz w:val="20"/>
          <w:lang w:val="ru-RU"/>
        </w:rPr>
        <w:t xml:space="preserve"> на </w:t>
      </w:r>
      <w:proofErr w:type="spellStart"/>
      <w:r w:rsidRPr="003A0A27">
        <w:rPr>
          <w:b/>
          <w:bCs/>
          <w:sz w:val="20"/>
          <w:lang w:val="ru-RU"/>
        </w:rPr>
        <w:t>течности</w:t>
      </w:r>
      <w:proofErr w:type="spellEnd"/>
      <w:r w:rsidRPr="003A0A27">
        <w:rPr>
          <w:b/>
          <w:bCs/>
          <w:sz w:val="20"/>
          <w:lang w:val="ru-RU"/>
        </w:rPr>
        <w:t>.</w:t>
      </w:r>
      <w:r w:rsidRPr="003A0A27">
        <w:rPr>
          <w:b/>
          <w:bCs/>
          <w:sz w:val="20"/>
          <w:lang w:val="bg-BG"/>
        </w:rPr>
        <w:t xml:space="preserve"> </w:t>
      </w:r>
      <w:r w:rsidRPr="003A0A27">
        <w:rPr>
          <w:sz w:val="20"/>
          <w:lang w:val="ru-RU"/>
        </w:rPr>
        <w:t xml:space="preserve">Чрез метода на </w:t>
      </w:r>
      <w:proofErr w:type="spellStart"/>
      <w:r w:rsidRPr="003A0A27">
        <w:rPr>
          <w:sz w:val="20"/>
          <w:lang w:val="ru-RU"/>
        </w:rPr>
        <w:t>издухване</w:t>
      </w:r>
      <w:proofErr w:type="spellEnd"/>
      <w:r w:rsidRPr="003A0A27">
        <w:rPr>
          <w:sz w:val="20"/>
          <w:lang w:val="ru-RU"/>
        </w:rPr>
        <w:t xml:space="preserve"> на </w:t>
      </w:r>
      <w:proofErr w:type="spellStart"/>
      <w:r w:rsidRPr="003A0A27">
        <w:rPr>
          <w:sz w:val="20"/>
          <w:lang w:val="ru-RU"/>
        </w:rPr>
        <w:t>въздушно</w:t>
      </w:r>
      <w:proofErr w:type="spellEnd"/>
      <w:r w:rsidRPr="003A0A27">
        <w:rPr>
          <w:sz w:val="20"/>
          <w:lang w:val="ru-RU"/>
        </w:rPr>
        <w:t xml:space="preserve"> </w:t>
      </w:r>
      <w:proofErr w:type="spellStart"/>
      <w:r w:rsidRPr="003A0A27">
        <w:rPr>
          <w:sz w:val="20"/>
          <w:lang w:val="ru-RU"/>
        </w:rPr>
        <w:t>мехурче</w:t>
      </w:r>
      <w:proofErr w:type="spellEnd"/>
      <w:r w:rsidRPr="003A0A27">
        <w:rPr>
          <w:sz w:val="20"/>
          <w:lang w:val="ru-RU"/>
        </w:rPr>
        <w:t xml:space="preserve"> от </w:t>
      </w:r>
      <w:proofErr w:type="spellStart"/>
      <w:r w:rsidRPr="003A0A27">
        <w:rPr>
          <w:sz w:val="20"/>
          <w:lang w:val="ru-RU"/>
        </w:rPr>
        <w:t>капилярна</w:t>
      </w:r>
      <w:proofErr w:type="spellEnd"/>
      <w:r w:rsidRPr="003A0A27">
        <w:rPr>
          <w:sz w:val="20"/>
          <w:lang w:val="ru-RU"/>
        </w:rPr>
        <w:t xml:space="preserve"> </w:t>
      </w:r>
      <w:proofErr w:type="spellStart"/>
      <w:r w:rsidRPr="003A0A27">
        <w:rPr>
          <w:sz w:val="20"/>
          <w:lang w:val="ru-RU"/>
        </w:rPr>
        <w:t>тръбичка</w:t>
      </w:r>
      <w:proofErr w:type="spellEnd"/>
      <w:r w:rsidRPr="003A0A27">
        <w:rPr>
          <w:sz w:val="20"/>
          <w:lang w:val="ru-RU"/>
        </w:rPr>
        <w:t xml:space="preserve"> се </w:t>
      </w:r>
      <w:proofErr w:type="spellStart"/>
      <w:r w:rsidRPr="003A0A27">
        <w:rPr>
          <w:sz w:val="20"/>
          <w:lang w:val="ru-RU"/>
        </w:rPr>
        <w:t>определя</w:t>
      </w:r>
      <w:proofErr w:type="spellEnd"/>
      <w:r w:rsidRPr="003A0A27">
        <w:rPr>
          <w:sz w:val="20"/>
          <w:lang w:val="ru-RU"/>
        </w:rPr>
        <w:t xml:space="preserve"> </w:t>
      </w:r>
      <w:proofErr w:type="spellStart"/>
      <w:r w:rsidRPr="003A0A27">
        <w:rPr>
          <w:sz w:val="20"/>
          <w:lang w:val="ru-RU"/>
        </w:rPr>
        <w:t>коефициент</w:t>
      </w:r>
      <w:r w:rsidRPr="003A0A27">
        <w:rPr>
          <w:sz w:val="20"/>
          <w:lang w:val="bg-BG"/>
        </w:rPr>
        <w:t>ът</w:t>
      </w:r>
      <w:proofErr w:type="spellEnd"/>
      <w:r w:rsidRPr="003A0A27">
        <w:rPr>
          <w:sz w:val="20"/>
          <w:lang w:val="ru-RU"/>
        </w:rPr>
        <w:t xml:space="preserve"> на </w:t>
      </w:r>
      <w:proofErr w:type="spellStart"/>
      <w:r w:rsidRPr="003A0A27">
        <w:rPr>
          <w:sz w:val="20"/>
          <w:lang w:val="ru-RU"/>
        </w:rPr>
        <w:t>повърхностно</w:t>
      </w:r>
      <w:proofErr w:type="spellEnd"/>
      <w:r w:rsidRPr="003A0A27">
        <w:rPr>
          <w:sz w:val="20"/>
          <w:lang w:val="ru-RU"/>
        </w:rPr>
        <w:t xml:space="preserve"> </w:t>
      </w:r>
      <w:proofErr w:type="spellStart"/>
      <w:r w:rsidRPr="003A0A27">
        <w:rPr>
          <w:sz w:val="20"/>
          <w:lang w:val="ru-RU"/>
        </w:rPr>
        <w:t>напрежение</w:t>
      </w:r>
      <w:proofErr w:type="spellEnd"/>
      <w:r w:rsidRPr="003A0A27">
        <w:rPr>
          <w:sz w:val="20"/>
          <w:lang w:val="ru-RU"/>
        </w:rPr>
        <w:t xml:space="preserve"> на </w:t>
      </w:r>
      <w:proofErr w:type="spellStart"/>
      <w:r w:rsidRPr="003A0A27">
        <w:rPr>
          <w:sz w:val="20"/>
          <w:lang w:val="ru-RU"/>
        </w:rPr>
        <w:t>течност</w:t>
      </w:r>
      <w:proofErr w:type="spellEnd"/>
      <w:r w:rsidRPr="003A0A27">
        <w:rPr>
          <w:sz w:val="20"/>
          <w:lang w:val="ru-RU"/>
        </w:rPr>
        <w:t xml:space="preserve">. </w:t>
      </w:r>
      <w:proofErr w:type="spellStart"/>
      <w:r w:rsidRPr="003A0A27">
        <w:rPr>
          <w:sz w:val="20"/>
          <w:lang w:val="ru-RU"/>
        </w:rPr>
        <w:t>Изяснява</w:t>
      </w:r>
      <w:proofErr w:type="spellEnd"/>
      <w:r w:rsidRPr="003A0A27">
        <w:rPr>
          <w:sz w:val="20"/>
          <w:lang w:val="ru-RU"/>
        </w:rPr>
        <w:t xml:space="preserve"> се </w:t>
      </w:r>
      <w:proofErr w:type="spellStart"/>
      <w:r w:rsidRPr="003A0A27">
        <w:rPr>
          <w:sz w:val="20"/>
          <w:lang w:val="ru-RU"/>
        </w:rPr>
        <w:t>значението</w:t>
      </w:r>
      <w:proofErr w:type="spellEnd"/>
      <w:r w:rsidRPr="003A0A27">
        <w:rPr>
          <w:sz w:val="20"/>
          <w:lang w:val="ru-RU"/>
        </w:rPr>
        <w:t xml:space="preserve"> на </w:t>
      </w:r>
      <w:proofErr w:type="spellStart"/>
      <w:r w:rsidRPr="003A0A27">
        <w:rPr>
          <w:sz w:val="20"/>
          <w:lang w:val="ru-RU"/>
        </w:rPr>
        <w:t>силите</w:t>
      </w:r>
      <w:proofErr w:type="spellEnd"/>
      <w:r w:rsidRPr="003A0A27">
        <w:rPr>
          <w:sz w:val="20"/>
          <w:lang w:val="ru-RU"/>
        </w:rPr>
        <w:t xml:space="preserve"> на </w:t>
      </w:r>
      <w:proofErr w:type="spellStart"/>
      <w:r w:rsidRPr="003A0A27">
        <w:rPr>
          <w:sz w:val="20"/>
          <w:lang w:val="ru-RU"/>
        </w:rPr>
        <w:t>повърхностно</w:t>
      </w:r>
      <w:proofErr w:type="spellEnd"/>
      <w:r w:rsidRPr="003A0A27">
        <w:rPr>
          <w:sz w:val="20"/>
          <w:lang w:val="ru-RU"/>
        </w:rPr>
        <w:t xml:space="preserve"> </w:t>
      </w:r>
      <w:proofErr w:type="spellStart"/>
      <w:r w:rsidRPr="003A0A27">
        <w:rPr>
          <w:sz w:val="20"/>
          <w:lang w:val="ru-RU"/>
        </w:rPr>
        <w:t>напрежение</w:t>
      </w:r>
      <w:proofErr w:type="spellEnd"/>
      <w:r w:rsidRPr="003A0A27">
        <w:rPr>
          <w:sz w:val="20"/>
          <w:lang w:val="ru-RU"/>
        </w:rPr>
        <w:t xml:space="preserve"> за </w:t>
      </w:r>
      <w:proofErr w:type="spellStart"/>
      <w:r w:rsidRPr="003A0A27">
        <w:rPr>
          <w:sz w:val="20"/>
          <w:lang w:val="ru-RU"/>
        </w:rPr>
        <w:t>настъпване</w:t>
      </w:r>
      <w:proofErr w:type="spellEnd"/>
      <w:r w:rsidRPr="003A0A27">
        <w:rPr>
          <w:sz w:val="20"/>
          <w:lang w:val="ru-RU"/>
        </w:rPr>
        <w:t xml:space="preserve"> на </w:t>
      </w:r>
      <w:proofErr w:type="spellStart"/>
      <w:r w:rsidRPr="003A0A27">
        <w:rPr>
          <w:sz w:val="20"/>
          <w:lang w:val="ru-RU"/>
        </w:rPr>
        <w:t>газова</w:t>
      </w:r>
      <w:proofErr w:type="spellEnd"/>
      <w:r w:rsidRPr="003A0A27">
        <w:rPr>
          <w:sz w:val="20"/>
          <w:lang w:val="ru-RU"/>
        </w:rPr>
        <w:t xml:space="preserve"> </w:t>
      </w:r>
      <w:proofErr w:type="spellStart"/>
      <w:r w:rsidRPr="003A0A27">
        <w:rPr>
          <w:sz w:val="20"/>
          <w:lang w:val="ru-RU"/>
        </w:rPr>
        <w:t>емболия</w:t>
      </w:r>
      <w:proofErr w:type="spellEnd"/>
      <w:r w:rsidRPr="003A0A27">
        <w:rPr>
          <w:sz w:val="20"/>
          <w:lang w:val="ru-RU"/>
        </w:rPr>
        <w:t xml:space="preserve">. </w:t>
      </w:r>
      <w:proofErr w:type="spellStart"/>
      <w:r w:rsidRPr="003A0A27">
        <w:rPr>
          <w:sz w:val="20"/>
          <w:lang w:val="ru-RU"/>
        </w:rPr>
        <w:t>Обяснява</w:t>
      </w:r>
      <w:proofErr w:type="spellEnd"/>
      <w:r w:rsidRPr="003A0A27">
        <w:rPr>
          <w:sz w:val="20"/>
          <w:lang w:val="ru-RU"/>
        </w:rPr>
        <w:t xml:space="preserve"> се </w:t>
      </w:r>
      <w:proofErr w:type="spellStart"/>
      <w:r w:rsidRPr="003A0A27">
        <w:rPr>
          <w:sz w:val="20"/>
          <w:lang w:val="ru-RU"/>
        </w:rPr>
        <w:t>значението</w:t>
      </w:r>
      <w:proofErr w:type="spellEnd"/>
      <w:r w:rsidRPr="003A0A27">
        <w:rPr>
          <w:sz w:val="20"/>
          <w:lang w:val="ru-RU"/>
        </w:rPr>
        <w:t xml:space="preserve"> на </w:t>
      </w:r>
      <w:proofErr w:type="spellStart"/>
      <w:r w:rsidRPr="003A0A27">
        <w:rPr>
          <w:sz w:val="20"/>
          <w:lang w:val="ru-RU"/>
        </w:rPr>
        <w:t>повърхностно</w:t>
      </w:r>
      <w:proofErr w:type="spellEnd"/>
      <w:r w:rsidRPr="003A0A27">
        <w:rPr>
          <w:sz w:val="20"/>
          <w:lang w:val="ru-RU"/>
        </w:rPr>
        <w:t xml:space="preserve"> </w:t>
      </w:r>
      <w:proofErr w:type="spellStart"/>
      <w:r w:rsidRPr="003A0A27">
        <w:rPr>
          <w:sz w:val="20"/>
          <w:lang w:val="ru-RU"/>
        </w:rPr>
        <w:t>активните</w:t>
      </w:r>
      <w:proofErr w:type="spellEnd"/>
      <w:r w:rsidRPr="003A0A27">
        <w:rPr>
          <w:sz w:val="20"/>
          <w:lang w:val="ru-RU"/>
        </w:rPr>
        <w:t xml:space="preserve"> вещества за </w:t>
      </w:r>
      <w:proofErr w:type="spellStart"/>
      <w:r w:rsidRPr="003A0A27">
        <w:rPr>
          <w:sz w:val="20"/>
          <w:lang w:val="ru-RU"/>
        </w:rPr>
        <w:t>преодоляване</w:t>
      </w:r>
      <w:proofErr w:type="spellEnd"/>
      <w:r w:rsidRPr="003A0A27">
        <w:rPr>
          <w:sz w:val="20"/>
          <w:lang w:val="ru-RU"/>
        </w:rPr>
        <w:t xml:space="preserve"> на </w:t>
      </w:r>
      <w:proofErr w:type="spellStart"/>
      <w:r w:rsidRPr="003A0A27">
        <w:rPr>
          <w:sz w:val="20"/>
          <w:lang w:val="ru-RU"/>
        </w:rPr>
        <w:t>това</w:t>
      </w:r>
      <w:proofErr w:type="spellEnd"/>
      <w:r w:rsidRPr="003A0A27">
        <w:rPr>
          <w:sz w:val="20"/>
          <w:lang w:val="ru-RU"/>
        </w:rPr>
        <w:t xml:space="preserve"> явление.</w:t>
      </w:r>
    </w:p>
    <w:p w:rsidR="00F43802" w:rsidRDefault="00F43802" w:rsidP="00F43802">
      <w:pPr>
        <w:keepLines/>
        <w:widowControl w:val="0"/>
        <w:numPr>
          <w:ilvl w:val="0"/>
          <w:numId w:val="1"/>
        </w:numPr>
        <w:spacing w:before="120"/>
        <w:ind w:left="567" w:hanging="567"/>
        <w:jc w:val="both"/>
        <w:rPr>
          <w:color w:val="000000"/>
          <w:sz w:val="20"/>
          <w:lang w:val="ru-RU"/>
        </w:rPr>
      </w:pPr>
      <w:proofErr w:type="spellStart"/>
      <w:r w:rsidRPr="003A0A27">
        <w:rPr>
          <w:b/>
          <w:color w:val="000000"/>
          <w:sz w:val="20"/>
          <w:lang w:val="ru-RU"/>
        </w:rPr>
        <w:t>Хроматографски</w:t>
      </w:r>
      <w:proofErr w:type="spellEnd"/>
      <w:r w:rsidRPr="003A0A27">
        <w:rPr>
          <w:b/>
          <w:color w:val="000000"/>
          <w:sz w:val="20"/>
          <w:lang w:val="ru-RU"/>
        </w:rPr>
        <w:t xml:space="preserve"> </w:t>
      </w:r>
      <w:proofErr w:type="spellStart"/>
      <w:r w:rsidRPr="003A0A27">
        <w:rPr>
          <w:b/>
          <w:color w:val="000000"/>
          <w:sz w:val="20"/>
          <w:lang w:val="ru-RU"/>
        </w:rPr>
        <w:t>методи</w:t>
      </w:r>
      <w:proofErr w:type="spellEnd"/>
      <w:r w:rsidRPr="003A0A27">
        <w:rPr>
          <w:b/>
          <w:color w:val="000000"/>
          <w:sz w:val="20"/>
          <w:lang w:val="ru-RU"/>
        </w:rPr>
        <w:t xml:space="preserve"> за сепарация и анализ на </w:t>
      </w:r>
      <w:proofErr w:type="spellStart"/>
      <w:r w:rsidRPr="003A0A27">
        <w:rPr>
          <w:b/>
          <w:color w:val="000000"/>
          <w:sz w:val="20"/>
          <w:lang w:val="ru-RU"/>
        </w:rPr>
        <w:t>биомолекули</w:t>
      </w:r>
      <w:proofErr w:type="spellEnd"/>
      <w:r w:rsidRPr="003A0A27">
        <w:rPr>
          <w:color w:val="000000"/>
          <w:sz w:val="20"/>
          <w:lang w:val="ru-RU"/>
        </w:rPr>
        <w:t>.</w:t>
      </w:r>
      <w:r w:rsidRPr="003A0A27">
        <w:rPr>
          <w:color w:val="000000"/>
          <w:sz w:val="20"/>
          <w:lang w:val="bg-BG"/>
        </w:rPr>
        <w:t xml:space="preserve"> </w:t>
      </w:r>
      <w:proofErr w:type="spellStart"/>
      <w:proofErr w:type="gramStart"/>
      <w:r w:rsidRPr="003A0A27">
        <w:rPr>
          <w:b/>
          <w:bCs/>
          <w:color w:val="000000"/>
          <w:sz w:val="20"/>
          <w:lang w:val="ru-RU"/>
        </w:rPr>
        <w:t>Гел</w:t>
      </w:r>
      <w:proofErr w:type="spellEnd"/>
      <w:r w:rsidRPr="003A0A27">
        <w:rPr>
          <w:b/>
          <w:bCs/>
          <w:color w:val="000000"/>
          <w:sz w:val="20"/>
          <w:lang w:val="ru-RU"/>
        </w:rPr>
        <w:t>- и</w:t>
      </w:r>
      <w:proofErr w:type="gramEnd"/>
      <w:r w:rsidRPr="003A0A27">
        <w:rPr>
          <w:b/>
          <w:bCs/>
          <w:color w:val="000000"/>
          <w:sz w:val="20"/>
          <w:lang w:val="ru-RU"/>
        </w:rPr>
        <w:t xml:space="preserve"> </w:t>
      </w:r>
      <w:proofErr w:type="spellStart"/>
      <w:r w:rsidRPr="003A0A27">
        <w:rPr>
          <w:b/>
          <w:bCs/>
          <w:color w:val="000000"/>
          <w:sz w:val="20"/>
          <w:lang w:val="ru-RU"/>
        </w:rPr>
        <w:t>тънкослойна</w:t>
      </w:r>
      <w:proofErr w:type="spellEnd"/>
      <w:r w:rsidRPr="003A0A27">
        <w:rPr>
          <w:b/>
          <w:bCs/>
          <w:color w:val="000000"/>
          <w:sz w:val="20"/>
          <w:lang w:val="ru-RU"/>
        </w:rPr>
        <w:t xml:space="preserve"> хроматография.</w:t>
      </w:r>
      <w:r w:rsidRPr="003A0A27">
        <w:rPr>
          <w:sz w:val="20"/>
          <w:lang w:val="ru-RU"/>
        </w:rPr>
        <w:t xml:space="preserve"> </w:t>
      </w:r>
      <w:r w:rsidRPr="003A0A27">
        <w:rPr>
          <w:color w:val="000000"/>
          <w:sz w:val="20"/>
          <w:lang w:val="ru-RU"/>
        </w:rPr>
        <w:t xml:space="preserve">С </w:t>
      </w:r>
      <w:proofErr w:type="spellStart"/>
      <w:r w:rsidRPr="003A0A27">
        <w:rPr>
          <w:color w:val="000000"/>
          <w:sz w:val="20"/>
          <w:lang w:val="ru-RU"/>
        </w:rPr>
        <w:t>помощта</w:t>
      </w:r>
      <w:proofErr w:type="spellEnd"/>
      <w:r w:rsidRPr="003A0A27">
        <w:rPr>
          <w:color w:val="000000"/>
          <w:sz w:val="20"/>
          <w:lang w:val="ru-RU"/>
        </w:rPr>
        <w:t xml:space="preserve"> на </w:t>
      </w:r>
      <w:proofErr w:type="spellStart"/>
      <w:r w:rsidRPr="003A0A27">
        <w:rPr>
          <w:color w:val="000000"/>
          <w:sz w:val="20"/>
          <w:lang w:val="ru-RU"/>
        </w:rPr>
        <w:t>тънкослойната</w:t>
      </w:r>
      <w:proofErr w:type="spellEnd"/>
      <w:r w:rsidRPr="003A0A27">
        <w:rPr>
          <w:color w:val="000000"/>
          <w:sz w:val="20"/>
          <w:lang w:val="ru-RU"/>
        </w:rPr>
        <w:t xml:space="preserve"> хроматография </w:t>
      </w:r>
      <w:proofErr w:type="spellStart"/>
      <w:r w:rsidRPr="003A0A27">
        <w:rPr>
          <w:color w:val="000000"/>
          <w:sz w:val="20"/>
          <w:lang w:val="ru-RU"/>
        </w:rPr>
        <w:t>студентите</w:t>
      </w:r>
      <w:proofErr w:type="spellEnd"/>
      <w:r w:rsidRPr="003A0A27">
        <w:rPr>
          <w:color w:val="000000"/>
          <w:sz w:val="20"/>
          <w:lang w:val="ru-RU"/>
        </w:rPr>
        <w:t xml:space="preserve"> правят качествен анализ на </w:t>
      </w:r>
      <w:proofErr w:type="spellStart"/>
      <w:r w:rsidRPr="003A0A27">
        <w:rPr>
          <w:color w:val="000000"/>
          <w:sz w:val="20"/>
          <w:lang w:val="ru-RU"/>
        </w:rPr>
        <w:t>липиден</w:t>
      </w:r>
      <w:proofErr w:type="spellEnd"/>
      <w:r w:rsidRPr="003A0A27">
        <w:rPr>
          <w:color w:val="000000"/>
          <w:sz w:val="20"/>
          <w:lang w:val="ru-RU"/>
        </w:rPr>
        <w:t xml:space="preserve"> </w:t>
      </w:r>
      <w:proofErr w:type="spellStart"/>
      <w:r w:rsidRPr="003A0A27">
        <w:rPr>
          <w:color w:val="000000"/>
          <w:sz w:val="20"/>
          <w:lang w:val="ru-RU"/>
        </w:rPr>
        <w:t>екстра</w:t>
      </w:r>
      <w:proofErr w:type="spellEnd"/>
      <w:r w:rsidRPr="003A0A27">
        <w:rPr>
          <w:color w:val="000000"/>
          <w:sz w:val="20"/>
          <w:lang w:val="bg-BG"/>
        </w:rPr>
        <w:t>к</w:t>
      </w:r>
      <w:r w:rsidRPr="003A0A27">
        <w:rPr>
          <w:color w:val="000000"/>
          <w:sz w:val="20"/>
          <w:lang w:val="ru-RU"/>
        </w:rPr>
        <w:t xml:space="preserve">т от </w:t>
      </w:r>
      <w:proofErr w:type="spellStart"/>
      <w:r w:rsidRPr="003A0A27">
        <w:rPr>
          <w:color w:val="000000"/>
          <w:sz w:val="20"/>
          <w:lang w:val="ru-RU"/>
        </w:rPr>
        <w:t>яйчен</w:t>
      </w:r>
      <w:proofErr w:type="spellEnd"/>
      <w:r w:rsidRPr="003A0A27">
        <w:rPr>
          <w:color w:val="000000"/>
          <w:sz w:val="20"/>
          <w:lang w:val="ru-RU"/>
        </w:rPr>
        <w:t xml:space="preserve"> </w:t>
      </w:r>
      <w:proofErr w:type="spellStart"/>
      <w:r w:rsidRPr="003A0A27">
        <w:rPr>
          <w:color w:val="000000"/>
          <w:sz w:val="20"/>
          <w:lang w:val="ru-RU"/>
        </w:rPr>
        <w:t>жълтък</w:t>
      </w:r>
      <w:proofErr w:type="spellEnd"/>
      <w:r w:rsidRPr="003A0A27">
        <w:rPr>
          <w:color w:val="000000"/>
          <w:sz w:val="20"/>
          <w:lang w:val="ru-RU"/>
        </w:rPr>
        <w:t xml:space="preserve">, а с </w:t>
      </w:r>
      <w:proofErr w:type="spellStart"/>
      <w:r w:rsidRPr="003A0A27">
        <w:rPr>
          <w:color w:val="000000"/>
          <w:sz w:val="20"/>
          <w:lang w:val="ru-RU"/>
        </w:rPr>
        <w:t>гел-хроматографията</w:t>
      </w:r>
      <w:proofErr w:type="spellEnd"/>
      <w:r w:rsidRPr="003A0A27">
        <w:rPr>
          <w:color w:val="000000"/>
          <w:sz w:val="20"/>
          <w:lang w:val="ru-RU"/>
        </w:rPr>
        <w:t xml:space="preserve"> – разделят </w:t>
      </w:r>
      <w:proofErr w:type="spellStart"/>
      <w:r w:rsidRPr="003A0A27">
        <w:rPr>
          <w:color w:val="000000"/>
          <w:sz w:val="20"/>
          <w:lang w:val="ru-RU"/>
        </w:rPr>
        <w:t>метхемоглобин</w:t>
      </w:r>
      <w:proofErr w:type="spellEnd"/>
      <w:r w:rsidRPr="003A0A27">
        <w:rPr>
          <w:color w:val="000000"/>
          <w:sz w:val="20"/>
          <w:lang w:val="ru-RU"/>
        </w:rPr>
        <w:t xml:space="preserve"> от калиев </w:t>
      </w:r>
      <w:proofErr w:type="spellStart"/>
      <w:r w:rsidRPr="003A0A27">
        <w:rPr>
          <w:color w:val="000000"/>
          <w:sz w:val="20"/>
          <w:lang w:val="ru-RU"/>
        </w:rPr>
        <w:t>ферицианид</w:t>
      </w:r>
      <w:proofErr w:type="spellEnd"/>
      <w:r w:rsidRPr="003A0A27">
        <w:rPr>
          <w:color w:val="000000"/>
          <w:sz w:val="20"/>
          <w:lang w:val="ru-RU"/>
        </w:rPr>
        <w:t xml:space="preserve"> и определят </w:t>
      </w:r>
      <w:proofErr w:type="spellStart"/>
      <w:r w:rsidRPr="003A0A27">
        <w:rPr>
          <w:color w:val="000000"/>
          <w:sz w:val="20"/>
          <w:lang w:val="ru-RU"/>
        </w:rPr>
        <w:t>молекулната</w:t>
      </w:r>
      <w:proofErr w:type="spellEnd"/>
      <w:r w:rsidRPr="003A0A27">
        <w:rPr>
          <w:color w:val="000000"/>
          <w:sz w:val="20"/>
          <w:lang w:val="ru-RU"/>
        </w:rPr>
        <w:t xml:space="preserve"> </w:t>
      </w:r>
      <w:proofErr w:type="spellStart"/>
      <w:r w:rsidRPr="003A0A27">
        <w:rPr>
          <w:color w:val="000000"/>
          <w:sz w:val="20"/>
          <w:lang w:val="ru-RU"/>
        </w:rPr>
        <w:t>маса</w:t>
      </w:r>
      <w:proofErr w:type="spellEnd"/>
      <w:r w:rsidRPr="003A0A27">
        <w:rPr>
          <w:color w:val="000000"/>
          <w:sz w:val="20"/>
          <w:lang w:val="ru-RU"/>
        </w:rPr>
        <w:t xml:space="preserve"> на </w:t>
      </w:r>
      <w:proofErr w:type="spellStart"/>
      <w:r w:rsidRPr="003A0A27">
        <w:rPr>
          <w:color w:val="000000"/>
          <w:sz w:val="20"/>
          <w:lang w:val="ru-RU"/>
        </w:rPr>
        <w:t>тези</w:t>
      </w:r>
      <w:proofErr w:type="spellEnd"/>
      <w:r w:rsidRPr="003A0A27">
        <w:rPr>
          <w:color w:val="000000"/>
          <w:sz w:val="20"/>
          <w:lang w:val="ru-RU"/>
        </w:rPr>
        <w:t xml:space="preserve"> вещества.</w:t>
      </w:r>
    </w:p>
    <w:p w:rsidR="00F43802" w:rsidRPr="003A0A27" w:rsidRDefault="00F43802" w:rsidP="00F43802">
      <w:pPr>
        <w:keepLines/>
        <w:widowControl w:val="0"/>
        <w:numPr>
          <w:ilvl w:val="0"/>
          <w:numId w:val="1"/>
        </w:numPr>
        <w:spacing w:before="120"/>
        <w:ind w:left="567" w:hanging="567"/>
        <w:jc w:val="both"/>
        <w:rPr>
          <w:color w:val="000000"/>
          <w:sz w:val="20"/>
          <w:lang w:val="ru-RU"/>
        </w:rPr>
      </w:pPr>
      <w:proofErr w:type="spellStart"/>
      <w:r w:rsidRPr="003A0A27">
        <w:rPr>
          <w:b/>
          <w:sz w:val="20"/>
          <w:lang w:val="ru-RU"/>
        </w:rPr>
        <w:t>Определяне</w:t>
      </w:r>
      <w:proofErr w:type="spellEnd"/>
      <w:r w:rsidRPr="003A0A27">
        <w:rPr>
          <w:b/>
          <w:sz w:val="20"/>
          <w:lang w:val="ru-RU"/>
        </w:rPr>
        <w:t xml:space="preserve"> на концентрации на вещества в </w:t>
      </w:r>
      <w:proofErr w:type="spellStart"/>
      <w:r w:rsidRPr="003A0A27">
        <w:rPr>
          <w:b/>
          <w:sz w:val="20"/>
          <w:lang w:val="ru-RU"/>
        </w:rPr>
        <w:t>биологични</w:t>
      </w:r>
      <w:proofErr w:type="spellEnd"/>
      <w:r w:rsidRPr="003A0A27">
        <w:rPr>
          <w:b/>
          <w:sz w:val="20"/>
          <w:lang w:val="ru-RU"/>
        </w:rPr>
        <w:t xml:space="preserve"> </w:t>
      </w:r>
      <w:proofErr w:type="spellStart"/>
      <w:r w:rsidRPr="003A0A27">
        <w:rPr>
          <w:b/>
          <w:sz w:val="20"/>
          <w:lang w:val="ru-RU"/>
        </w:rPr>
        <w:t>течности</w:t>
      </w:r>
      <w:proofErr w:type="spellEnd"/>
      <w:r w:rsidRPr="003A0A27">
        <w:rPr>
          <w:b/>
          <w:sz w:val="20"/>
          <w:lang w:val="ru-RU"/>
        </w:rPr>
        <w:t xml:space="preserve"> и </w:t>
      </w:r>
      <w:proofErr w:type="spellStart"/>
      <w:r w:rsidRPr="003A0A27">
        <w:rPr>
          <w:b/>
          <w:sz w:val="20"/>
          <w:lang w:val="ru-RU"/>
        </w:rPr>
        <w:t>фармацевтични</w:t>
      </w:r>
      <w:proofErr w:type="spellEnd"/>
      <w:r w:rsidRPr="003A0A27">
        <w:rPr>
          <w:b/>
          <w:sz w:val="20"/>
          <w:lang w:val="ru-RU"/>
        </w:rPr>
        <w:t xml:space="preserve"> </w:t>
      </w:r>
      <w:proofErr w:type="spellStart"/>
      <w:r w:rsidRPr="003A0A27">
        <w:rPr>
          <w:b/>
          <w:sz w:val="20"/>
          <w:lang w:val="ru-RU"/>
        </w:rPr>
        <w:t>препарати</w:t>
      </w:r>
      <w:proofErr w:type="spellEnd"/>
      <w:r w:rsidRPr="003A0A27">
        <w:rPr>
          <w:b/>
          <w:sz w:val="20"/>
          <w:lang w:val="ru-RU"/>
        </w:rPr>
        <w:t xml:space="preserve"> с </w:t>
      </w:r>
      <w:proofErr w:type="spellStart"/>
      <w:r w:rsidRPr="003A0A27">
        <w:rPr>
          <w:b/>
          <w:sz w:val="20"/>
          <w:lang w:val="ru-RU"/>
        </w:rPr>
        <w:t>рефрактометър</w:t>
      </w:r>
      <w:proofErr w:type="spellEnd"/>
      <w:r w:rsidRPr="003A0A27">
        <w:rPr>
          <w:b/>
          <w:sz w:val="20"/>
          <w:lang w:val="ru-RU"/>
        </w:rPr>
        <w:t xml:space="preserve">. </w:t>
      </w:r>
      <w:r w:rsidRPr="003A0A27">
        <w:rPr>
          <w:b/>
          <w:color w:val="000000"/>
          <w:sz w:val="20"/>
          <w:lang w:val="ru-RU"/>
        </w:rPr>
        <w:t xml:space="preserve">Транспорт на </w:t>
      </w:r>
      <w:proofErr w:type="spellStart"/>
      <w:r w:rsidRPr="003A0A27">
        <w:rPr>
          <w:b/>
          <w:color w:val="000000"/>
          <w:sz w:val="20"/>
          <w:lang w:val="ru-RU"/>
        </w:rPr>
        <w:t>урея</w:t>
      </w:r>
      <w:proofErr w:type="spellEnd"/>
      <w:r w:rsidRPr="003A0A27">
        <w:rPr>
          <w:b/>
          <w:color w:val="000000"/>
          <w:sz w:val="20"/>
          <w:lang w:val="ru-RU"/>
        </w:rPr>
        <w:t xml:space="preserve"> </w:t>
      </w:r>
      <w:proofErr w:type="spellStart"/>
      <w:r w:rsidRPr="003A0A27">
        <w:rPr>
          <w:b/>
          <w:color w:val="000000"/>
          <w:sz w:val="20"/>
          <w:lang w:val="ru-RU"/>
        </w:rPr>
        <w:t>през</w:t>
      </w:r>
      <w:proofErr w:type="spellEnd"/>
      <w:r w:rsidRPr="003A0A27">
        <w:rPr>
          <w:b/>
          <w:color w:val="000000"/>
          <w:sz w:val="20"/>
          <w:lang w:val="ru-RU"/>
        </w:rPr>
        <w:t xml:space="preserve"> </w:t>
      </w:r>
      <w:proofErr w:type="spellStart"/>
      <w:r w:rsidRPr="003A0A27">
        <w:rPr>
          <w:b/>
          <w:color w:val="000000"/>
          <w:sz w:val="20"/>
          <w:lang w:val="ru-RU"/>
        </w:rPr>
        <w:t>изкуствена</w:t>
      </w:r>
      <w:proofErr w:type="spellEnd"/>
      <w:r w:rsidRPr="003A0A27">
        <w:rPr>
          <w:b/>
          <w:color w:val="000000"/>
          <w:sz w:val="20"/>
          <w:lang w:val="ru-RU"/>
        </w:rPr>
        <w:t xml:space="preserve"> полупроницаема мембрана. </w:t>
      </w:r>
      <w:proofErr w:type="spellStart"/>
      <w:r w:rsidRPr="003A0A27">
        <w:rPr>
          <w:b/>
          <w:color w:val="000000"/>
          <w:sz w:val="20"/>
          <w:lang w:val="ru-RU"/>
        </w:rPr>
        <w:t>Биофизични</w:t>
      </w:r>
      <w:proofErr w:type="spellEnd"/>
      <w:r w:rsidRPr="003A0A27">
        <w:rPr>
          <w:b/>
          <w:color w:val="000000"/>
          <w:sz w:val="20"/>
          <w:lang w:val="ru-RU"/>
        </w:rPr>
        <w:t xml:space="preserve"> </w:t>
      </w:r>
      <w:proofErr w:type="spellStart"/>
      <w:r w:rsidRPr="003A0A27">
        <w:rPr>
          <w:b/>
          <w:color w:val="000000"/>
          <w:sz w:val="20"/>
          <w:lang w:val="ru-RU"/>
        </w:rPr>
        <w:t>основи</w:t>
      </w:r>
      <w:proofErr w:type="spellEnd"/>
      <w:r w:rsidRPr="003A0A27">
        <w:rPr>
          <w:b/>
          <w:color w:val="000000"/>
          <w:sz w:val="20"/>
          <w:lang w:val="ru-RU"/>
        </w:rPr>
        <w:t xml:space="preserve"> на </w:t>
      </w:r>
      <w:proofErr w:type="spellStart"/>
      <w:r w:rsidRPr="003A0A27">
        <w:rPr>
          <w:b/>
          <w:color w:val="000000"/>
          <w:sz w:val="20"/>
          <w:lang w:val="ru-RU"/>
        </w:rPr>
        <w:t>хемодиализата</w:t>
      </w:r>
      <w:proofErr w:type="spellEnd"/>
      <w:r w:rsidRPr="003A0A27">
        <w:rPr>
          <w:b/>
          <w:color w:val="000000"/>
          <w:sz w:val="20"/>
          <w:lang w:val="ru-RU"/>
        </w:rPr>
        <w:t>.</w:t>
      </w:r>
      <w:r w:rsidRPr="003A0A27">
        <w:rPr>
          <w:b/>
          <w:color w:val="000000"/>
          <w:sz w:val="20"/>
          <w:lang w:val="bg-BG"/>
        </w:rPr>
        <w:t xml:space="preserve"> </w:t>
      </w:r>
      <w:r w:rsidRPr="003A0A27">
        <w:rPr>
          <w:sz w:val="20"/>
          <w:lang w:val="ru-RU"/>
        </w:rPr>
        <w:t xml:space="preserve">С </w:t>
      </w:r>
      <w:proofErr w:type="spellStart"/>
      <w:r w:rsidRPr="003A0A27">
        <w:rPr>
          <w:sz w:val="20"/>
          <w:lang w:val="ru-RU"/>
        </w:rPr>
        <w:t>помощта</w:t>
      </w:r>
      <w:proofErr w:type="spellEnd"/>
      <w:r w:rsidRPr="003A0A27">
        <w:rPr>
          <w:sz w:val="20"/>
          <w:lang w:val="ru-RU"/>
        </w:rPr>
        <w:t xml:space="preserve"> на </w:t>
      </w:r>
      <w:proofErr w:type="spellStart"/>
      <w:r w:rsidRPr="003A0A27">
        <w:rPr>
          <w:sz w:val="20"/>
          <w:lang w:val="ru-RU"/>
        </w:rPr>
        <w:t>рефрактометър</w:t>
      </w:r>
      <w:proofErr w:type="spellEnd"/>
      <w:r w:rsidRPr="003A0A27">
        <w:rPr>
          <w:sz w:val="20"/>
          <w:lang w:val="ru-RU"/>
        </w:rPr>
        <w:t xml:space="preserve"> на </w:t>
      </w:r>
      <w:proofErr w:type="spellStart"/>
      <w:r w:rsidRPr="003A0A27">
        <w:rPr>
          <w:sz w:val="20"/>
          <w:lang w:val="ru-RU"/>
        </w:rPr>
        <w:t>Аббе</w:t>
      </w:r>
      <w:proofErr w:type="spellEnd"/>
      <w:r w:rsidRPr="003A0A27">
        <w:rPr>
          <w:sz w:val="20"/>
          <w:lang w:val="ru-RU"/>
        </w:rPr>
        <w:t xml:space="preserve"> се </w:t>
      </w:r>
      <w:proofErr w:type="spellStart"/>
      <w:r w:rsidRPr="003A0A27">
        <w:rPr>
          <w:sz w:val="20"/>
          <w:lang w:val="ru-RU"/>
        </w:rPr>
        <w:t>измерват</w:t>
      </w:r>
      <w:proofErr w:type="spellEnd"/>
      <w:r w:rsidRPr="003A0A27">
        <w:rPr>
          <w:sz w:val="20"/>
          <w:lang w:val="ru-RU"/>
        </w:rPr>
        <w:t xml:space="preserve"> </w:t>
      </w:r>
      <w:proofErr w:type="spellStart"/>
      <w:r w:rsidRPr="003A0A27">
        <w:rPr>
          <w:sz w:val="20"/>
          <w:lang w:val="ru-RU"/>
        </w:rPr>
        <w:t>показателите</w:t>
      </w:r>
      <w:proofErr w:type="spellEnd"/>
      <w:r w:rsidRPr="003A0A27">
        <w:rPr>
          <w:sz w:val="20"/>
          <w:lang w:val="ru-RU"/>
        </w:rPr>
        <w:t xml:space="preserve"> на </w:t>
      </w:r>
      <w:proofErr w:type="spellStart"/>
      <w:r w:rsidRPr="003A0A27">
        <w:rPr>
          <w:sz w:val="20"/>
          <w:lang w:val="ru-RU"/>
        </w:rPr>
        <w:t>пречупване</w:t>
      </w:r>
      <w:proofErr w:type="spellEnd"/>
      <w:r w:rsidRPr="003A0A27">
        <w:rPr>
          <w:sz w:val="20"/>
          <w:lang w:val="ru-RU"/>
        </w:rPr>
        <w:t xml:space="preserve"> на </w:t>
      </w:r>
      <w:proofErr w:type="spellStart"/>
      <w:r w:rsidRPr="003A0A27">
        <w:rPr>
          <w:sz w:val="20"/>
          <w:lang w:val="ru-RU"/>
        </w:rPr>
        <w:t>различни</w:t>
      </w:r>
      <w:proofErr w:type="spellEnd"/>
      <w:r w:rsidRPr="003A0A27">
        <w:rPr>
          <w:sz w:val="20"/>
          <w:lang w:val="ru-RU"/>
        </w:rPr>
        <w:t xml:space="preserve"> </w:t>
      </w:r>
      <w:proofErr w:type="spellStart"/>
      <w:r w:rsidRPr="003A0A27">
        <w:rPr>
          <w:sz w:val="20"/>
          <w:lang w:val="ru-RU"/>
        </w:rPr>
        <w:t>течности</w:t>
      </w:r>
      <w:proofErr w:type="spellEnd"/>
      <w:r w:rsidRPr="003A0A27">
        <w:rPr>
          <w:sz w:val="20"/>
          <w:lang w:val="ru-RU"/>
        </w:rPr>
        <w:t xml:space="preserve">. </w:t>
      </w:r>
      <w:r w:rsidRPr="003A0A27">
        <w:rPr>
          <w:sz w:val="20"/>
          <w:lang w:val="bg-BG"/>
        </w:rPr>
        <w:t>Т</w:t>
      </w:r>
      <w:proofErr w:type="spellStart"/>
      <w:r w:rsidRPr="003A0A27">
        <w:rPr>
          <w:sz w:val="20"/>
          <w:lang w:val="ru-RU"/>
        </w:rPr>
        <w:t>аблично</w:t>
      </w:r>
      <w:proofErr w:type="spellEnd"/>
      <w:r w:rsidRPr="003A0A27">
        <w:rPr>
          <w:sz w:val="20"/>
          <w:lang w:val="ru-RU"/>
        </w:rPr>
        <w:t xml:space="preserve"> </w:t>
      </w:r>
      <w:r w:rsidRPr="003A0A27">
        <w:rPr>
          <w:sz w:val="20"/>
          <w:lang w:val="bg-BG"/>
        </w:rPr>
        <w:t xml:space="preserve">се </w:t>
      </w:r>
      <w:proofErr w:type="spellStart"/>
      <w:r w:rsidRPr="003A0A27">
        <w:rPr>
          <w:sz w:val="20"/>
          <w:lang w:val="ru-RU"/>
        </w:rPr>
        <w:t>определя</w:t>
      </w:r>
      <w:proofErr w:type="spellEnd"/>
      <w:r w:rsidRPr="003A0A27">
        <w:rPr>
          <w:sz w:val="20"/>
          <w:lang w:val="ru-RU"/>
        </w:rPr>
        <w:t xml:space="preserve"> концентрация</w:t>
      </w:r>
      <w:r w:rsidRPr="003A0A27">
        <w:rPr>
          <w:sz w:val="20"/>
          <w:lang w:val="bg-BG"/>
        </w:rPr>
        <w:t>та</w:t>
      </w:r>
      <w:r w:rsidRPr="003A0A27">
        <w:rPr>
          <w:sz w:val="20"/>
          <w:lang w:val="ru-RU"/>
        </w:rPr>
        <w:t xml:space="preserve"> на </w:t>
      </w:r>
      <w:proofErr w:type="spellStart"/>
      <w:r w:rsidRPr="003A0A27">
        <w:rPr>
          <w:sz w:val="20"/>
          <w:lang w:val="ru-RU"/>
        </w:rPr>
        <w:t>биологично</w:t>
      </w:r>
      <w:proofErr w:type="spellEnd"/>
      <w:r w:rsidRPr="003A0A27">
        <w:rPr>
          <w:sz w:val="20"/>
          <w:lang w:val="bg-BG"/>
        </w:rPr>
        <w:t>-</w:t>
      </w:r>
      <w:proofErr w:type="spellStart"/>
      <w:r w:rsidRPr="003A0A27">
        <w:rPr>
          <w:sz w:val="20"/>
          <w:lang w:val="ru-RU"/>
        </w:rPr>
        <w:t>важни</w:t>
      </w:r>
      <w:proofErr w:type="spellEnd"/>
      <w:r w:rsidRPr="003A0A27">
        <w:rPr>
          <w:sz w:val="20"/>
          <w:lang w:val="ru-RU"/>
        </w:rPr>
        <w:t xml:space="preserve"> вещества (</w:t>
      </w:r>
      <w:proofErr w:type="spellStart"/>
      <w:r w:rsidRPr="003A0A27">
        <w:rPr>
          <w:sz w:val="20"/>
          <w:lang w:val="ru-RU"/>
        </w:rPr>
        <w:t>белтък</w:t>
      </w:r>
      <w:proofErr w:type="spellEnd"/>
      <w:r w:rsidRPr="003A0A27">
        <w:rPr>
          <w:sz w:val="20"/>
          <w:lang w:val="ru-RU"/>
        </w:rPr>
        <w:t xml:space="preserve"> в </w:t>
      </w:r>
      <w:proofErr w:type="spellStart"/>
      <w:r w:rsidRPr="003A0A27">
        <w:rPr>
          <w:sz w:val="20"/>
          <w:lang w:val="ru-RU"/>
        </w:rPr>
        <w:t>кръвен</w:t>
      </w:r>
      <w:proofErr w:type="spellEnd"/>
      <w:r w:rsidRPr="003A0A27">
        <w:rPr>
          <w:sz w:val="20"/>
          <w:lang w:val="ru-RU"/>
        </w:rPr>
        <w:t xml:space="preserve"> серум). Чрез метода на </w:t>
      </w:r>
      <w:proofErr w:type="spellStart"/>
      <w:r w:rsidRPr="003A0A27">
        <w:rPr>
          <w:sz w:val="20"/>
          <w:lang w:val="ru-RU"/>
        </w:rPr>
        <w:t>графична</w:t>
      </w:r>
      <w:proofErr w:type="spellEnd"/>
      <w:r w:rsidRPr="003A0A27">
        <w:rPr>
          <w:sz w:val="20"/>
          <w:lang w:val="ru-RU"/>
        </w:rPr>
        <w:t xml:space="preserve"> </w:t>
      </w:r>
      <w:proofErr w:type="spellStart"/>
      <w:r w:rsidRPr="003A0A27">
        <w:rPr>
          <w:sz w:val="20"/>
          <w:lang w:val="ru-RU"/>
        </w:rPr>
        <w:t>интерполация</w:t>
      </w:r>
      <w:proofErr w:type="spellEnd"/>
      <w:r w:rsidRPr="003A0A27">
        <w:rPr>
          <w:sz w:val="20"/>
          <w:lang w:val="ru-RU"/>
        </w:rPr>
        <w:t xml:space="preserve"> се </w:t>
      </w:r>
      <w:proofErr w:type="spellStart"/>
      <w:r w:rsidRPr="003A0A27">
        <w:rPr>
          <w:sz w:val="20"/>
          <w:lang w:val="ru-RU"/>
        </w:rPr>
        <w:t>определя</w:t>
      </w:r>
      <w:proofErr w:type="spellEnd"/>
      <w:r w:rsidRPr="003A0A27">
        <w:rPr>
          <w:sz w:val="20"/>
          <w:lang w:val="ru-RU"/>
        </w:rPr>
        <w:t xml:space="preserve"> концентрация на </w:t>
      </w:r>
      <w:proofErr w:type="spellStart"/>
      <w:r w:rsidRPr="003A0A27">
        <w:rPr>
          <w:sz w:val="20"/>
          <w:lang w:val="ru-RU"/>
        </w:rPr>
        <w:t>аналгин</w:t>
      </w:r>
      <w:proofErr w:type="spellEnd"/>
      <w:r w:rsidRPr="003A0A27">
        <w:rPr>
          <w:sz w:val="20"/>
          <w:lang w:val="ru-RU"/>
        </w:rPr>
        <w:t xml:space="preserve"> в </w:t>
      </w:r>
      <w:proofErr w:type="spellStart"/>
      <w:r w:rsidRPr="003A0A27">
        <w:rPr>
          <w:sz w:val="20"/>
          <w:lang w:val="ru-RU"/>
        </w:rPr>
        <w:t>разтвор</w:t>
      </w:r>
      <w:proofErr w:type="spellEnd"/>
      <w:r w:rsidRPr="003A0A27">
        <w:rPr>
          <w:sz w:val="20"/>
          <w:lang w:val="ru-RU"/>
        </w:rPr>
        <w:t xml:space="preserve">. </w:t>
      </w:r>
      <w:proofErr w:type="spellStart"/>
      <w:r w:rsidRPr="003A0A27">
        <w:rPr>
          <w:color w:val="000000"/>
          <w:sz w:val="20"/>
          <w:lang w:val="ru-RU"/>
        </w:rPr>
        <w:t>Демонстрира</w:t>
      </w:r>
      <w:proofErr w:type="spellEnd"/>
      <w:r w:rsidRPr="003A0A27">
        <w:rPr>
          <w:color w:val="000000"/>
          <w:sz w:val="20"/>
          <w:lang w:val="ru-RU"/>
        </w:rPr>
        <w:t xml:space="preserve"> се </w:t>
      </w:r>
      <w:proofErr w:type="spellStart"/>
      <w:r w:rsidRPr="003A0A27">
        <w:rPr>
          <w:color w:val="000000"/>
          <w:sz w:val="20"/>
          <w:lang w:val="ru-RU"/>
        </w:rPr>
        <w:t>транспортът</w:t>
      </w:r>
      <w:proofErr w:type="spellEnd"/>
      <w:r w:rsidRPr="003A0A27">
        <w:rPr>
          <w:color w:val="000000"/>
          <w:sz w:val="20"/>
          <w:lang w:val="ru-RU"/>
        </w:rPr>
        <w:t xml:space="preserve"> на </w:t>
      </w:r>
      <w:proofErr w:type="spellStart"/>
      <w:r w:rsidRPr="003A0A27">
        <w:rPr>
          <w:color w:val="000000"/>
          <w:sz w:val="20"/>
          <w:lang w:val="ru-RU"/>
        </w:rPr>
        <w:t>урея</w:t>
      </w:r>
      <w:proofErr w:type="spellEnd"/>
      <w:r w:rsidRPr="003A0A27">
        <w:rPr>
          <w:color w:val="000000"/>
          <w:sz w:val="20"/>
          <w:lang w:val="ru-RU"/>
        </w:rPr>
        <w:t xml:space="preserve"> </w:t>
      </w:r>
      <w:proofErr w:type="spellStart"/>
      <w:r w:rsidRPr="003A0A27">
        <w:rPr>
          <w:color w:val="000000"/>
          <w:sz w:val="20"/>
          <w:lang w:val="ru-RU"/>
        </w:rPr>
        <w:t>през</w:t>
      </w:r>
      <w:proofErr w:type="spellEnd"/>
      <w:r w:rsidRPr="003A0A27">
        <w:rPr>
          <w:color w:val="000000"/>
          <w:sz w:val="20"/>
          <w:lang w:val="ru-RU"/>
        </w:rPr>
        <w:t xml:space="preserve"> </w:t>
      </w:r>
      <w:proofErr w:type="spellStart"/>
      <w:r w:rsidRPr="003A0A27">
        <w:rPr>
          <w:color w:val="000000"/>
          <w:sz w:val="20"/>
          <w:lang w:val="ru-RU"/>
        </w:rPr>
        <w:t>полупропусклива</w:t>
      </w:r>
      <w:proofErr w:type="spellEnd"/>
      <w:r w:rsidRPr="003A0A27">
        <w:rPr>
          <w:color w:val="000000"/>
          <w:sz w:val="20"/>
          <w:lang w:val="ru-RU"/>
        </w:rPr>
        <w:t xml:space="preserve"> мембрана и с </w:t>
      </w:r>
      <w:proofErr w:type="spellStart"/>
      <w:r w:rsidRPr="003A0A27">
        <w:rPr>
          <w:color w:val="000000"/>
          <w:sz w:val="20"/>
          <w:lang w:val="ru-RU"/>
        </w:rPr>
        <w:t>помощта</w:t>
      </w:r>
      <w:proofErr w:type="spellEnd"/>
      <w:r w:rsidRPr="003A0A27">
        <w:rPr>
          <w:color w:val="000000"/>
          <w:sz w:val="20"/>
          <w:lang w:val="ru-RU"/>
        </w:rPr>
        <w:t xml:space="preserve"> на </w:t>
      </w:r>
      <w:proofErr w:type="spellStart"/>
      <w:r w:rsidRPr="003A0A27">
        <w:rPr>
          <w:color w:val="000000"/>
          <w:sz w:val="20"/>
          <w:lang w:val="ru-RU"/>
        </w:rPr>
        <w:t>рефрактометър</w:t>
      </w:r>
      <w:proofErr w:type="spellEnd"/>
      <w:r w:rsidRPr="003A0A27">
        <w:rPr>
          <w:color w:val="000000"/>
          <w:sz w:val="20"/>
          <w:lang w:val="ru-RU"/>
        </w:rPr>
        <w:t xml:space="preserve"> и </w:t>
      </w:r>
      <w:proofErr w:type="spellStart"/>
      <w:r w:rsidRPr="003A0A27">
        <w:rPr>
          <w:color w:val="000000"/>
          <w:sz w:val="20"/>
          <w:lang w:val="ru-RU"/>
        </w:rPr>
        <w:t>графична</w:t>
      </w:r>
      <w:proofErr w:type="spellEnd"/>
      <w:r w:rsidRPr="003A0A27">
        <w:rPr>
          <w:color w:val="000000"/>
          <w:sz w:val="20"/>
          <w:lang w:val="ru-RU"/>
        </w:rPr>
        <w:t xml:space="preserve"> </w:t>
      </w:r>
      <w:proofErr w:type="spellStart"/>
      <w:r w:rsidRPr="003A0A27">
        <w:rPr>
          <w:color w:val="000000"/>
          <w:sz w:val="20"/>
          <w:lang w:val="ru-RU"/>
        </w:rPr>
        <w:t>интерполация</w:t>
      </w:r>
      <w:proofErr w:type="spellEnd"/>
      <w:r w:rsidRPr="003A0A27">
        <w:rPr>
          <w:color w:val="000000"/>
          <w:sz w:val="20"/>
          <w:lang w:val="ru-RU"/>
        </w:rPr>
        <w:t xml:space="preserve"> се </w:t>
      </w:r>
      <w:proofErr w:type="spellStart"/>
      <w:r w:rsidRPr="003A0A27">
        <w:rPr>
          <w:color w:val="000000"/>
          <w:sz w:val="20"/>
          <w:lang w:val="ru-RU"/>
        </w:rPr>
        <w:t>определя</w:t>
      </w:r>
      <w:proofErr w:type="spellEnd"/>
      <w:r w:rsidRPr="003A0A27">
        <w:rPr>
          <w:color w:val="000000"/>
          <w:sz w:val="20"/>
          <w:lang w:val="ru-RU"/>
        </w:rPr>
        <w:t xml:space="preserve"> </w:t>
      </w:r>
      <w:proofErr w:type="spellStart"/>
      <w:r w:rsidRPr="003A0A27">
        <w:rPr>
          <w:color w:val="000000"/>
          <w:sz w:val="20"/>
          <w:lang w:val="ru-RU"/>
        </w:rPr>
        <w:t>времеконстантата</w:t>
      </w:r>
      <w:proofErr w:type="spellEnd"/>
      <w:r w:rsidRPr="003A0A27">
        <w:rPr>
          <w:color w:val="000000"/>
          <w:sz w:val="20"/>
          <w:lang w:val="ru-RU"/>
        </w:rPr>
        <w:t xml:space="preserve"> </w:t>
      </w:r>
      <w:r w:rsidRPr="003A0A27">
        <w:rPr>
          <w:color w:val="000000"/>
          <w:sz w:val="20"/>
        </w:rPr>
        <w:t>t</w:t>
      </w:r>
      <w:r w:rsidRPr="003A0A27">
        <w:rPr>
          <w:color w:val="000000"/>
          <w:sz w:val="20"/>
          <w:vertAlign w:val="subscript"/>
          <w:lang w:val="ru-RU"/>
        </w:rPr>
        <w:t>0,5</w:t>
      </w:r>
      <w:r w:rsidRPr="003A0A27">
        <w:rPr>
          <w:color w:val="000000"/>
          <w:sz w:val="20"/>
          <w:lang w:val="ru-RU"/>
        </w:rPr>
        <w:t xml:space="preserve">, </w:t>
      </w:r>
      <w:proofErr w:type="spellStart"/>
      <w:r w:rsidRPr="003A0A27">
        <w:rPr>
          <w:color w:val="000000"/>
          <w:sz w:val="20"/>
          <w:lang w:val="ru-RU"/>
        </w:rPr>
        <w:t>която</w:t>
      </w:r>
      <w:proofErr w:type="spellEnd"/>
      <w:r w:rsidRPr="003A0A27">
        <w:rPr>
          <w:color w:val="000000"/>
          <w:sz w:val="20"/>
          <w:lang w:val="ru-RU"/>
        </w:rPr>
        <w:t xml:space="preserve"> е важен </w:t>
      </w:r>
      <w:proofErr w:type="spellStart"/>
      <w:r w:rsidRPr="003A0A27">
        <w:rPr>
          <w:color w:val="000000"/>
          <w:sz w:val="20"/>
          <w:lang w:val="ru-RU"/>
        </w:rPr>
        <w:t>параметър</w:t>
      </w:r>
      <w:proofErr w:type="spellEnd"/>
      <w:r w:rsidRPr="003A0A27">
        <w:rPr>
          <w:color w:val="000000"/>
          <w:sz w:val="20"/>
          <w:lang w:val="ru-RU"/>
        </w:rPr>
        <w:t xml:space="preserve"> на </w:t>
      </w:r>
      <w:proofErr w:type="spellStart"/>
      <w:r w:rsidRPr="003A0A27">
        <w:rPr>
          <w:color w:val="000000"/>
          <w:sz w:val="20"/>
          <w:lang w:val="ru-RU"/>
        </w:rPr>
        <w:t>транспортния</w:t>
      </w:r>
      <w:proofErr w:type="spellEnd"/>
      <w:r w:rsidRPr="003A0A27">
        <w:rPr>
          <w:color w:val="000000"/>
          <w:sz w:val="20"/>
          <w:lang w:val="ru-RU"/>
        </w:rPr>
        <w:t xml:space="preserve"> </w:t>
      </w:r>
      <w:proofErr w:type="spellStart"/>
      <w:r w:rsidRPr="003A0A27">
        <w:rPr>
          <w:color w:val="000000"/>
          <w:sz w:val="20"/>
          <w:lang w:val="ru-RU"/>
        </w:rPr>
        <w:t>процес</w:t>
      </w:r>
      <w:proofErr w:type="spellEnd"/>
      <w:r w:rsidRPr="003A0A27">
        <w:rPr>
          <w:color w:val="000000"/>
          <w:sz w:val="20"/>
          <w:lang w:val="ru-RU"/>
        </w:rPr>
        <w:t>.</w:t>
      </w:r>
    </w:p>
    <w:p w:rsidR="00F43802" w:rsidRPr="003A0A27" w:rsidRDefault="00F43802" w:rsidP="00F43802">
      <w:pPr>
        <w:keepLines/>
        <w:widowControl w:val="0"/>
        <w:numPr>
          <w:ilvl w:val="0"/>
          <w:numId w:val="1"/>
        </w:numPr>
        <w:spacing w:before="120"/>
        <w:ind w:left="567" w:hanging="567"/>
        <w:jc w:val="both"/>
        <w:rPr>
          <w:sz w:val="20"/>
          <w:lang w:val="ru-RU"/>
        </w:rPr>
      </w:pPr>
      <w:proofErr w:type="spellStart"/>
      <w:r w:rsidRPr="003A0A27">
        <w:rPr>
          <w:b/>
          <w:color w:val="000000"/>
          <w:sz w:val="20"/>
          <w:lang w:val="ru-RU"/>
        </w:rPr>
        <w:t>Дифузия</w:t>
      </w:r>
      <w:proofErr w:type="spellEnd"/>
      <w:r w:rsidRPr="003A0A27">
        <w:rPr>
          <w:b/>
          <w:color w:val="000000"/>
          <w:sz w:val="20"/>
          <w:lang w:val="ru-RU"/>
        </w:rPr>
        <w:t xml:space="preserve"> на </w:t>
      </w:r>
      <w:proofErr w:type="spellStart"/>
      <w:r w:rsidRPr="003A0A27">
        <w:rPr>
          <w:b/>
          <w:color w:val="000000"/>
          <w:sz w:val="20"/>
          <w:lang w:val="ru-RU"/>
        </w:rPr>
        <w:t>електролити</w:t>
      </w:r>
      <w:proofErr w:type="spellEnd"/>
      <w:r w:rsidRPr="003A0A27">
        <w:rPr>
          <w:b/>
          <w:color w:val="000000"/>
          <w:sz w:val="20"/>
          <w:lang w:val="ru-RU"/>
        </w:rPr>
        <w:t xml:space="preserve">: </w:t>
      </w:r>
      <w:proofErr w:type="spellStart"/>
      <w:r w:rsidRPr="003A0A27">
        <w:rPr>
          <w:b/>
          <w:color w:val="000000"/>
          <w:sz w:val="20"/>
          <w:lang w:val="ru-RU"/>
        </w:rPr>
        <w:t>определяне</w:t>
      </w:r>
      <w:proofErr w:type="spellEnd"/>
      <w:r w:rsidRPr="003A0A27">
        <w:rPr>
          <w:b/>
          <w:color w:val="000000"/>
          <w:sz w:val="20"/>
          <w:lang w:val="ru-RU"/>
        </w:rPr>
        <w:t xml:space="preserve"> на </w:t>
      </w:r>
      <w:proofErr w:type="spellStart"/>
      <w:r w:rsidRPr="003A0A27">
        <w:rPr>
          <w:b/>
          <w:color w:val="000000"/>
          <w:sz w:val="20"/>
          <w:lang w:val="ru-RU"/>
        </w:rPr>
        <w:t>дифузионен</w:t>
      </w:r>
      <w:proofErr w:type="spellEnd"/>
      <w:r w:rsidRPr="003A0A27">
        <w:rPr>
          <w:b/>
          <w:color w:val="000000"/>
          <w:sz w:val="20"/>
          <w:lang w:val="ru-RU"/>
        </w:rPr>
        <w:t xml:space="preserve"> потенциал.</w:t>
      </w:r>
      <w:r w:rsidRPr="003A0A27">
        <w:rPr>
          <w:sz w:val="20"/>
          <w:lang w:val="ru-RU"/>
        </w:rPr>
        <w:t xml:space="preserve"> </w:t>
      </w:r>
      <w:proofErr w:type="spellStart"/>
      <w:r w:rsidRPr="003A0A27">
        <w:rPr>
          <w:sz w:val="20"/>
          <w:lang w:val="ru-RU"/>
        </w:rPr>
        <w:t>Биологичните</w:t>
      </w:r>
      <w:proofErr w:type="spellEnd"/>
      <w:r w:rsidRPr="003A0A27">
        <w:rPr>
          <w:sz w:val="20"/>
          <w:lang w:val="ru-RU"/>
        </w:rPr>
        <w:t xml:space="preserve"> </w:t>
      </w:r>
      <w:proofErr w:type="spellStart"/>
      <w:r w:rsidRPr="003A0A27">
        <w:rPr>
          <w:sz w:val="20"/>
          <w:lang w:val="ru-RU"/>
        </w:rPr>
        <w:t>течности</w:t>
      </w:r>
      <w:proofErr w:type="spellEnd"/>
      <w:r w:rsidRPr="003A0A27">
        <w:rPr>
          <w:sz w:val="20"/>
          <w:lang w:val="ru-RU"/>
        </w:rPr>
        <w:t xml:space="preserve"> от </w:t>
      </w:r>
      <w:proofErr w:type="spellStart"/>
      <w:r w:rsidRPr="003A0A27">
        <w:rPr>
          <w:sz w:val="20"/>
          <w:lang w:val="ru-RU"/>
        </w:rPr>
        <w:t>физична</w:t>
      </w:r>
      <w:proofErr w:type="spellEnd"/>
      <w:r w:rsidRPr="003A0A27">
        <w:rPr>
          <w:sz w:val="20"/>
          <w:lang w:val="ru-RU"/>
        </w:rPr>
        <w:t xml:space="preserve"> </w:t>
      </w:r>
      <w:proofErr w:type="spellStart"/>
      <w:r w:rsidRPr="003A0A27">
        <w:rPr>
          <w:sz w:val="20"/>
          <w:lang w:val="ru-RU"/>
        </w:rPr>
        <w:t>гледна</w:t>
      </w:r>
      <w:proofErr w:type="spellEnd"/>
      <w:r w:rsidRPr="003A0A27">
        <w:rPr>
          <w:sz w:val="20"/>
          <w:lang w:val="ru-RU"/>
        </w:rPr>
        <w:t xml:space="preserve"> точка </w:t>
      </w:r>
      <w:proofErr w:type="spellStart"/>
      <w:r w:rsidRPr="003A0A27">
        <w:rPr>
          <w:sz w:val="20"/>
          <w:lang w:val="ru-RU"/>
        </w:rPr>
        <w:t>представляват</w:t>
      </w:r>
      <w:proofErr w:type="spellEnd"/>
      <w:r w:rsidRPr="003A0A27">
        <w:rPr>
          <w:sz w:val="20"/>
          <w:lang w:val="ru-RU"/>
        </w:rPr>
        <w:t xml:space="preserve"> </w:t>
      </w:r>
      <w:proofErr w:type="spellStart"/>
      <w:r w:rsidRPr="003A0A27">
        <w:rPr>
          <w:sz w:val="20"/>
          <w:lang w:val="ru-RU"/>
        </w:rPr>
        <w:t>електролити</w:t>
      </w:r>
      <w:proofErr w:type="spellEnd"/>
      <w:r w:rsidRPr="003A0A27">
        <w:rPr>
          <w:sz w:val="20"/>
          <w:lang w:val="ru-RU"/>
        </w:rPr>
        <w:t xml:space="preserve">, т.е. </w:t>
      </w:r>
      <w:proofErr w:type="spellStart"/>
      <w:r w:rsidRPr="003A0A27">
        <w:rPr>
          <w:sz w:val="20"/>
          <w:lang w:val="ru-RU"/>
        </w:rPr>
        <w:t>съдържат</w:t>
      </w:r>
      <w:proofErr w:type="spellEnd"/>
      <w:r w:rsidRPr="003A0A27">
        <w:rPr>
          <w:sz w:val="20"/>
          <w:lang w:val="ru-RU"/>
        </w:rPr>
        <w:t xml:space="preserve"> </w:t>
      </w:r>
      <w:proofErr w:type="spellStart"/>
      <w:r w:rsidRPr="003A0A27">
        <w:rPr>
          <w:sz w:val="20"/>
          <w:lang w:val="ru-RU"/>
        </w:rPr>
        <w:t>различни</w:t>
      </w:r>
      <w:proofErr w:type="spellEnd"/>
      <w:r w:rsidRPr="003A0A27">
        <w:rPr>
          <w:sz w:val="20"/>
          <w:lang w:val="ru-RU"/>
        </w:rPr>
        <w:t xml:space="preserve"> по вид и заряд </w:t>
      </w:r>
      <w:proofErr w:type="spellStart"/>
      <w:r w:rsidRPr="003A0A27">
        <w:rPr>
          <w:sz w:val="20"/>
          <w:lang w:val="ru-RU"/>
        </w:rPr>
        <w:t>йони</w:t>
      </w:r>
      <w:proofErr w:type="spellEnd"/>
      <w:r w:rsidRPr="003A0A27">
        <w:rPr>
          <w:sz w:val="20"/>
          <w:lang w:val="ru-RU"/>
        </w:rPr>
        <w:t xml:space="preserve">. </w:t>
      </w:r>
      <w:proofErr w:type="spellStart"/>
      <w:r w:rsidRPr="003A0A27">
        <w:rPr>
          <w:sz w:val="20"/>
          <w:lang w:val="ru-RU"/>
        </w:rPr>
        <w:t>Концентрациите</w:t>
      </w:r>
      <w:proofErr w:type="spellEnd"/>
      <w:r w:rsidRPr="003A0A27">
        <w:rPr>
          <w:sz w:val="20"/>
          <w:lang w:val="ru-RU"/>
        </w:rPr>
        <w:t xml:space="preserve"> на </w:t>
      </w:r>
      <w:proofErr w:type="spellStart"/>
      <w:r w:rsidRPr="003A0A27">
        <w:rPr>
          <w:sz w:val="20"/>
          <w:lang w:val="ru-RU"/>
        </w:rPr>
        <w:t>тези</w:t>
      </w:r>
      <w:proofErr w:type="spellEnd"/>
      <w:r w:rsidRPr="003A0A27">
        <w:rPr>
          <w:sz w:val="20"/>
          <w:lang w:val="ru-RU"/>
        </w:rPr>
        <w:t xml:space="preserve"> </w:t>
      </w:r>
      <w:proofErr w:type="spellStart"/>
      <w:r w:rsidRPr="003A0A27">
        <w:rPr>
          <w:sz w:val="20"/>
          <w:lang w:val="ru-RU"/>
        </w:rPr>
        <w:t>йони</w:t>
      </w:r>
      <w:proofErr w:type="spellEnd"/>
      <w:r w:rsidRPr="003A0A27">
        <w:rPr>
          <w:sz w:val="20"/>
          <w:lang w:val="ru-RU"/>
        </w:rPr>
        <w:t xml:space="preserve"> </w:t>
      </w:r>
      <w:proofErr w:type="spellStart"/>
      <w:r w:rsidRPr="003A0A27">
        <w:rPr>
          <w:sz w:val="20"/>
          <w:lang w:val="ru-RU"/>
        </w:rPr>
        <w:t>вътре</w:t>
      </w:r>
      <w:proofErr w:type="spellEnd"/>
      <w:r w:rsidRPr="003A0A27">
        <w:rPr>
          <w:sz w:val="20"/>
          <w:lang w:val="ru-RU"/>
        </w:rPr>
        <w:t xml:space="preserve"> и </w:t>
      </w:r>
      <w:proofErr w:type="spellStart"/>
      <w:r w:rsidRPr="003A0A27">
        <w:rPr>
          <w:sz w:val="20"/>
          <w:lang w:val="ru-RU"/>
        </w:rPr>
        <w:t>извън</w:t>
      </w:r>
      <w:proofErr w:type="spellEnd"/>
      <w:r w:rsidRPr="003A0A27">
        <w:rPr>
          <w:sz w:val="20"/>
          <w:lang w:val="ru-RU"/>
        </w:rPr>
        <w:t xml:space="preserve"> </w:t>
      </w:r>
      <w:proofErr w:type="spellStart"/>
      <w:r w:rsidRPr="003A0A27">
        <w:rPr>
          <w:sz w:val="20"/>
          <w:lang w:val="ru-RU"/>
        </w:rPr>
        <w:t>клетката</w:t>
      </w:r>
      <w:proofErr w:type="spellEnd"/>
      <w:r w:rsidRPr="003A0A27">
        <w:rPr>
          <w:sz w:val="20"/>
          <w:lang w:val="ru-RU"/>
        </w:rPr>
        <w:t xml:space="preserve"> </w:t>
      </w:r>
      <w:proofErr w:type="spellStart"/>
      <w:r w:rsidRPr="003A0A27">
        <w:rPr>
          <w:sz w:val="20"/>
          <w:lang w:val="ru-RU"/>
        </w:rPr>
        <w:t>са</w:t>
      </w:r>
      <w:proofErr w:type="spellEnd"/>
      <w:r w:rsidRPr="003A0A27">
        <w:rPr>
          <w:sz w:val="20"/>
          <w:lang w:val="ru-RU"/>
        </w:rPr>
        <w:t xml:space="preserve"> </w:t>
      </w:r>
      <w:proofErr w:type="spellStart"/>
      <w:r w:rsidRPr="003A0A27">
        <w:rPr>
          <w:sz w:val="20"/>
          <w:lang w:val="ru-RU"/>
        </w:rPr>
        <w:t>различни</w:t>
      </w:r>
      <w:proofErr w:type="spellEnd"/>
      <w:r w:rsidRPr="003A0A27">
        <w:rPr>
          <w:sz w:val="20"/>
          <w:lang w:val="ru-RU"/>
        </w:rPr>
        <w:t xml:space="preserve">, </w:t>
      </w:r>
      <w:proofErr w:type="spellStart"/>
      <w:r w:rsidRPr="003A0A27">
        <w:rPr>
          <w:sz w:val="20"/>
          <w:lang w:val="ru-RU"/>
        </w:rPr>
        <w:t>което</w:t>
      </w:r>
      <w:proofErr w:type="spellEnd"/>
      <w:r w:rsidRPr="003A0A27">
        <w:rPr>
          <w:sz w:val="20"/>
          <w:lang w:val="ru-RU"/>
        </w:rPr>
        <w:t xml:space="preserve"> е причина за </w:t>
      </w:r>
      <w:proofErr w:type="spellStart"/>
      <w:r w:rsidRPr="003A0A27">
        <w:rPr>
          <w:sz w:val="20"/>
          <w:lang w:val="ru-RU"/>
        </w:rPr>
        <w:t>възникване</w:t>
      </w:r>
      <w:proofErr w:type="spellEnd"/>
      <w:r w:rsidRPr="003A0A27">
        <w:rPr>
          <w:sz w:val="20"/>
          <w:lang w:val="ru-RU"/>
        </w:rPr>
        <w:t xml:space="preserve"> на т.н. </w:t>
      </w:r>
      <w:r w:rsidRPr="003A0A27">
        <w:rPr>
          <w:sz w:val="20"/>
          <w:lang w:val="bg-BG"/>
        </w:rPr>
        <w:t xml:space="preserve">биоелектрични </w:t>
      </w:r>
      <w:proofErr w:type="spellStart"/>
      <w:r w:rsidRPr="003A0A27">
        <w:rPr>
          <w:sz w:val="20"/>
          <w:lang w:val="ru-RU"/>
        </w:rPr>
        <w:t>потенциали</w:t>
      </w:r>
      <w:proofErr w:type="spellEnd"/>
      <w:r w:rsidRPr="003A0A27">
        <w:rPr>
          <w:sz w:val="20"/>
          <w:lang w:val="ru-RU"/>
        </w:rPr>
        <w:t xml:space="preserve">. </w:t>
      </w:r>
      <w:proofErr w:type="spellStart"/>
      <w:r w:rsidRPr="003A0A27">
        <w:rPr>
          <w:sz w:val="20"/>
          <w:lang w:val="ru-RU"/>
        </w:rPr>
        <w:t>Опитната</w:t>
      </w:r>
      <w:proofErr w:type="spellEnd"/>
      <w:r w:rsidRPr="003A0A27">
        <w:rPr>
          <w:sz w:val="20"/>
          <w:lang w:val="ru-RU"/>
        </w:rPr>
        <w:t xml:space="preserve"> постановка на </w:t>
      </w:r>
      <w:proofErr w:type="spellStart"/>
      <w:r w:rsidRPr="003A0A27">
        <w:rPr>
          <w:sz w:val="20"/>
          <w:lang w:val="ru-RU"/>
        </w:rPr>
        <w:t>това</w:t>
      </w:r>
      <w:proofErr w:type="spellEnd"/>
      <w:r w:rsidRPr="003A0A27">
        <w:rPr>
          <w:sz w:val="20"/>
          <w:lang w:val="ru-RU"/>
        </w:rPr>
        <w:t xml:space="preserve"> упражнение </w:t>
      </w:r>
      <w:proofErr w:type="spellStart"/>
      <w:r w:rsidRPr="003A0A27">
        <w:rPr>
          <w:sz w:val="20"/>
          <w:lang w:val="ru-RU"/>
        </w:rPr>
        <w:t>дава</w:t>
      </w:r>
      <w:proofErr w:type="spellEnd"/>
      <w:r w:rsidRPr="003A0A27">
        <w:rPr>
          <w:sz w:val="20"/>
          <w:lang w:val="ru-RU"/>
        </w:rPr>
        <w:t xml:space="preserve"> </w:t>
      </w:r>
      <w:proofErr w:type="spellStart"/>
      <w:r w:rsidRPr="003A0A27">
        <w:rPr>
          <w:sz w:val="20"/>
          <w:lang w:val="ru-RU"/>
        </w:rPr>
        <w:t>възможност</w:t>
      </w:r>
      <w:proofErr w:type="spellEnd"/>
      <w:r w:rsidRPr="003A0A27">
        <w:rPr>
          <w:sz w:val="20"/>
          <w:lang w:val="ru-RU"/>
        </w:rPr>
        <w:t xml:space="preserve"> на </w:t>
      </w:r>
      <w:proofErr w:type="spellStart"/>
      <w:r w:rsidRPr="003A0A27">
        <w:rPr>
          <w:sz w:val="20"/>
          <w:lang w:val="ru-RU"/>
        </w:rPr>
        <w:t>студентите</w:t>
      </w:r>
      <w:proofErr w:type="spellEnd"/>
      <w:r w:rsidRPr="003A0A27">
        <w:rPr>
          <w:sz w:val="20"/>
          <w:lang w:val="ru-RU"/>
        </w:rPr>
        <w:t xml:space="preserve"> да проследят </w:t>
      </w:r>
      <w:proofErr w:type="spellStart"/>
      <w:r w:rsidRPr="003A0A27">
        <w:rPr>
          <w:sz w:val="20"/>
          <w:lang w:val="ru-RU"/>
        </w:rPr>
        <w:t>процеса</w:t>
      </w:r>
      <w:proofErr w:type="spellEnd"/>
      <w:r w:rsidRPr="003A0A27">
        <w:rPr>
          <w:sz w:val="20"/>
          <w:lang w:val="ru-RU"/>
        </w:rPr>
        <w:t xml:space="preserve"> на </w:t>
      </w:r>
      <w:proofErr w:type="spellStart"/>
      <w:r w:rsidRPr="003A0A27">
        <w:rPr>
          <w:sz w:val="20"/>
          <w:lang w:val="ru-RU"/>
        </w:rPr>
        <w:t>възникване</w:t>
      </w:r>
      <w:proofErr w:type="spellEnd"/>
      <w:r w:rsidRPr="003A0A27">
        <w:rPr>
          <w:sz w:val="20"/>
          <w:lang w:val="ru-RU"/>
        </w:rPr>
        <w:t xml:space="preserve"> на </w:t>
      </w:r>
      <w:proofErr w:type="spellStart"/>
      <w:r w:rsidRPr="003A0A27">
        <w:rPr>
          <w:sz w:val="20"/>
          <w:lang w:val="ru-RU"/>
        </w:rPr>
        <w:t>дифузион</w:t>
      </w:r>
      <w:proofErr w:type="spellEnd"/>
      <w:r w:rsidRPr="003A0A27">
        <w:rPr>
          <w:sz w:val="20"/>
          <w:lang w:val="bg-BG"/>
        </w:rPr>
        <w:t>е</w:t>
      </w:r>
      <w:r w:rsidRPr="003A0A27">
        <w:rPr>
          <w:sz w:val="20"/>
          <w:lang w:val="ru-RU"/>
        </w:rPr>
        <w:t>н потенциал</w:t>
      </w:r>
      <w:r w:rsidRPr="003A0A27">
        <w:rPr>
          <w:sz w:val="20"/>
          <w:lang w:val="bg-BG"/>
        </w:rPr>
        <w:t xml:space="preserve"> в моделна система</w:t>
      </w:r>
      <w:r w:rsidRPr="003A0A27">
        <w:rPr>
          <w:sz w:val="20"/>
          <w:lang w:val="ru-RU"/>
        </w:rPr>
        <w:t xml:space="preserve">, </w:t>
      </w:r>
      <w:proofErr w:type="spellStart"/>
      <w:r w:rsidRPr="003A0A27">
        <w:rPr>
          <w:sz w:val="20"/>
          <w:lang w:val="ru-RU"/>
        </w:rPr>
        <w:t>както</w:t>
      </w:r>
      <w:proofErr w:type="spellEnd"/>
      <w:r w:rsidRPr="003A0A27">
        <w:rPr>
          <w:sz w:val="20"/>
          <w:lang w:val="ru-RU"/>
        </w:rPr>
        <w:t xml:space="preserve"> и да </w:t>
      </w:r>
      <w:proofErr w:type="spellStart"/>
      <w:r w:rsidRPr="003A0A27">
        <w:rPr>
          <w:sz w:val="20"/>
          <w:lang w:val="ru-RU"/>
        </w:rPr>
        <w:t>пресметнат</w:t>
      </w:r>
      <w:proofErr w:type="spellEnd"/>
      <w:r w:rsidRPr="003A0A27">
        <w:rPr>
          <w:sz w:val="20"/>
          <w:lang w:val="ru-RU"/>
        </w:rPr>
        <w:t xml:space="preserve"> </w:t>
      </w:r>
      <w:proofErr w:type="spellStart"/>
      <w:r w:rsidRPr="003A0A27">
        <w:rPr>
          <w:sz w:val="20"/>
          <w:lang w:val="ru-RU"/>
        </w:rPr>
        <w:t>подвижностите</w:t>
      </w:r>
      <w:proofErr w:type="spellEnd"/>
      <w:r w:rsidRPr="003A0A27">
        <w:rPr>
          <w:sz w:val="20"/>
          <w:lang w:val="ru-RU"/>
        </w:rPr>
        <w:t xml:space="preserve"> на </w:t>
      </w:r>
      <w:proofErr w:type="spellStart"/>
      <w:r w:rsidRPr="003A0A27">
        <w:rPr>
          <w:sz w:val="20"/>
          <w:lang w:val="ru-RU"/>
        </w:rPr>
        <w:t>двата</w:t>
      </w:r>
      <w:proofErr w:type="spellEnd"/>
      <w:r w:rsidRPr="003A0A27">
        <w:rPr>
          <w:sz w:val="20"/>
          <w:lang w:val="ru-RU"/>
        </w:rPr>
        <w:t xml:space="preserve"> вида </w:t>
      </w:r>
      <w:proofErr w:type="spellStart"/>
      <w:r w:rsidRPr="003A0A27">
        <w:rPr>
          <w:sz w:val="20"/>
          <w:lang w:val="ru-RU"/>
        </w:rPr>
        <w:t>йони</w:t>
      </w:r>
      <w:proofErr w:type="spellEnd"/>
      <w:r w:rsidRPr="003A0A27">
        <w:rPr>
          <w:sz w:val="20"/>
          <w:lang w:val="ru-RU"/>
        </w:rPr>
        <w:t xml:space="preserve">, </w:t>
      </w:r>
      <w:proofErr w:type="spellStart"/>
      <w:r w:rsidRPr="003A0A27">
        <w:rPr>
          <w:sz w:val="20"/>
          <w:lang w:val="ru-RU"/>
        </w:rPr>
        <w:t>които</w:t>
      </w:r>
      <w:proofErr w:type="spellEnd"/>
      <w:r w:rsidRPr="003A0A27">
        <w:rPr>
          <w:sz w:val="20"/>
          <w:lang w:val="ru-RU"/>
        </w:rPr>
        <w:t xml:space="preserve"> в случая </w:t>
      </w:r>
      <w:proofErr w:type="spellStart"/>
      <w:r w:rsidRPr="003A0A27">
        <w:rPr>
          <w:sz w:val="20"/>
          <w:lang w:val="ru-RU"/>
        </w:rPr>
        <w:t>са</w:t>
      </w:r>
      <w:proofErr w:type="spellEnd"/>
      <w:r w:rsidRPr="003A0A27">
        <w:rPr>
          <w:sz w:val="20"/>
          <w:lang w:val="ru-RU"/>
        </w:rPr>
        <w:t xml:space="preserve"> причина за </w:t>
      </w:r>
      <w:proofErr w:type="spellStart"/>
      <w:r w:rsidRPr="003A0A27">
        <w:rPr>
          <w:sz w:val="20"/>
          <w:lang w:val="ru-RU"/>
        </w:rPr>
        <w:t>възникването</w:t>
      </w:r>
      <w:proofErr w:type="spellEnd"/>
      <w:r w:rsidRPr="003A0A27">
        <w:rPr>
          <w:sz w:val="20"/>
          <w:lang w:val="ru-RU"/>
        </w:rPr>
        <w:t xml:space="preserve"> </w:t>
      </w:r>
      <w:r w:rsidRPr="003A0A27">
        <w:rPr>
          <w:sz w:val="20"/>
          <w:lang w:val="bg-BG"/>
        </w:rPr>
        <w:t>му</w:t>
      </w:r>
      <w:r w:rsidRPr="003A0A27">
        <w:rPr>
          <w:sz w:val="20"/>
          <w:lang w:val="ru-RU"/>
        </w:rPr>
        <w:t>.</w:t>
      </w:r>
    </w:p>
    <w:p w:rsidR="00F43802" w:rsidRPr="003A0A27" w:rsidRDefault="00F43802" w:rsidP="00F43802">
      <w:pPr>
        <w:keepLines/>
        <w:widowControl w:val="0"/>
        <w:numPr>
          <w:ilvl w:val="0"/>
          <w:numId w:val="1"/>
        </w:numPr>
        <w:spacing w:before="120"/>
        <w:ind w:left="567" w:hanging="567"/>
        <w:jc w:val="both"/>
        <w:rPr>
          <w:color w:val="000000"/>
          <w:sz w:val="20"/>
          <w:lang w:val="ru-RU"/>
        </w:rPr>
      </w:pPr>
      <w:proofErr w:type="spellStart"/>
      <w:r w:rsidRPr="003A0A27">
        <w:rPr>
          <w:b/>
          <w:color w:val="000000"/>
          <w:sz w:val="20"/>
          <w:lang w:val="bg-BG"/>
        </w:rPr>
        <w:t>Макроелектрофореза</w:t>
      </w:r>
      <w:proofErr w:type="spellEnd"/>
      <w:r w:rsidRPr="003A0A27">
        <w:rPr>
          <w:b/>
          <w:color w:val="000000"/>
          <w:sz w:val="20"/>
          <w:lang w:val="bg-BG"/>
        </w:rPr>
        <w:t xml:space="preserve"> - </w:t>
      </w:r>
      <w:proofErr w:type="spellStart"/>
      <w:r w:rsidRPr="003A0A27">
        <w:rPr>
          <w:b/>
          <w:color w:val="000000"/>
          <w:sz w:val="20"/>
          <w:lang w:val="ru-RU"/>
        </w:rPr>
        <w:t>разделяне</w:t>
      </w:r>
      <w:proofErr w:type="spellEnd"/>
      <w:r w:rsidRPr="003A0A27">
        <w:rPr>
          <w:b/>
          <w:color w:val="000000"/>
          <w:sz w:val="20"/>
          <w:lang w:val="ru-RU"/>
        </w:rPr>
        <w:t xml:space="preserve"> на </w:t>
      </w:r>
      <w:proofErr w:type="spellStart"/>
      <w:r w:rsidRPr="003A0A27">
        <w:rPr>
          <w:b/>
          <w:color w:val="000000"/>
          <w:sz w:val="20"/>
          <w:lang w:val="ru-RU"/>
        </w:rPr>
        <w:t>белтъци</w:t>
      </w:r>
      <w:proofErr w:type="spellEnd"/>
      <w:r w:rsidRPr="003A0A27">
        <w:rPr>
          <w:b/>
          <w:color w:val="000000"/>
          <w:sz w:val="20"/>
          <w:lang w:val="ru-RU"/>
        </w:rPr>
        <w:t>.</w:t>
      </w:r>
      <w:r w:rsidRPr="003A0A27">
        <w:rPr>
          <w:b/>
          <w:color w:val="000000"/>
          <w:sz w:val="20"/>
          <w:lang w:val="bg-BG"/>
        </w:rPr>
        <w:t xml:space="preserve"> </w:t>
      </w:r>
      <w:proofErr w:type="spellStart"/>
      <w:r w:rsidRPr="003A0A27">
        <w:rPr>
          <w:b/>
          <w:color w:val="000000"/>
          <w:sz w:val="20"/>
          <w:lang w:val="bg-BG"/>
        </w:rPr>
        <w:t>Микроелектрофореза</w:t>
      </w:r>
      <w:proofErr w:type="spellEnd"/>
      <w:r w:rsidRPr="003A0A27">
        <w:rPr>
          <w:b/>
          <w:color w:val="000000"/>
          <w:sz w:val="20"/>
          <w:lang w:val="bg-BG"/>
        </w:rPr>
        <w:t xml:space="preserve"> - определяне на </w:t>
      </w:r>
      <w:proofErr w:type="spellStart"/>
      <w:r w:rsidRPr="003A0A27">
        <w:rPr>
          <w:b/>
          <w:color w:val="000000"/>
          <w:sz w:val="20"/>
          <w:lang w:val="bg-BG"/>
        </w:rPr>
        <w:t>електрокинетичен</w:t>
      </w:r>
      <w:proofErr w:type="spellEnd"/>
      <w:r w:rsidRPr="003A0A27">
        <w:rPr>
          <w:b/>
          <w:color w:val="000000"/>
          <w:sz w:val="20"/>
          <w:lang w:val="bg-BG"/>
        </w:rPr>
        <w:t xml:space="preserve"> потенциал. </w:t>
      </w:r>
      <w:proofErr w:type="spellStart"/>
      <w:r w:rsidRPr="003A0A27">
        <w:rPr>
          <w:color w:val="000000"/>
          <w:sz w:val="20"/>
          <w:lang w:val="ru-RU"/>
        </w:rPr>
        <w:t>Освен</w:t>
      </w:r>
      <w:proofErr w:type="spellEnd"/>
      <w:r w:rsidRPr="003A0A27">
        <w:rPr>
          <w:color w:val="000000"/>
          <w:sz w:val="20"/>
          <w:lang w:val="ru-RU"/>
        </w:rPr>
        <w:t xml:space="preserve"> за </w:t>
      </w:r>
      <w:proofErr w:type="spellStart"/>
      <w:r w:rsidRPr="003A0A27">
        <w:rPr>
          <w:color w:val="000000"/>
          <w:sz w:val="20"/>
          <w:lang w:val="ru-RU"/>
        </w:rPr>
        <w:t>аналитични</w:t>
      </w:r>
      <w:proofErr w:type="spellEnd"/>
      <w:r w:rsidRPr="003A0A27">
        <w:rPr>
          <w:color w:val="000000"/>
          <w:sz w:val="20"/>
          <w:lang w:val="ru-RU"/>
        </w:rPr>
        <w:t xml:space="preserve"> цели при </w:t>
      </w:r>
      <w:proofErr w:type="spellStart"/>
      <w:r w:rsidRPr="003A0A27">
        <w:rPr>
          <w:color w:val="000000"/>
          <w:sz w:val="20"/>
          <w:lang w:val="ru-RU"/>
        </w:rPr>
        <w:t>научни</w:t>
      </w:r>
      <w:proofErr w:type="spellEnd"/>
      <w:r w:rsidRPr="003A0A27">
        <w:rPr>
          <w:color w:val="000000"/>
          <w:sz w:val="20"/>
          <w:lang w:val="ru-RU"/>
        </w:rPr>
        <w:t xml:space="preserve"> </w:t>
      </w:r>
      <w:proofErr w:type="spellStart"/>
      <w:r w:rsidRPr="003A0A27">
        <w:rPr>
          <w:color w:val="000000"/>
          <w:sz w:val="20"/>
          <w:lang w:val="ru-RU"/>
        </w:rPr>
        <w:t>изследвания</w:t>
      </w:r>
      <w:proofErr w:type="spellEnd"/>
      <w:r w:rsidRPr="003A0A27">
        <w:rPr>
          <w:color w:val="000000"/>
          <w:sz w:val="20"/>
          <w:lang w:val="ru-RU"/>
        </w:rPr>
        <w:t xml:space="preserve">, </w:t>
      </w:r>
      <w:proofErr w:type="spellStart"/>
      <w:r w:rsidRPr="003A0A27">
        <w:rPr>
          <w:color w:val="000000"/>
          <w:sz w:val="20"/>
          <w:lang w:val="ru-RU"/>
        </w:rPr>
        <w:t>макроелектрофорезата</w:t>
      </w:r>
      <w:proofErr w:type="spellEnd"/>
      <w:r w:rsidRPr="003A0A27">
        <w:rPr>
          <w:color w:val="000000"/>
          <w:sz w:val="20"/>
          <w:lang w:val="ru-RU"/>
        </w:rPr>
        <w:t xml:space="preserve"> се </w:t>
      </w:r>
      <w:proofErr w:type="spellStart"/>
      <w:r w:rsidRPr="003A0A27">
        <w:rPr>
          <w:color w:val="000000"/>
          <w:sz w:val="20"/>
          <w:lang w:val="ru-RU"/>
        </w:rPr>
        <w:t>използва</w:t>
      </w:r>
      <w:proofErr w:type="spellEnd"/>
      <w:r w:rsidRPr="003A0A27">
        <w:rPr>
          <w:color w:val="000000"/>
          <w:sz w:val="20"/>
          <w:lang w:val="ru-RU"/>
        </w:rPr>
        <w:t xml:space="preserve"> </w:t>
      </w:r>
      <w:proofErr w:type="spellStart"/>
      <w:r w:rsidRPr="003A0A27">
        <w:rPr>
          <w:color w:val="000000"/>
          <w:sz w:val="20"/>
          <w:lang w:val="ru-RU"/>
        </w:rPr>
        <w:t>като</w:t>
      </w:r>
      <w:proofErr w:type="spellEnd"/>
      <w:r w:rsidRPr="003A0A27">
        <w:rPr>
          <w:color w:val="000000"/>
          <w:sz w:val="20"/>
          <w:lang w:val="ru-RU"/>
        </w:rPr>
        <w:t xml:space="preserve"> </w:t>
      </w:r>
      <w:proofErr w:type="spellStart"/>
      <w:r w:rsidRPr="003A0A27">
        <w:rPr>
          <w:color w:val="000000"/>
          <w:sz w:val="20"/>
          <w:lang w:val="ru-RU"/>
        </w:rPr>
        <w:t>диагностичен</w:t>
      </w:r>
      <w:proofErr w:type="spellEnd"/>
      <w:r w:rsidRPr="003A0A27">
        <w:rPr>
          <w:color w:val="000000"/>
          <w:sz w:val="20"/>
          <w:lang w:val="ru-RU"/>
        </w:rPr>
        <w:t xml:space="preserve"> метод за </w:t>
      </w:r>
      <w:proofErr w:type="spellStart"/>
      <w:r w:rsidRPr="003A0A27">
        <w:rPr>
          <w:color w:val="000000"/>
          <w:sz w:val="20"/>
          <w:lang w:val="ru-RU"/>
        </w:rPr>
        <w:t>разделяне</w:t>
      </w:r>
      <w:proofErr w:type="spellEnd"/>
      <w:r w:rsidRPr="003A0A27">
        <w:rPr>
          <w:color w:val="000000"/>
          <w:sz w:val="20"/>
          <w:lang w:val="ru-RU"/>
        </w:rPr>
        <w:t xml:space="preserve"> на </w:t>
      </w:r>
      <w:proofErr w:type="spellStart"/>
      <w:r w:rsidRPr="003A0A27">
        <w:rPr>
          <w:color w:val="000000"/>
          <w:sz w:val="20"/>
          <w:lang w:val="ru-RU"/>
        </w:rPr>
        <w:t>серумните</w:t>
      </w:r>
      <w:proofErr w:type="spellEnd"/>
      <w:r w:rsidRPr="003A0A27">
        <w:rPr>
          <w:color w:val="000000"/>
          <w:sz w:val="20"/>
          <w:lang w:val="ru-RU"/>
        </w:rPr>
        <w:t xml:space="preserve"> </w:t>
      </w:r>
      <w:proofErr w:type="spellStart"/>
      <w:r w:rsidRPr="003A0A27">
        <w:rPr>
          <w:color w:val="000000"/>
          <w:sz w:val="20"/>
          <w:lang w:val="ru-RU"/>
        </w:rPr>
        <w:t>белтъци</w:t>
      </w:r>
      <w:proofErr w:type="spellEnd"/>
      <w:r w:rsidRPr="003A0A27">
        <w:rPr>
          <w:color w:val="000000"/>
          <w:sz w:val="20"/>
          <w:lang w:val="ru-RU"/>
        </w:rPr>
        <w:t xml:space="preserve"> на </w:t>
      </w:r>
      <w:proofErr w:type="spellStart"/>
      <w:r w:rsidRPr="003A0A27">
        <w:rPr>
          <w:color w:val="000000"/>
          <w:sz w:val="20"/>
          <w:lang w:val="ru-RU"/>
        </w:rPr>
        <w:t>отделни</w:t>
      </w:r>
      <w:proofErr w:type="spellEnd"/>
      <w:r w:rsidRPr="003A0A27">
        <w:rPr>
          <w:color w:val="000000"/>
          <w:sz w:val="20"/>
          <w:lang w:val="ru-RU"/>
        </w:rPr>
        <w:t xml:space="preserve"> фракции. По </w:t>
      </w:r>
      <w:proofErr w:type="spellStart"/>
      <w:r w:rsidRPr="003A0A27">
        <w:rPr>
          <w:color w:val="000000"/>
          <w:sz w:val="20"/>
          <w:lang w:val="ru-RU"/>
        </w:rPr>
        <w:t>време</w:t>
      </w:r>
      <w:proofErr w:type="spellEnd"/>
      <w:r w:rsidRPr="003A0A27">
        <w:rPr>
          <w:color w:val="000000"/>
          <w:sz w:val="20"/>
          <w:lang w:val="ru-RU"/>
        </w:rPr>
        <w:t xml:space="preserve"> на </w:t>
      </w:r>
      <w:proofErr w:type="spellStart"/>
      <w:r w:rsidRPr="003A0A27">
        <w:rPr>
          <w:color w:val="000000"/>
          <w:sz w:val="20"/>
          <w:lang w:val="ru-RU"/>
        </w:rPr>
        <w:t>това</w:t>
      </w:r>
      <w:proofErr w:type="spellEnd"/>
      <w:r w:rsidRPr="003A0A27">
        <w:rPr>
          <w:color w:val="000000"/>
          <w:sz w:val="20"/>
          <w:lang w:val="ru-RU"/>
        </w:rPr>
        <w:t xml:space="preserve"> занятие чрез </w:t>
      </w:r>
      <w:proofErr w:type="spellStart"/>
      <w:r w:rsidRPr="003A0A27">
        <w:rPr>
          <w:color w:val="000000"/>
          <w:sz w:val="20"/>
          <w:lang w:val="ru-RU"/>
        </w:rPr>
        <w:t>хартиена</w:t>
      </w:r>
      <w:proofErr w:type="spellEnd"/>
      <w:r w:rsidRPr="003A0A27">
        <w:rPr>
          <w:color w:val="000000"/>
          <w:sz w:val="20"/>
          <w:lang w:val="ru-RU"/>
        </w:rPr>
        <w:t xml:space="preserve"> </w:t>
      </w:r>
      <w:proofErr w:type="spellStart"/>
      <w:r w:rsidRPr="003A0A27">
        <w:rPr>
          <w:color w:val="000000"/>
          <w:sz w:val="20"/>
          <w:lang w:val="ru-RU"/>
        </w:rPr>
        <w:t>електрофореза</w:t>
      </w:r>
      <w:proofErr w:type="spellEnd"/>
      <w:r w:rsidRPr="003A0A27">
        <w:rPr>
          <w:color w:val="000000"/>
          <w:sz w:val="20"/>
          <w:lang w:val="ru-RU"/>
        </w:rPr>
        <w:t xml:space="preserve"> се разделят един от друг </w:t>
      </w:r>
      <w:proofErr w:type="spellStart"/>
      <w:r w:rsidRPr="003A0A27">
        <w:rPr>
          <w:color w:val="000000"/>
          <w:sz w:val="20"/>
          <w:lang w:val="ru-RU"/>
        </w:rPr>
        <w:t>метхемоглобин</w:t>
      </w:r>
      <w:proofErr w:type="spellEnd"/>
      <w:r w:rsidRPr="003A0A27">
        <w:rPr>
          <w:color w:val="000000"/>
          <w:sz w:val="20"/>
          <w:lang w:val="ru-RU"/>
        </w:rPr>
        <w:t xml:space="preserve"> и </w:t>
      </w:r>
      <w:proofErr w:type="spellStart"/>
      <w:r w:rsidRPr="003A0A27">
        <w:rPr>
          <w:color w:val="000000"/>
          <w:sz w:val="20"/>
          <w:lang w:val="ru-RU"/>
        </w:rPr>
        <w:t>цитохром</w:t>
      </w:r>
      <w:proofErr w:type="spellEnd"/>
      <w:r w:rsidRPr="003A0A27">
        <w:rPr>
          <w:color w:val="000000"/>
          <w:sz w:val="20"/>
          <w:lang w:val="ru-RU"/>
        </w:rPr>
        <w:t xml:space="preserve"> C. От друга страна, важна </w:t>
      </w:r>
      <w:proofErr w:type="spellStart"/>
      <w:r w:rsidRPr="003A0A27">
        <w:rPr>
          <w:color w:val="000000"/>
          <w:sz w:val="20"/>
          <w:lang w:val="ru-RU"/>
        </w:rPr>
        <w:t>електрична</w:t>
      </w:r>
      <w:proofErr w:type="spellEnd"/>
      <w:r w:rsidRPr="003A0A27">
        <w:rPr>
          <w:color w:val="000000"/>
          <w:sz w:val="20"/>
          <w:lang w:val="ru-RU"/>
        </w:rPr>
        <w:t xml:space="preserve"> характеристика на </w:t>
      </w:r>
      <w:proofErr w:type="spellStart"/>
      <w:r w:rsidRPr="003A0A27">
        <w:rPr>
          <w:color w:val="000000"/>
          <w:sz w:val="20"/>
          <w:lang w:val="ru-RU"/>
        </w:rPr>
        <w:t>биологичните</w:t>
      </w:r>
      <w:proofErr w:type="spellEnd"/>
      <w:r w:rsidRPr="003A0A27">
        <w:rPr>
          <w:color w:val="000000"/>
          <w:sz w:val="20"/>
          <w:lang w:val="ru-RU"/>
        </w:rPr>
        <w:t xml:space="preserve"> клетки е </w:t>
      </w:r>
      <w:proofErr w:type="spellStart"/>
      <w:r w:rsidRPr="003A0A27">
        <w:rPr>
          <w:color w:val="000000"/>
          <w:sz w:val="20"/>
          <w:lang w:val="ru-RU"/>
        </w:rPr>
        <w:t>техният</w:t>
      </w:r>
      <w:proofErr w:type="spellEnd"/>
      <w:r w:rsidRPr="003A0A27">
        <w:rPr>
          <w:color w:val="000000"/>
          <w:sz w:val="20"/>
          <w:lang w:val="ru-RU"/>
        </w:rPr>
        <w:t xml:space="preserve"> </w:t>
      </w:r>
      <w:proofErr w:type="spellStart"/>
      <w:r w:rsidRPr="003A0A27">
        <w:rPr>
          <w:color w:val="000000"/>
          <w:sz w:val="20"/>
          <w:lang w:val="ru-RU"/>
        </w:rPr>
        <w:t>електрокинетичен</w:t>
      </w:r>
      <w:proofErr w:type="spellEnd"/>
      <w:r w:rsidRPr="003A0A27">
        <w:rPr>
          <w:color w:val="000000"/>
          <w:sz w:val="20"/>
          <w:lang w:val="ru-RU"/>
        </w:rPr>
        <w:t xml:space="preserve"> потенциал (</w:t>
      </w:r>
      <w:proofErr w:type="spellStart"/>
      <w:r w:rsidRPr="003A0A27">
        <w:rPr>
          <w:color w:val="000000"/>
          <w:sz w:val="20"/>
          <w:lang w:val="ru-RU"/>
        </w:rPr>
        <w:t>дзета</w:t>
      </w:r>
      <w:proofErr w:type="spellEnd"/>
      <w:r w:rsidRPr="003A0A27">
        <w:rPr>
          <w:color w:val="000000"/>
          <w:sz w:val="20"/>
          <w:lang w:val="ru-RU"/>
        </w:rPr>
        <w:t xml:space="preserve"> потенциал), </w:t>
      </w:r>
      <w:proofErr w:type="spellStart"/>
      <w:r w:rsidRPr="003A0A27">
        <w:rPr>
          <w:color w:val="000000"/>
          <w:sz w:val="20"/>
          <w:lang w:val="ru-RU"/>
        </w:rPr>
        <w:t>който</w:t>
      </w:r>
      <w:proofErr w:type="spellEnd"/>
      <w:r w:rsidRPr="003A0A27">
        <w:rPr>
          <w:color w:val="000000"/>
          <w:sz w:val="20"/>
          <w:lang w:val="ru-RU"/>
        </w:rPr>
        <w:t xml:space="preserve"> </w:t>
      </w:r>
      <w:proofErr w:type="spellStart"/>
      <w:r w:rsidRPr="003A0A27">
        <w:rPr>
          <w:color w:val="000000"/>
          <w:sz w:val="20"/>
          <w:lang w:val="ru-RU"/>
        </w:rPr>
        <w:t>студентите</w:t>
      </w:r>
      <w:proofErr w:type="spellEnd"/>
      <w:r w:rsidRPr="003A0A27">
        <w:rPr>
          <w:color w:val="000000"/>
          <w:sz w:val="20"/>
          <w:lang w:val="ru-RU"/>
        </w:rPr>
        <w:t xml:space="preserve"> определят чрез </w:t>
      </w:r>
      <w:proofErr w:type="spellStart"/>
      <w:r w:rsidRPr="003A0A27">
        <w:rPr>
          <w:color w:val="000000"/>
          <w:sz w:val="20"/>
          <w:lang w:val="ru-RU"/>
        </w:rPr>
        <w:t>измерване</w:t>
      </w:r>
      <w:proofErr w:type="spellEnd"/>
      <w:r w:rsidRPr="003A0A27">
        <w:rPr>
          <w:color w:val="000000"/>
          <w:sz w:val="20"/>
          <w:lang w:val="ru-RU"/>
        </w:rPr>
        <w:t xml:space="preserve"> </w:t>
      </w:r>
      <w:proofErr w:type="spellStart"/>
      <w:r w:rsidRPr="003A0A27">
        <w:rPr>
          <w:color w:val="000000"/>
          <w:sz w:val="20"/>
          <w:lang w:val="ru-RU"/>
        </w:rPr>
        <w:t>скоростта</w:t>
      </w:r>
      <w:proofErr w:type="spellEnd"/>
      <w:r w:rsidRPr="003A0A27">
        <w:rPr>
          <w:color w:val="000000"/>
          <w:sz w:val="20"/>
          <w:lang w:val="ru-RU"/>
        </w:rPr>
        <w:t xml:space="preserve"> на движение на </w:t>
      </w:r>
      <w:proofErr w:type="spellStart"/>
      <w:r w:rsidRPr="003A0A27">
        <w:rPr>
          <w:color w:val="000000"/>
          <w:sz w:val="20"/>
          <w:lang w:val="ru-RU"/>
        </w:rPr>
        <w:t>дрождеви</w:t>
      </w:r>
      <w:proofErr w:type="spellEnd"/>
      <w:r w:rsidRPr="003A0A27">
        <w:rPr>
          <w:color w:val="000000"/>
          <w:sz w:val="20"/>
          <w:lang w:val="ru-RU"/>
        </w:rPr>
        <w:t xml:space="preserve"> клетки при </w:t>
      </w:r>
      <w:proofErr w:type="spellStart"/>
      <w:r w:rsidRPr="003A0A27">
        <w:rPr>
          <w:color w:val="000000"/>
          <w:sz w:val="20"/>
          <w:lang w:val="ru-RU"/>
        </w:rPr>
        <w:t>въздействие</w:t>
      </w:r>
      <w:proofErr w:type="spellEnd"/>
      <w:r w:rsidRPr="003A0A27">
        <w:rPr>
          <w:color w:val="000000"/>
          <w:sz w:val="20"/>
          <w:lang w:val="ru-RU"/>
        </w:rPr>
        <w:t xml:space="preserve"> с постоянно </w:t>
      </w:r>
      <w:proofErr w:type="spellStart"/>
      <w:r w:rsidRPr="003A0A27">
        <w:rPr>
          <w:color w:val="000000"/>
          <w:sz w:val="20"/>
          <w:lang w:val="ru-RU"/>
        </w:rPr>
        <w:t>електрично</w:t>
      </w:r>
      <w:proofErr w:type="spellEnd"/>
      <w:r w:rsidRPr="003A0A27">
        <w:rPr>
          <w:color w:val="000000"/>
          <w:sz w:val="20"/>
          <w:lang w:val="ru-RU"/>
        </w:rPr>
        <w:t xml:space="preserve"> поле.</w:t>
      </w:r>
    </w:p>
    <w:p w:rsidR="00F43802" w:rsidRDefault="00F43802" w:rsidP="00F43802">
      <w:pPr>
        <w:keepLines/>
        <w:widowControl w:val="0"/>
        <w:numPr>
          <w:ilvl w:val="0"/>
          <w:numId w:val="1"/>
        </w:numPr>
        <w:spacing w:before="120"/>
        <w:ind w:left="567" w:hanging="567"/>
        <w:jc w:val="both"/>
        <w:rPr>
          <w:color w:val="000000"/>
          <w:sz w:val="20"/>
          <w:lang w:val="ru-RU"/>
        </w:rPr>
      </w:pPr>
      <w:proofErr w:type="spellStart"/>
      <w:r w:rsidRPr="003A0A27">
        <w:rPr>
          <w:b/>
          <w:color w:val="000000"/>
          <w:sz w:val="20"/>
          <w:lang w:val="ru-RU"/>
        </w:rPr>
        <w:t>Изкуствени</w:t>
      </w:r>
      <w:proofErr w:type="spellEnd"/>
      <w:r w:rsidRPr="003A0A27">
        <w:rPr>
          <w:b/>
          <w:color w:val="000000"/>
          <w:sz w:val="20"/>
          <w:lang w:val="ru-RU"/>
        </w:rPr>
        <w:t xml:space="preserve"> </w:t>
      </w:r>
      <w:proofErr w:type="spellStart"/>
      <w:r w:rsidRPr="003A0A27">
        <w:rPr>
          <w:b/>
          <w:color w:val="000000"/>
          <w:sz w:val="20"/>
          <w:lang w:val="ru-RU"/>
        </w:rPr>
        <w:t>мембрани</w:t>
      </w:r>
      <w:proofErr w:type="spellEnd"/>
      <w:r w:rsidRPr="003A0A27">
        <w:rPr>
          <w:b/>
          <w:color w:val="000000"/>
          <w:sz w:val="20"/>
          <w:lang w:val="ru-RU"/>
        </w:rPr>
        <w:t xml:space="preserve">. </w:t>
      </w:r>
      <w:proofErr w:type="spellStart"/>
      <w:r w:rsidRPr="003A0A27">
        <w:rPr>
          <w:b/>
          <w:color w:val="000000"/>
          <w:sz w:val="20"/>
          <w:lang w:val="ru-RU"/>
        </w:rPr>
        <w:t>Получаване</w:t>
      </w:r>
      <w:proofErr w:type="spellEnd"/>
      <w:r w:rsidRPr="003A0A27">
        <w:rPr>
          <w:b/>
          <w:color w:val="000000"/>
          <w:sz w:val="20"/>
          <w:lang w:val="ru-RU"/>
        </w:rPr>
        <w:t xml:space="preserve"> на </w:t>
      </w:r>
      <w:proofErr w:type="spellStart"/>
      <w:r w:rsidRPr="003A0A27">
        <w:rPr>
          <w:b/>
          <w:color w:val="000000"/>
          <w:sz w:val="20"/>
          <w:lang w:val="ru-RU"/>
        </w:rPr>
        <w:t>хемозоми</w:t>
      </w:r>
      <w:proofErr w:type="spellEnd"/>
      <w:r w:rsidRPr="003A0A27">
        <w:rPr>
          <w:b/>
          <w:color w:val="000000"/>
          <w:sz w:val="20"/>
          <w:lang w:val="ru-RU"/>
        </w:rPr>
        <w:t>.</w:t>
      </w:r>
      <w:r w:rsidRPr="003A0A27">
        <w:rPr>
          <w:color w:val="000000"/>
          <w:sz w:val="20"/>
          <w:lang w:val="ru-RU"/>
        </w:rPr>
        <w:t xml:space="preserve"> </w:t>
      </w:r>
      <w:proofErr w:type="spellStart"/>
      <w:r w:rsidRPr="003A0A27">
        <w:rPr>
          <w:color w:val="000000"/>
          <w:sz w:val="20"/>
          <w:lang w:val="ru-RU"/>
        </w:rPr>
        <w:t>Изкуствените</w:t>
      </w:r>
      <w:proofErr w:type="spellEnd"/>
      <w:r w:rsidRPr="003A0A27">
        <w:rPr>
          <w:color w:val="000000"/>
          <w:sz w:val="20"/>
          <w:lang w:val="ru-RU"/>
        </w:rPr>
        <w:t xml:space="preserve"> </w:t>
      </w:r>
      <w:proofErr w:type="spellStart"/>
      <w:r w:rsidRPr="003A0A27">
        <w:rPr>
          <w:color w:val="000000"/>
          <w:sz w:val="20"/>
          <w:lang w:val="ru-RU"/>
        </w:rPr>
        <w:t>мембрани</w:t>
      </w:r>
      <w:proofErr w:type="spellEnd"/>
      <w:r w:rsidRPr="003A0A27">
        <w:rPr>
          <w:color w:val="000000"/>
          <w:sz w:val="20"/>
          <w:lang w:val="ru-RU"/>
        </w:rPr>
        <w:t xml:space="preserve">, </w:t>
      </w:r>
      <w:proofErr w:type="spellStart"/>
      <w:r w:rsidRPr="003A0A27">
        <w:rPr>
          <w:color w:val="000000"/>
          <w:sz w:val="20"/>
          <w:lang w:val="ru-RU"/>
        </w:rPr>
        <w:t>наречени</w:t>
      </w:r>
      <w:proofErr w:type="spellEnd"/>
      <w:r w:rsidRPr="003A0A27">
        <w:rPr>
          <w:color w:val="000000"/>
          <w:sz w:val="20"/>
          <w:lang w:val="ru-RU"/>
        </w:rPr>
        <w:t xml:space="preserve"> </w:t>
      </w:r>
      <w:proofErr w:type="spellStart"/>
      <w:r w:rsidRPr="003A0A27">
        <w:rPr>
          <w:color w:val="000000"/>
          <w:sz w:val="20"/>
          <w:lang w:val="ru-RU"/>
        </w:rPr>
        <w:t>още</w:t>
      </w:r>
      <w:proofErr w:type="spellEnd"/>
      <w:r w:rsidRPr="003A0A27">
        <w:rPr>
          <w:color w:val="000000"/>
          <w:sz w:val="20"/>
          <w:lang w:val="ru-RU"/>
        </w:rPr>
        <w:t xml:space="preserve"> </w:t>
      </w:r>
      <w:proofErr w:type="spellStart"/>
      <w:r w:rsidRPr="003A0A27">
        <w:rPr>
          <w:color w:val="000000"/>
          <w:sz w:val="20"/>
          <w:lang w:val="ru-RU"/>
        </w:rPr>
        <w:t>моделни</w:t>
      </w:r>
      <w:proofErr w:type="spellEnd"/>
      <w:r w:rsidRPr="003A0A27">
        <w:rPr>
          <w:color w:val="000000"/>
          <w:sz w:val="20"/>
          <w:lang w:val="ru-RU"/>
        </w:rPr>
        <w:t xml:space="preserve"> </w:t>
      </w:r>
      <w:proofErr w:type="spellStart"/>
      <w:r w:rsidRPr="003A0A27">
        <w:rPr>
          <w:color w:val="000000"/>
          <w:sz w:val="20"/>
          <w:lang w:val="ru-RU"/>
        </w:rPr>
        <w:t>мембрани</w:t>
      </w:r>
      <w:proofErr w:type="spellEnd"/>
      <w:r w:rsidRPr="003A0A27">
        <w:rPr>
          <w:color w:val="000000"/>
          <w:sz w:val="20"/>
          <w:lang w:val="ru-RU"/>
        </w:rPr>
        <w:t xml:space="preserve"> се </w:t>
      </w:r>
      <w:proofErr w:type="spellStart"/>
      <w:r w:rsidRPr="003A0A27">
        <w:rPr>
          <w:color w:val="000000"/>
          <w:sz w:val="20"/>
          <w:lang w:val="ru-RU"/>
        </w:rPr>
        <w:t>използват</w:t>
      </w:r>
      <w:proofErr w:type="spellEnd"/>
      <w:r w:rsidRPr="003A0A27">
        <w:rPr>
          <w:color w:val="000000"/>
          <w:sz w:val="20"/>
          <w:lang w:val="ru-RU"/>
        </w:rPr>
        <w:t xml:space="preserve"> за </w:t>
      </w:r>
      <w:proofErr w:type="spellStart"/>
      <w:r w:rsidRPr="003A0A27">
        <w:rPr>
          <w:color w:val="000000"/>
          <w:sz w:val="20"/>
          <w:lang w:val="ru-RU"/>
        </w:rPr>
        <w:t>изследване</w:t>
      </w:r>
      <w:proofErr w:type="spellEnd"/>
      <w:r w:rsidRPr="003A0A27">
        <w:rPr>
          <w:color w:val="000000"/>
          <w:sz w:val="20"/>
          <w:lang w:val="ru-RU"/>
        </w:rPr>
        <w:t xml:space="preserve"> </w:t>
      </w:r>
      <w:proofErr w:type="spellStart"/>
      <w:r w:rsidRPr="003A0A27">
        <w:rPr>
          <w:color w:val="000000"/>
          <w:sz w:val="20"/>
          <w:lang w:val="ru-RU"/>
        </w:rPr>
        <w:t>пасивния</w:t>
      </w:r>
      <w:proofErr w:type="spellEnd"/>
      <w:r w:rsidRPr="003A0A27">
        <w:rPr>
          <w:color w:val="000000"/>
          <w:sz w:val="20"/>
          <w:lang w:val="ru-RU"/>
        </w:rPr>
        <w:t xml:space="preserve"> транспорт на </w:t>
      </w:r>
      <w:proofErr w:type="spellStart"/>
      <w:r w:rsidRPr="003A0A27">
        <w:rPr>
          <w:color w:val="000000"/>
          <w:sz w:val="20"/>
          <w:lang w:val="ru-RU"/>
        </w:rPr>
        <w:t>йони</w:t>
      </w:r>
      <w:proofErr w:type="spellEnd"/>
      <w:r w:rsidRPr="003A0A27">
        <w:rPr>
          <w:color w:val="000000"/>
          <w:sz w:val="20"/>
          <w:lang w:val="ru-RU"/>
        </w:rPr>
        <w:t xml:space="preserve"> и малки </w:t>
      </w:r>
      <w:proofErr w:type="spellStart"/>
      <w:r w:rsidRPr="003A0A27">
        <w:rPr>
          <w:color w:val="000000"/>
          <w:sz w:val="20"/>
          <w:lang w:val="ru-RU"/>
        </w:rPr>
        <w:t>молекули</w:t>
      </w:r>
      <w:proofErr w:type="spellEnd"/>
      <w:r w:rsidRPr="003A0A27">
        <w:rPr>
          <w:color w:val="000000"/>
          <w:sz w:val="20"/>
          <w:lang w:val="ru-RU"/>
        </w:rPr>
        <w:t xml:space="preserve"> </w:t>
      </w:r>
      <w:proofErr w:type="spellStart"/>
      <w:r w:rsidRPr="003A0A27">
        <w:rPr>
          <w:color w:val="000000"/>
          <w:sz w:val="20"/>
          <w:lang w:val="ru-RU"/>
        </w:rPr>
        <w:t>през</w:t>
      </w:r>
      <w:proofErr w:type="spellEnd"/>
      <w:r w:rsidRPr="003A0A27">
        <w:rPr>
          <w:color w:val="000000"/>
          <w:sz w:val="20"/>
          <w:lang w:val="ru-RU"/>
        </w:rPr>
        <w:t xml:space="preserve"> </w:t>
      </w:r>
      <w:proofErr w:type="spellStart"/>
      <w:r w:rsidRPr="003A0A27">
        <w:rPr>
          <w:color w:val="000000"/>
          <w:sz w:val="20"/>
          <w:lang w:val="ru-RU"/>
        </w:rPr>
        <w:t>клетъчната</w:t>
      </w:r>
      <w:proofErr w:type="spellEnd"/>
      <w:r w:rsidRPr="003A0A27">
        <w:rPr>
          <w:color w:val="000000"/>
          <w:sz w:val="20"/>
          <w:lang w:val="ru-RU"/>
        </w:rPr>
        <w:t xml:space="preserve"> мембрана. Те </w:t>
      </w:r>
      <w:proofErr w:type="spellStart"/>
      <w:r w:rsidRPr="003A0A27">
        <w:rPr>
          <w:color w:val="000000"/>
          <w:sz w:val="20"/>
          <w:lang w:val="ru-RU"/>
        </w:rPr>
        <w:t>са</w:t>
      </w:r>
      <w:proofErr w:type="spellEnd"/>
      <w:r w:rsidRPr="003A0A27">
        <w:rPr>
          <w:color w:val="000000"/>
          <w:sz w:val="20"/>
          <w:lang w:val="ru-RU"/>
        </w:rPr>
        <w:t xml:space="preserve"> удобен </w:t>
      </w:r>
      <w:proofErr w:type="spellStart"/>
      <w:r w:rsidRPr="003A0A27">
        <w:rPr>
          <w:color w:val="000000"/>
          <w:sz w:val="20"/>
          <w:lang w:val="ru-RU"/>
        </w:rPr>
        <w:t>модел</w:t>
      </w:r>
      <w:proofErr w:type="spellEnd"/>
      <w:r w:rsidRPr="003A0A27">
        <w:rPr>
          <w:color w:val="000000"/>
          <w:sz w:val="20"/>
          <w:lang w:val="ru-RU"/>
        </w:rPr>
        <w:t xml:space="preserve"> за </w:t>
      </w:r>
      <w:proofErr w:type="spellStart"/>
      <w:r w:rsidRPr="003A0A27">
        <w:rPr>
          <w:color w:val="000000"/>
          <w:sz w:val="20"/>
          <w:lang w:val="ru-RU"/>
        </w:rPr>
        <w:t>изучаване</w:t>
      </w:r>
      <w:proofErr w:type="spellEnd"/>
      <w:r w:rsidRPr="003A0A27">
        <w:rPr>
          <w:color w:val="000000"/>
          <w:sz w:val="20"/>
          <w:lang w:val="ru-RU"/>
        </w:rPr>
        <w:t xml:space="preserve"> </w:t>
      </w:r>
      <w:proofErr w:type="spellStart"/>
      <w:r w:rsidRPr="003A0A27">
        <w:rPr>
          <w:color w:val="000000"/>
          <w:sz w:val="20"/>
          <w:lang w:val="ru-RU"/>
        </w:rPr>
        <w:t>действието</w:t>
      </w:r>
      <w:proofErr w:type="spellEnd"/>
      <w:r w:rsidRPr="003A0A27">
        <w:rPr>
          <w:color w:val="000000"/>
          <w:sz w:val="20"/>
          <w:lang w:val="ru-RU"/>
        </w:rPr>
        <w:t xml:space="preserve"> на много </w:t>
      </w:r>
      <w:proofErr w:type="spellStart"/>
      <w:r w:rsidRPr="003A0A27">
        <w:rPr>
          <w:color w:val="000000"/>
          <w:sz w:val="20"/>
          <w:lang w:val="ru-RU"/>
        </w:rPr>
        <w:t>лекарствени</w:t>
      </w:r>
      <w:proofErr w:type="spellEnd"/>
      <w:r w:rsidRPr="003A0A27">
        <w:rPr>
          <w:color w:val="000000"/>
          <w:sz w:val="20"/>
          <w:lang w:val="ru-RU"/>
        </w:rPr>
        <w:t xml:space="preserve"> вещества, </w:t>
      </w:r>
      <w:proofErr w:type="spellStart"/>
      <w:r w:rsidRPr="003A0A27">
        <w:rPr>
          <w:color w:val="000000"/>
          <w:sz w:val="20"/>
          <w:lang w:val="ru-RU"/>
        </w:rPr>
        <w:t>хормони</w:t>
      </w:r>
      <w:proofErr w:type="spellEnd"/>
      <w:r w:rsidRPr="003A0A27">
        <w:rPr>
          <w:color w:val="000000"/>
          <w:sz w:val="20"/>
          <w:lang w:val="ru-RU"/>
        </w:rPr>
        <w:t xml:space="preserve">, </w:t>
      </w:r>
      <w:proofErr w:type="spellStart"/>
      <w:r w:rsidRPr="003A0A27">
        <w:rPr>
          <w:color w:val="000000"/>
          <w:sz w:val="20"/>
          <w:lang w:val="ru-RU"/>
        </w:rPr>
        <w:t>антибиотици</w:t>
      </w:r>
      <w:proofErr w:type="spellEnd"/>
      <w:r w:rsidRPr="003A0A27">
        <w:rPr>
          <w:color w:val="000000"/>
          <w:sz w:val="20"/>
          <w:lang w:val="ru-RU"/>
        </w:rPr>
        <w:t xml:space="preserve">. С </w:t>
      </w:r>
      <w:proofErr w:type="spellStart"/>
      <w:r w:rsidRPr="003A0A27">
        <w:rPr>
          <w:color w:val="000000"/>
          <w:sz w:val="20"/>
          <w:lang w:val="ru-RU"/>
        </w:rPr>
        <w:t>помощта</w:t>
      </w:r>
      <w:proofErr w:type="spellEnd"/>
      <w:r w:rsidRPr="003A0A27">
        <w:rPr>
          <w:color w:val="000000"/>
          <w:sz w:val="20"/>
          <w:lang w:val="ru-RU"/>
        </w:rPr>
        <w:t xml:space="preserve"> на </w:t>
      </w:r>
      <w:proofErr w:type="spellStart"/>
      <w:r w:rsidRPr="003A0A27">
        <w:rPr>
          <w:color w:val="000000"/>
          <w:sz w:val="20"/>
          <w:lang w:val="ru-RU"/>
        </w:rPr>
        <w:t>липиден</w:t>
      </w:r>
      <w:proofErr w:type="spellEnd"/>
      <w:r w:rsidRPr="003A0A27">
        <w:rPr>
          <w:color w:val="000000"/>
          <w:sz w:val="20"/>
          <w:lang w:val="ru-RU"/>
        </w:rPr>
        <w:t xml:space="preserve"> </w:t>
      </w:r>
      <w:proofErr w:type="spellStart"/>
      <w:r w:rsidRPr="003A0A27">
        <w:rPr>
          <w:color w:val="000000"/>
          <w:sz w:val="20"/>
          <w:lang w:val="ru-RU"/>
        </w:rPr>
        <w:t>екстракт</w:t>
      </w:r>
      <w:proofErr w:type="spellEnd"/>
      <w:r w:rsidRPr="003A0A27">
        <w:rPr>
          <w:color w:val="000000"/>
          <w:sz w:val="20"/>
          <w:lang w:val="ru-RU"/>
        </w:rPr>
        <w:t xml:space="preserve">, извлечен от </w:t>
      </w:r>
      <w:proofErr w:type="spellStart"/>
      <w:r w:rsidRPr="003A0A27">
        <w:rPr>
          <w:color w:val="000000"/>
          <w:sz w:val="20"/>
          <w:lang w:val="ru-RU"/>
        </w:rPr>
        <w:t>яйчен</w:t>
      </w:r>
      <w:proofErr w:type="spellEnd"/>
      <w:r w:rsidRPr="003A0A27">
        <w:rPr>
          <w:color w:val="000000"/>
          <w:sz w:val="20"/>
          <w:lang w:val="ru-RU"/>
        </w:rPr>
        <w:t xml:space="preserve"> </w:t>
      </w:r>
      <w:proofErr w:type="spellStart"/>
      <w:r w:rsidRPr="003A0A27">
        <w:rPr>
          <w:color w:val="000000"/>
          <w:sz w:val="20"/>
          <w:lang w:val="ru-RU"/>
        </w:rPr>
        <w:t>жълтък</w:t>
      </w:r>
      <w:proofErr w:type="spellEnd"/>
      <w:r w:rsidRPr="003A0A27">
        <w:rPr>
          <w:color w:val="000000"/>
          <w:sz w:val="20"/>
          <w:lang w:val="ru-RU"/>
        </w:rPr>
        <w:t xml:space="preserve"> и </w:t>
      </w:r>
      <w:proofErr w:type="spellStart"/>
      <w:r w:rsidRPr="003A0A27">
        <w:rPr>
          <w:color w:val="000000"/>
          <w:sz w:val="20"/>
          <w:lang w:val="ru-RU"/>
        </w:rPr>
        <w:t>хемоглобинов</w:t>
      </w:r>
      <w:proofErr w:type="spellEnd"/>
      <w:r w:rsidRPr="003A0A27">
        <w:rPr>
          <w:color w:val="000000"/>
          <w:sz w:val="20"/>
          <w:lang w:val="ru-RU"/>
        </w:rPr>
        <w:t xml:space="preserve"> </w:t>
      </w:r>
      <w:proofErr w:type="spellStart"/>
      <w:r w:rsidRPr="003A0A27">
        <w:rPr>
          <w:color w:val="000000"/>
          <w:sz w:val="20"/>
          <w:lang w:val="ru-RU"/>
        </w:rPr>
        <w:t>разтвор</w:t>
      </w:r>
      <w:proofErr w:type="spellEnd"/>
      <w:r w:rsidRPr="003A0A27">
        <w:rPr>
          <w:color w:val="000000"/>
          <w:sz w:val="20"/>
          <w:lang w:val="ru-RU"/>
        </w:rPr>
        <w:t xml:space="preserve">, </w:t>
      </w:r>
      <w:proofErr w:type="spellStart"/>
      <w:r w:rsidRPr="003A0A27">
        <w:rPr>
          <w:color w:val="000000"/>
          <w:sz w:val="20"/>
          <w:lang w:val="ru-RU"/>
        </w:rPr>
        <w:t>студентите</w:t>
      </w:r>
      <w:proofErr w:type="spellEnd"/>
      <w:r w:rsidRPr="003A0A27">
        <w:rPr>
          <w:color w:val="000000"/>
          <w:sz w:val="20"/>
          <w:lang w:val="ru-RU"/>
        </w:rPr>
        <w:t xml:space="preserve"> </w:t>
      </w:r>
      <w:proofErr w:type="spellStart"/>
      <w:r w:rsidRPr="003A0A27">
        <w:rPr>
          <w:color w:val="000000"/>
          <w:sz w:val="20"/>
          <w:lang w:val="ru-RU"/>
        </w:rPr>
        <w:t>получават</w:t>
      </w:r>
      <w:proofErr w:type="spellEnd"/>
      <w:r w:rsidRPr="003A0A27">
        <w:rPr>
          <w:color w:val="000000"/>
          <w:sz w:val="20"/>
          <w:lang w:val="ru-RU"/>
        </w:rPr>
        <w:t xml:space="preserve"> </w:t>
      </w:r>
      <w:proofErr w:type="spellStart"/>
      <w:r w:rsidRPr="003A0A27">
        <w:rPr>
          <w:color w:val="000000"/>
          <w:sz w:val="20"/>
          <w:lang w:val="ru-RU"/>
        </w:rPr>
        <w:t>многослойни</w:t>
      </w:r>
      <w:proofErr w:type="spellEnd"/>
      <w:r w:rsidRPr="003A0A27">
        <w:rPr>
          <w:color w:val="000000"/>
          <w:sz w:val="20"/>
          <w:lang w:val="ru-RU"/>
        </w:rPr>
        <w:t xml:space="preserve"> </w:t>
      </w:r>
      <w:proofErr w:type="spellStart"/>
      <w:r w:rsidRPr="003A0A27">
        <w:rPr>
          <w:color w:val="000000"/>
          <w:sz w:val="20"/>
          <w:lang w:val="ru-RU"/>
        </w:rPr>
        <w:t>липозоми</w:t>
      </w:r>
      <w:proofErr w:type="spellEnd"/>
      <w:r w:rsidRPr="003A0A27">
        <w:rPr>
          <w:color w:val="000000"/>
          <w:sz w:val="20"/>
          <w:lang w:val="ru-RU"/>
        </w:rPr>
        <w:t xml:space="preserve"> с включен </w:t>
      </w:r>
      <w:proofErr w:type="spellStart"/>
      <w:r w:rsidRPr="003A0A27">
        <w:rPr>
          <w:color w:val="000000"/>
          <w:sz w:val="20"/>
          <w:lang w:val="ru-RU"/>
        </w:rPr>
        <w:t>във</w:t>
      </w:r>
      <w:proofErr w:type="spellEnd"/>
      <w:r w:rsidRPr="003A0A27">
        <w:rPr>
          <w:color w:val="000000"/>
          <w:sz w:val="20"/>
          <w:lang w:val="ru-RU"/>
        </w:rPr>
        <w:t xml:space="preserve"> </w:t>
      </w:r>
      <w:proofErr w:type="spellStart"/>
      <w:r w:rsidRPr="003A0A27">
        <w:rPr>
          <w:color w:val="000000"/>
          <w:sz w:val="20"/>
          <w:lang w:val="ru-RU"/>
        </w:rPr>
        <w:t>вътрешното</w:t>
      </w:r>
      <w:proofErr w:type="spellEnd"/>
      <w:r w:rsidRPr="003A0A27">
        <w:rPr>
          <w:color w:val="000000"/>
          <w:sz w:val="20"/>
          <w:lang w:val="ru-RU"/>
        </w:rPr>
        <w:t xml:space="preserve"> им пространство </w:t>
      </w:r>
      <w:proofErr w:type="spellStart"/>
      <w:r w:rsidRPr="003A0A27">
        <w:rPr>
          <w:color w:val="000000"/>
          <w:sz w:val="20"/>
          <w:lang w:val="ru-RU"/>
        </w:rPr>
        <w:t>хемоглобин</w:t>
      </w:r>
      <w:proofErr w:type="spellEnd"/>
      <w:r w:rsidRPr="003A0A27">
        <w:rPr>
          <w:color w:val="000000"/>
          <w:sz w:val="20"/>
          <w:lang w:val="ru-RU"/>
        </w:rPr>
        <w:t xml:space="preserve"> – </w:t>
      </w:r>
      <w:proofErr w:type="spellStart"/>
      <w:r w:rsidRPr="003A0A27">
        <w:rPr>
          <w:color w:val="000000"/>
          <w:sz w:val="20"/>
          <w:lang w:val="ru-RU"/>
        </w:rPr>
        <w:t>хемозоми</w:t>
      </w:r>
      <w:proofErr w:type="spellEnd"/>
      <w:r w:rsidRPr="003A0A27">
        <w:rPr>
          <w:color w:val="000000"/>
          <w:sz w:val="20"/>
          <w:lang w:val="ru-RU"/>
        </w:rPr>
        <w:t>.</w:t>
      </w:r>
    </w:p>
    <w:p w:rsidR="00F43802" w:rsidRDefault="00F43802" w:rsidP="00F43802">
      <w:pPr>
        <w:keepLines/>
        <w:widowControl w:val="0"/>
        <w:spacing w:before="120"/>
        <w:ind w:left="567"/>
        <w:jc w:val="both"/>
        <w:rPr>
          <w:b/>
          <w:color w:val="000000"/>
          <w:sz w:val="20"/>
          <w:lang w:val="ru-RU"/>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F43802" w:rsidRPr="003A0A27" w:rsidTr="00935C3A">
        <w:trPr>
          <w:trHeight w:val="430"/>
        </w:trPr>
        <w:tc>
          <w:tcPr>
            <w:tcW w:w="3109" w:type="dxa"/>
            <w:vMerge w:val="restart"/>
            <w:tcBorders>
              <w:top w:val="single" w:sz="4" w:space="0" w:color="auto"/>
              <w:left w:val="single" w:sz="4" w:space="0" w:color="auto"/>
              <w:bottom w:val="single" w:sz="4" w:space="0" w:color="auto"/>
              <w:right w:val="single" w:sz="4" w:space="0" w:color="auto"/>
            </w:tcBorders>
            <w:vAlign w:val="center"/>
          </w:tcPr>
          <w:p w:rsidR="00F43802" w:rsidRPr="003A0A27" w:rsidRDefault="00F43802" w:rsidP="00935C3A">
            <w:pPr>
              <w:jc w:val="center"/>
              <w:rPr>
                <w:b/>
                <w:caps/>
              </w:rPr>
            </w:pPr>
            <w:r w:rsidRPr="003A0A27">
              <w:rPr>
                <w:noProof/>
                <w:lang w:val="bg-BG" w:eastAsia="bg-BG"/>
              </w:rPr>
              <w:lastRenderedPageBreak/>
              <w:drawing>
                <wp:anchor distT="0" distB="0" distL="114300" distR="114300" simplePos="0" relativeHeight="251664384" behindDoc="0" locked="0" layoutInCell="1" allowOverlap="1" wp14:anchorId="1898D812" wp14:editId="3AA5DF4A">
                  <wp:simplePos x="0" y="0"/>
                  <wp:positionH relativeFrom="column">
                    <wp:posOffset>711200</wp:posOffset>
                  </wp:positionH>
                  <wp:positionV relativeFrom="paragraph">
                    <wp:posOffset>57785</wp:posOffset>
                  </wp:positionV>
                  <wp:extent cx="485775" cy="4959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95935"/>
                          </a:xfrm>
                          <a:prstGeom prst="rect">
                            <a:avLst/>
                          </a:prstGeom>
                          <a:noFill/>
                        </pic:spPr>
                      </pic:pic>
                    </a:graphicData>
                  </a:graphic>
                  <wp14:sizeRelH relativeFrom="page">
                    <wp14:pctWidth>0</wp14:pctWidth>
                  </wp14:sizeRelH>
                  <wp14:sizeRelV relativeFrom="page">
                    <wp14:pctHeight>0</wp14:pctHeight>
                  </wp14:sizeRelV>
                </wp:anchor>
              </w:drawing>
            </w:r>
          </w:p>
        </w:tc>
        <w:tc>
          <w:tcPr>
            <w:tcW w:w="3667" w:type="dxa"/>
            <w:vMerge w:val="restart"/>
            <w:tcBorders>
              <w:top w:val="single" w:sz="4" w:space="0" w:color="auto"/>
              <w:left w:val="single" w:sz="4" w:space="0" w:color="auto"/>
              <w:bottom w:val="single" w:sz="4" w:space="0" w:color="auto"/>
              <w:right w:val="single" w:sz="4" w:space="0" w:color="auto"/>
            </w:tcBorders>
            <w:vAlign w:val="center"/>
          </w:tcPr>
          <w:p w:rsidR="00F43802" w:rsidRPr="003A0A27" w:rsidRDefault="00F43802" w:rsidP="00935C3A">
            <w:pPr>
              <w:jc w:val="center"/>
              <w:rPr>
                <w:caps/>
                <w:lang w:val="bg-BG"/>
              </w:rPr>
            </w:pPr>
            <w:r w:rsidRPr="003A0A27">
              <w:rPr>
                <w:b/>
                <w:sz w:val="20"/>
              </w:rPr>
              <w:t xml:space="preserve">ФО </w:t>
            </w:r>
            <w:r w:rsidRPr="003A0A27">
              <w:rPr>
                <w:b/>
                <w:sz w:val="20"/>
                <w:lang w:val="ru-RU"/>
              </w:rPr>
              <w:t xml:space="preserve">- 04.01.01 - </w:t>
            </w:r>
            <w:r w:rsidRPr="003A0A27">
              <w:rPr>
                <w:b/>
                <w:sz w:val="20"/>
              </w:rPr>
              <w:t>0</w:t>
            </w:r>
            <w:r w:rsidRPr="003A0A27">
              <w:rPr>
                <w:b/>
                <w:sz w:val="20"/>
                <w:lang w:val="bg-BG"/>
              </w:rPr>
              <w:t>2</w:t>
            </w:r>
          </w:p>
        </w:tc>
        <w:tc>
          <w:tcPr>
            <w:tcW w:w="3160" w:type="dxa"/>
            <w:tcBorders>
              <w:top w:val="single" w:sz="4" w:space="0" w:color="auto"/>
              <w:left w:val="single" w:sz="4" w:space="0" w:color="auto"/>
              <w:bottom w:val="single" w:sz="4" w:space="0" w:color="auto"/>
              <w:right w:val="single" w:sz="4" w:space="0" w:color="auto"/>
            </w:tcBorders>
            <w:vAlign w:val="center"/>
          </w:tcPr>
          <w:p w:rsidR="00F43802" w:rsidRPr="003A0A27" w:rsidRDefault="00F43802" w:rsidP="00935C3A">
            <w:pPr>
              <w:ind w:right="-52"/>
              <w:rPr>
                <w:b/>
                <w:sz w:val="20"/>
                <w:lang w:val="bg-BG"/>
              </w:rPr>
            </w:pPr>
            <w:r w:rsidRPr="003A0A27">
              <w:rPr>
                <w:b/>
                <w:sz w:val="20"/>
                <w:lang w:val="bg-BG"/>
              </w:rPr>
              <w:t xml:space="preserve">Издание: </w:t>
            </w:r>
            <w:r w:rsidRPr="003A0A27">
              <w:rPr>
                <w:b/>
                <w:sz w:val="20"/>
              </w:rPr>
              <w:t>П - 0</w:t>
            </w:r>
            <w:r w:rsidRPr="003A0A27">
              <w:rPr>
                <w:b/>
                <w:sz w:val="20"/>
                <w:lang w:val="bg-BG"/>
              </w:rPr>
              <w:t>1</w:t>
            </w:r>
          </w:p>
        </w:tc>
      </w:tr>
      <w:tr w:rsidR="00F43802" w:rsidRPr="003A0A27" w:rsidTr="00935C3A">
        <w:trPr>
          <w:trHeight w:val="490"/>
        </w:trPr>
        <w:tc>
          <w:tcPr>
            <w:tcW w:w="3109" w:type="dxa"/>
            <w:vMerge/>
            <w:tcBorders>
              <w:top w:val="single" w:sz="4" w:space="0" w:color="auto"/>
              <w:left w:val="single" w:sz="4" w:space="0" w:color="auto"/>
              <w:bottom w:val="single" w:sz="4" w:space="0" w:color="auto"/>
              <w:right w:val="single" w:sz="4" w:space="0" w:color="auto"/>
            </w:tcBorders>
            <w:vAlign w:val="center"/>
          </w:tcPr>
          <w:p w:rsidR="00F43802" w:rsidRPr="003A0A27" w:rsidRDefault="00F43802" w:rsidP="00935C3A">
            <w:pPr>
              <w:jc w:val="center"/>
              <w:rPr>
                <w:b/>
              </w:rPr>
            </w:pPr>
          </w:p>
        </w:tc>
        <w:tc>
          <w:tcPr>
            <w:tcW w:w="3667" w:type="dxa"/>
            <w:vMerge/>
            <w:tcBorders>
              <w:top w:val="single" w:sz="4" w:space="0" w:color="auto"/>
              <w:left w:val="single" w:sz="4" w:space="0" w:color="auto"/>
              <w:bottom w:val="single" w:sz="4" w:space="0" w:color="auto"/>
              <w:right w:val="single" w:sz="4" w:space="0" w:color="auto"/>
            </w:tcBorders>
            <w:vAlign w:val="center"/>
          </w:tcPr>
          <w:p w:rsidR="00F43802" w:rsidRPr="003A0A27" w:rsidRDefault="00F43802" w:rsidP="00935C3A">
            <w:pPr>
              <w:jc w:val="center"/>
              <w:rPr>
                <w:b/>
                <w:lang w:val="bg-BG"/>
              </w:rPr>
            </w:pPr>
          </w:p>
        </w:tc>
        <w:tc>
          <w:tcPr>
            <w:tcW w:w="3160" w:type="dxa"/>
            <w:tcBorders>
              <w:top w:val="single" w:sz="4" w:space="0" w:color="auto"/>
              <w:left w:val="single" w:sz="4" w:space="0" w:color="auto"/>
              <w:bottom w:val="single" w:sz="4" w:space="0" w:color="auto"/>
              <w:right w:val="single" w:sz="4" w:space="0" w:color="auto"/>
            </w:tcBorders>
            <w:vAlign w:val="center"/>
          </w:tcPr>
          <w:p w:rsidR="00F43802" w:rsidRPr="003A0A27" w:rsidRDefault="00F43802" w:rsidP="00274975">
            <w:pPr>
              <w:ind w:right="-52"/>
              <w:rPr>
                <w:b/>
                <w:sz w:val="20"/>
              </w:rPr>
            </w:pPr>
            <w:proofErr w:type="spellStart"/>
            <w:r w:rsidRPr="003A0A27">
              <w:rPr>
                <w:b/>
                <w:sz w:val="20"/>
              </w:rPr>
              <w:t>Стр</w:t>
            </w:r>
            <w:r w:rsidRPr="003A0A27">
              <w:rPr>
                <w:b/>
                <w:sz w:val="20"/>
                <w:lang w:val="bg-BG"/>
              </w:rPr>
              <w:t>аница</w:t>
            </w:r>
            <w:proofErr w:type="spellEnd"/>
            <w:r w:rsidRPr="003A0A27">
              <w:rPr>
                <w:b/>
                <w:sz w:val="20"/>
                <w:lang w:val="bg-BG"/>
              </w:rPr>
              <w:t>:</w:t>
            </w:r>
            <w:r w:rsidRPr="003A0A27">
              <w:rPr>
                <w:b/>
                <w:sz w:val="20"/>
              </w:rPr>
              <w:t xml:space="preserve"> </w:t>
            </w:r>
            <w:r w:rsidR="00274975">
              <w:rPr>
                <w:b/>
                <w:sz w:val="20"/>
                <w:lang w:val="bg-BG"/>
              </w:rPr>
              <w:t xml:space="preserve">2 </w:t>
            </w:r>
            <w:r w:rsidRPr="003A0A27">
              <w:rPr>
                <w:b/>
                <w:sz w:val="20"/>
                <w:lang w:val="bg-BG"/>
              </w:rPr>
              <w:t xml:space="preserve">от </w:t>
            </w:r>
            <w:r w:rsidR="00274975">
              <w:rPr>
                <w:b/>
                <w:sz w:val="20"/>
                <w:lang w:val="bg-BG"/>
              </w:rPr>
              <w:t>2</w:t>
            </w:r>
          </w:p>
        </w:tc>
      </w:tr>
    </w:tbl>
    <w:p w:rsidR="00F43802" w:rsidRDefault="00F43802" w:rsidP="00F43802">
      <w:pPr>
        <w:keepLines/>
        <w:widowControl w:val="0"/>
        <w:spacing w:before="120"/>
        <w:ind w:left="567"/>
        <w:jc w:val="both"/>
        <w:rPr>
          <w:b/>
          <w:color w:val="000000"/>
          <w:sz w:val="20"/>
          <w:lang w:val="ru-RU"/>
        </w:rPr>
      </w:pPr>
    </w:p>
    <w:p w:rsidR="00F43802" w:rsidRDefault="00F43802" w:rsidP="00F43802">
      <w:pPr>
        <w:keepLines/>
        <w:widowControl w:val="0"/>
        <w:spacing w:before="120"/>
        <w:ind w:left="567"/>
        <w:jc w:val="both"/>
        <w:rPr>
          <w:b/>
          <w:color w:val="000000"/>
          <w:sz w:val="20"/>
          <w:lang w:val="ru-RU"/>
        </w:rPr>
      </w:pPr>
    </w:p>
    <w:p w:rsidR="00F43802" w:rsidRPr="003A0A27" w:rsidRDefault="00F43802" w:rsidP="00F43802">
      <w:pPr>
        <w:keepLines/>
        <w:widowControl w:val="0"/>
        <w:spacing w:before="120"/>
        <w:ind w:left="567"/>
        <w:jc w:val="both"/>
        <w:rPr>
          <w:color w:val="000000"/>
          <w:sz w:val="20"/>
          <w:lang w:val="ru-RU"/>
        </w:rPr>
      </w:pPr>
    </w:p>
    <w:p w:rsidR="00F43802" w:rsidRDefault="00F43802" w:rsidP="00F43802">
      <w:pPr>
        <w:keepLines/>
        <w:widowControl w:val="0"/>
        <w:numPr>
          <w:ilvl w:val="0"/>
          <w:numId w:val="1"/>
        </w:numPr>
        <w:spacing w:before="120"/>
        <w:ind w:left="567" w:hanging="567"/>
        <w:jc w:val="both"/>
        <w:rPr>
          <w:color w:val="000000"/>
          <w:sz w:val="20"/>
          <w:lang w:val="ru-RU"/>
        </w:rPr>
      </w:pPr>
      <w:proofErr w:type="spellStart"/>
      <w:r w:rsidRPr="003A0A27">
        <w:rPr>
          <w:b/>
          <w:color w:val="000000"/>
          <w:sz w:val="20"/>
          <w:lang w:val="ru-RU"/>
        </w:rPr>
        <w:t>Определяне</w:t>
      </w:r>
      <w:proofErr w:type="spellEnd"/>
      <w:r w:rsidRPr="003A0A27">
        <w:rPr>
          <w:b/>
          <w:color w:val="000000"/>
          <w:sz w:val="20"/>
          <w:lang w:val="ru-RU"/>
        </w:rPr>
        <w:t xml:space="preserve"> </w:t>
      </w:r>
      <w:proofErr w:type="spellStart"/>
      <w:r w:rsidRPr="003A0A27">
        <w:rPr>
          <w:b/>
          <w:color w:val="000000"/>
          <w:sz w:val="20"/>
          <w:lang w:val="ru-RU"/>
        </w:rPr>
        <w:t>концентрацията</w:t>
      </w:r>
      <w:proofErr w:type="spellEnd"/>
      <w:r w:rsidRPr="003A0A27">
        <w:rPr>
          <w:b/>
          <w:color w:val="000000"/>
          <w:sz w:val="20"/>
          <w:lang w:val="ru-RU"/>
        </w:rPr>
        <w:t xml:space="preserve"> на </w:t>
      </w:r>
      <w:proofErr w:type="spellStart"/>
      <w:r w:rsidRPr="003A0A27">
        <w:rPr>
          <w:b/>
          <w:color w:val="000000"/>
          <w:sz w:val="20"/>
          <w:lang w:val="ru-RU"/>
        </w:rPr>
        <w:t>разтвори</w:t>
      </w:r>
      <w:proofErr w:type="spellEnd"/>
      <w:r w:rsidRPr="003A0A27">
        <w:rPr>
          <w:b/>
          <w:color w:val="000000"/>
          <w:sz w:val="20"/>
          <w:lang w:val="ru-RU"/>
        </w:rPr>
        <w:t xml:space="preserve"> посредством </w:t>
      </w:r>
      <w:proofErr w:type="spellStart"/>
      <w:r w:rsidRPr="003A0A27">
        <w:rPr>
          <w:b/>
          <w:color w:val="000000"/>
          <w:sz w:val="20"/>
          <w:lang w:val="ru-RU"/>
        </w:rPr>
        <w:t>абсорбционна</w:t>
      </w:r>
      <w:proofErr w:type="spellEnd"/>
      <w:r w:rsidRPr="003A0A27">
        <w:rPr>
          <w:b/>
          <w:color w:val="000000"/>
          <w:sz w:val="20"/>
          <w:lang w:val="ru-RU"/>
        </w:rPr>
        <w:t xml:space="preserve"> </w:t>
      </w:r>
      <w:proofErr w:type="spellStart"/>
      <w:r w:rsidRPr="003A0A27">
        <w:rPr>
          <w:b/>
          <w:color w:val="000000"/>
          <w:sz w:val="20"/>
          <w:lang w:val="ru-RU"/>
        </w:rPr>
        <w:t>спектрофотометрия</w:t>
      </w:r>
      <w:proofErr w:type="spellEnd"/>
      <w:r w:rsidRPr="003A0A27">
        <w:rPr>
          <w:b/>
          <w:color w:val="000000"/>
          <w:sz w:val="20"/>
          <w:lang w:val="ru-RU"/>
        </w:rPr>
        <w:t xml:space="preserve">. </w:t>
      </w:r>
      <w:proofErr w:type="spellStart"/>
      <w:r w:rsidRPr="003A0A27">
        <w:rPr>
          <w:b/>
          <w:color w:val="000000"/>
          <w:sz w:val="20"/>
          <w:lang w:val="ru-RU"/>
        </w:rPr>
        <w:t>Киселинна</w:t>
      </w:r>
      <w:proofErr w:type="spellEnd"/>
      <w:r w:rsidRPr="003A0A27">
        <w:rPr>
          <w:b/>
          <w:color w:val="000000"/>
          <w:sz w:val="20"/>
          <w:lang w:val="ru-RU"/>
        </w:rPr>
        <w:t xml:space="preserve"> </w:t>
      </w:r>
      <w:proofErr w:type="spellStart"/>
      <w:r w:rsidRPr="003A0A27">
        <w:rPr>
          <w:b/>
          <w:color w:val="000000"/>
          <w:sz w:val="20"/>
          <w:lang w:val="ru-RU"/>
        </w:rPr>
        <w:t>устойчивост</w:t>
      </w:r>
      <w:proofErr w:type="spellEnd"/>
      <w:r w:rsidRPr="003A0A27">
        <w:rPr>
          <w:b/>
          <w:color w:val="000000"/>
          <w:sz w:val="20"/>
          <w:lang w:val="ru-RU"/>
        </w:rPr>
        <w:t xml:space="preserve"> на </w:t>
      </w:r>
      <w:proofErr w:type="spellStart"/>
      <w:r w:rsidRPr="003A0A27">
        <w:rPr>
          <w:b/>
          <w:color w:val="000000"/>
          <w:sz w:val="20"/>
          <w:lang w:val="ru-RU"/>
        </w:rPr>
        <w:t>еритроцитни</w:t>
      </w:r>
      <w:proofErr w:type="spellEnd"/>
      <w:r w:rsidRPr="003A0A27">
        <w:rPr>
          <w:b/>
          <w:color w:val="000000"/>
          <w:sz w:val="20"/>
          <w:lang w:val="ru-RU"/>
        </w:rPr>
        <w:t xml:space="preserve"> </w:t>
      </w:r>
      <w:proofErr w:type="spellStart"/>
      <w:r w:rsidRPr="003A0A27">
        <w:rPr>
          <w:b/>
          <w:color w:val="000000"/>
          <w:sz w:val="20"/>
          <w:lang w:val="ru-RU"/>
        </w:rPr>
        <w:t>мембрани</w:t>
      </w:r>
      <w:proofErr w:type="spellEnd"/>
      <w:r w:rsidRPr="003A0A27">
        <w:rPr>
          <w:b/>
          <w:color w:val="000000"/>
          <w:sz w:val="20"/>
          <w:lang w:val="ru-RU"/>
        </w:rPr>
        <w:t xml:space="preserve">. </w:t>
      </w:r>
      <w:proofErr w:type="spellStart"/>
      <w:r w:rsidRPr="003A0A27">
        <w:rPr>
          <w:color w:val="000000"/>
          <w:sz w:val="20"/>
          <w:lang w:val="ru-RU"/>
        </w:rPr>
        <w:t>Спектрофотометрията</w:t>
      </w:r>
      <w:proofErr w:type="spellEnd"/>
      <w:r w:rsidRPr="003A0A27">
        <w:rPr>
          <w:color w:val="000000"/>
          <w:sz w:val="20"/>
          <w:lang w:val="ru-RU"/>
        </w:rPr>
        <w:t xml:space="preserve"> е широко </w:t>
      </w:r>
      <w:proofErr w:type="spellStart"/>
      <w:r w:rsidRPr="003A0A27">
        <w:rPr>
          <w:color w:val="000000"/>
          <w:sz w:val="20"/>
          <w:lang w:val="ru-RU"/>
        </w:rPr>
        <w:t>използван</w:t>
      </w:r>
      <w:proofErr w:type="spellEnd"/>
      <w:r w:rsidRPr="003A0A27">
        <w:rPr>
          <w:color w:val="000000"/>
          <w:sz w:val="20"/>
          <w:lang w:val="ru-RU"/>
        </w:rPr>
        <w:t xml:space="preserve"> метод за </w:t>
      </w:r>
      <w:proofErr w:type="spellStart"/>
      <w:r w:rsidRPr="003A0A27">
        <w:rPr>
          <w:color w:val="000000"/>
          <w:sz w:val="20"/>
          <w:lang w:val="ru-RU"/>
        </w:rPr>
        <w:t>определяне</w:t>
      </w:r>
      <w:proofErr w:type="spellEnd"/>
      <w:r w:rsidRPr="003A0A27">
        <w:rPr>
          <w:color w:val="000000"/>
          <w:sz w:val="20"/>
          <w:lang w:val="ru-RU"/>
        </w:rPr>
        <w:t xml:space="preserve"> концентрации на цветни </w:t>
      </w:r>
      <w:proofErr w:type="spellStart"/>
      <w:r w:rsidRPr="003A0A27">
        <w:rPr>
          <w:color w:val="000000"/>
          <w:sz w:val="20"/>
          <w:lang w:val="ru-RU"/>
        </w:rPr>
        <w:t>разтвори</w:t>
      </w:r>
      <w:proofErr w:type="spellEnd"/>
      <w:r w:rsidRPr="003A0A27">
        <w:rPr>
          <w:color w:val="000000"/>
          <w:sz w:val="20"/>
          <w:lang w:val="ru-RU"/>
        </w:rPr>
        <w:t xml:space="preserve"> на </w:t>
      </w:r>
      <w:proofErr w:type="spellStart"/>
      <w:r w:rsidRPr="003A0A27">
        <w:rPr>
          <w:color w:val="000000"/>
          <w:sz w:val="20"/>
          <w:lang w:val="ru-RU"/>
        </w:rPr>
        <w:t>базата</w:t>
      </w:r>
      <w:proofErr w:type="spellEnd"/>
      <w:r w:rsidRPr="003A0A27">
        <w:rPr>
          <w:color w:val="000000"/>
          <w:sz w:val="20"/>
          <w:lang w:val="ru-RU"/>
        </w:rPr>
        <w:t xml:space="preserve"> на закона на Буге-Ламберт-</w:t>
      </w:r>
      <w:proofErr w:type="spellStart"/>
      <w:r w:rsidRPr="003A0A27">
        <w:rPr>
          <w:color w:val="000000"/>
          <w:sz w:val="20"/>
          <w:lang w:val="ru-RU"/>
        </w:rPr>
        <w:t>Беер</w:t>
      </w:r>
      <w:proofErr w:type="spellEnd"/>
      <w:r w:rsidRPr="003A0A27">
        <w:rPr>
          <w:color w:val="000000"/>
          <w:sz w:val="20"/>
          <w:lang w:val="ru-RU"/>
        </w:rPr>
        <w:t xml:space="preserve">. </w:t>
      </w:r>
      <w:proofErr w:type="spellStart"/>
      <w:r w:rsidRPr="003A0A27">
        <w:rPr>
          <w:color w:val="000000"/>
          <w:sz w:val="20"/>
          <w:lang w:val="ru-RU"/>
        </w:rPr>
        <w:t>Измерва</w:t>
      </w:r>
      <w:proofErr w:type="spellEnd"/>
      <w:r w:rsidRPr="003A0A27">
        <w:rPr>
          <w:color w:val="000000"/>
          <w:sz w:val="20"/>
          <w:lang w:val="ru-RU"/>
        </w:rPr>
        <w:t xml:space="preserve"> се неизвестна концентрация на </w:t>
      </w:r>
      <w:proofErr w:type="spellStart"/>
      <w:r w:rsidRPr="003A0A27">
        <w:rPr>
          <w:color w:val="000000"/>
          <w:sz w:val="20"/>
          <w:lang w:val="ru-RU"/>
        </w:rPr>
        <w:t>метиленово</w:t>
      </w:r>
      <w:proofErr w:type="spellEnd"/>
      <w:r w:rsidRPr="003A0A27">
        <w:rPr>
          <w:color w:val="000000"/>
          <w:sz w:val="20"/>
          <w:lang w:val="ru-RU"/>
        </w:rPr>
        <w:t xml:space="preserve"> </w:t>
      </w:r>
      <w:proofErr w:type="spellStart"/>
      <w:r w:rsidRPr="003A0A27">
        <w:rPr>
          <w:color w:val="000000"/>
          <w:sz w:val="20"/>
          <w:lang w:val="ru-RU"/>
        </w:rPr>
        <w:t>синьо</w:t>
      </w:r>
      <w:proofErr w:type="spellEnd"/>
      <w:r w:rsidRPr="003A0A27">
        <w:rPr>
          <w:color w:val="000000"/>
          <w:sz w:val="20"/>
          <w:lang w:val="ru-RU"/>
        </w:rPr>
        <w:t xml:space="preserve">, </w:t>
      </w:r>
      <w:proofErr w:type="spellStart"/>
      <w:r w:rsidRPr="003A0A27">
        <w:rPr>
          <w:color w:val="000000"/>
          <w:sz w:val="20"/>
          <w:lang w:val="ru-RU"/>
        </w:rPr>
        <w:t>като</w:t>
      </w:r>
      <w:proofErr w:type="spellEnd"/>
      <w:r w:rsidRPr="003A0A27">
        <w:rPr>
          <w:color w:val="000000"/>
          <w:sz w:val="20"/>
          <w:lang w:val="ru-RU"/>
        </w:rPr>
        <w:t xml:space="preserve"> за </w:t>
      </w:r>
      <w:proofErr w:type="spellStart"/>
      <w:r w:rsidRPr="003A0A27">
        <w:rPr>
          <w:color w:val="000000"/>
          <w:sz w:val="20"/>
          <w:lang w:val="ru-RU"/>
        </w:rPr>
        <w:t>целта</w:t>
      </w:r>
      <w:proofErr w:type="spellEnd"/>
      <w:r w:rsidRPr="003A0A27">
        <w:rPr>
          <w:color w:val="000000"/>
          <w:sz w:val="20"/>
          <w:lang w:val="ru-RU"/>
        </w:rPr>
        <w:t xml:space="preserve"> </w:t>
      </w:r>
      <w:proofErr w:type="spellStart"/>
      <w:r w:rsidRPr="003A0A27">
        <w:rPr>
          <w:color w:val="000000"/>
          <w:sz w:val="20"/>
          <w:lang w:val="ru-RU"/>
        </w:rPr>
        <w:t>предварително</w:t>
      </w:r>
      <w:proofErr w:type="spellEnd"/>
      <w:r w:rsidRPr="003A0A27">
        <w:rPr>
          <w:color w:val="000000"/>
          <w:sz w:val="20"/>
          <w:lang w:val="ru-RU"/>
        </w:rPr>
        <w:t xml:space="preserve"> се </w:t>
      </w:r>
      <w:proofErr w:type="spellStart"/>
      <w:r w:rsidRPr="003A0A27">
        <w:rPr>
          <w:color w:val="000000"/>
          <w:sz w:val="20"/>
          <w:lang w:val="ru-RU"/>
        </w:rPr>
        <w:t>определя</w:t>
      </w:r>
      <w:proofErr w:type="spellEnd"/>
      <w:r w:rsidRPr="003A0A27">
        <w:rPr>
          <w:color w:val="000000"/>
          <w:sz w:val="20"/>
          <w:lang w:val="ru-RU"/>
        </w:rPr>
        <w:t xml:space="preserve"> </w:t>
      </w:r>
      <w:proofErr w:type="spellStart"/>
      <w:r w:rsidRPr="003A0A27">
        <w:rPr>
          <w:color w:val="000000"/>
          <w:sz w:val="20"/>
          <w:lang w:val="ru-RU"/>
        </w:rPr>
        <w:t>моларният</w:t>
      </w:r>
      <w:proofErr w:type="spellEnd"/>
      <w:r w:rsidRPr="003A0A27">
        <w:rPr>
          <w:color w:val="000000"/>
          <w:sz w:val="20"/>
          <w:lang w:val="ru-RU"/>
        </w:rPr>
        <w:t xml:space="preserve"> </w:t>
      </w:r>
      <w:proofErr w:type="spellStart"/>
      <w:r w:rsidRPr="003A0A27">
        <w:rPr>
          <w:color w:val="000000"/>
          <w:sz w:val="20"/>
          <w:lang w:val="ru-RU"/>
        </w:rPr>
        <w:t>екстинкционен</w:t>
      </w:r>
      <w:proofErr w:type="spellEnd"/>
      <w:r w:rsidRPr="003A0A27">
        <w:rPr>
          <w:color w:val="000000"/>
          <w:sz w:val="20"/>
          <w:lang w:val="ru-RU"/>
        </w:rPr>
        <w:t xml:space="preserve"> </w:t>
      </w:r>
      <w:proofErr w:type="spellStart"/>
      <w:r w:rsidRPr="003A0A27">
        <w:rPr>
          <w:color w:val="000000"/>
          <w:sz w:val="20"/>
          <w:lang w:val="ru-RU"/>
        </w:rPr>
        <w:t>коефициент</w:t>
      </w:r>
      <w:proofErr w:type="spellEnd"/>
      <w:r w:rsidRPr="003A0A27">
        <w:rPr>
          <w:color w:val="000000"/>
          <w:sz w:val="20"/>
          <w:lang w:val="ru-RU"/>
        </w:rPr>
        <w:t xml:space="preserve"> за </w:t>
      </w:r>
      <w:proofErr w:type="spellStart"/>
      <w:r w:rsidRPr="003A0A27">
        <w:rPr>
          <w:color w:val="000000"/>
          <w:sz w:val="20"/>
          <w:lang w:val="ru-RU"/>
        </w:rPr>
        <w:t>това</w:t>
      </w:r>
      <w:proofErr w:type="spellEnd"/>
      <w:r w:rsidRPr="003A0A27">
        <w:rPr>
          <w:color w:val="000000"/>
          <w:sz w:val="20"/>
          <w:lang w:val="ru-RU"/>
        </w:rPr>
        <w:t xml:space="preserve"> вещество. </w:t>
      </w:r>
      <w:proofErr w:type="spellStart"/>
      <w:r w:rsidRPr="003A0A27">
        <w:rPr>
          <w:color w:val="000000"/>
          <w:sz w:val="20"/>
          <w:lang w:val="ru-RU"/>
        </w:rPr>
        <w:t>Спректрофотометрично</w:t>
      </w:r>
      <w:proofErr w:type="spellEnd"/>
      <w:r w:rsidRPr="003A0A27">
        <w:rPr>
          <w:color w:val="000000"/>
          <w:sz w:val="20"/>
          <w:lang w:val="ru-RU"/>
        </w:rPr>
        <w:t xml:space="preserve"> се </w:t>
      </w:r>
      <w:proofErr w:type="spellStart"/>
      <w:r w:rsidRPr="003A0A27">
        <w:rPr>
          <w:color w:val="000000"/>
          <w:sz w:val="20"/>
          <w:lang w:val="ru-RU"/>
        </w:rPr>
        <w:t>изследва</w:t>
      </w:r>
      <w:proofErr w:type="spellEnd"/>
      <w:r w:rsidRPr="003A0A27">
        <w:rPr>
          <w:color w:val="000000"/>
          <w:sz w:val="20"/>
          <w:lang w:val="ru-RU"/>
        </w:rPr>
        <w:t xml:space="preserve"> </w:t>
      </w:r>
      <w:proofErr w:type="spellStart"/>
      <w:r w:rsidRPr="003A0A27">
        <w:rPr>
          <w:color w:val="000000"/>
          <w:sz w:val="20"/>
          <w:lang w:val="ru-RU"/>
        </w:rPr>
        <w:t>също</w:t>
      </w:r>
      <w:proofErr w:type="spellEnd"/>
      <w:r w:rsidRPr="003A0A27">
        <w:rPr>
          <w:color w:val="000000"/>
          <w:sz w:val="20"/>
          <w:lang w:val="ru-RU"/>
        </w:rPr>
        <w:t xml:space="preserve"> </w:t>
      </w:r>
      <w:proofErr w:type="spellStart"/>
      <w:r w:rsidRPr="003A0A27">
        <w:rPr>
          <w:color w:val="000000"/>
          <w:sz w:val="20"/>
          <w:lang w:val="ru-RU"/>
        </w:rPr>
        <w:t>така</w:t>
      </w:r>
      <w:proofErr w:type="spellEnd"/>
      <w:r w:rsidRPr="003A0A27">
        <w:rPr>
          <w:color w:val="000000"/>
          <w:sz w:val="20"/>
          <w:lang w:val="ru-RU"/>
        </w:rPr>
        <w:t xml:space="preserve"> </w:t>
      </w:r>
      <w:proofErr w:type="spellStart"/>
      <w:r w:rsidRPr="003A0A27">
        <w:rPr>
          <w:color w:val="000000"/>
          <w:sz w:val="20"/>
          <w:lang w:val="ru-RU"/>
        </w:rPr>
        <w:t>киселинната</w:t>
      </w:r>
      <w:proofErr w:type="spellEnd"/>
      <w:r w:rsidRPr="003A0A27">
        <w:rPr>
          <w:color w:val="000000"/>
          <w:sz w:val="20"/>
          <w:lang w:val="ru-RU"/>
        </w:rPr>
        <w:t xml:space="preserve"> </w:t>
      </w:r>
      <w:proofErr w:type="spellStart"/>
      <w:r w:rsidRPr="003A0A27">
        <w:rPr>
          <w:color w:val="000000"/>
          <w:sz w:val="20"/>
          <w:lang w:val="ru-RU"/>
        </w:rPr>
        <w:t>устойчивост</w:t>
      </w:r>
      <w:proofErr w:type="spellEnd"/>
      <w:r w:rsidRPr="003A0A27">
        <w:rPr>
          <w:color w:val="000000"/>
          <w:sz w:val="20"/>
          <w:lang w:val="ru-RU"/>
        </w:rPr>
        <w:t xml:space="preserve"> на </w:t>
      </w:r>
      <w:proofErr w:type="spellStart"/>
      <w:r w:rsidRPr="003A0A27">
        <w:rPr>
          <w:color w:val="000000"/>
          <w:sz w:val="20"/>
          <w:lang w:val="ru-RU"/>
        </w:rPr>
        <w:t>еритроцитни</w:t>
      </w:r>
      <w:proofErr w:type="spellEnd"/>
      <w:r w:rsidRPr="003A0A27">
        <w:rPr>
          <w:color w:val="000000"/>
          <w:sz w:val="20"/>
          <w:lang w:val="ru-RU"/>
        </w:rPr>
        <w:t xml:space="preserve"> </w:t>
      </w:r>
      <w:proofErr w:type="spellStart"/>
      <w:r w:rsidRPr="003A0A27">
        <w:rPr>
          <w:color w:val="000000"/>
          <w:sz w:val="20"/>
          <w:lang w:val="ru-RU"/>
        </w:rPr>
        <w:t>мембрани</w:t>
      </w:r>
      <w:proofErr w:type="spellEnd"/>
      <w:r w:rsidRPr="003A0A27">
        <w:rPr>
          <w:color w:val="000000"/>
          <w:sz w:val="20"/>
          <w:lang w:val="ru-RU"/>
        </w:rPr>
        <w:t xml:space="preserve">. </w:t>
      </w:r>
      <w:proofErr w:type="spellStart"/>
      <w:r w:rsidRPr="003A0A27">
        <w:rPr>
          <w:color w:val="000000"/>
          <w:sz w:val="20"/>
          <w:lang w:val="ru-RU"/>
        </w:rPr>
        <w:t>Студентите</w:t>
      </w:r>
      <w:proofErr w:type="spellEnd"/>
      <w:r w:rsidRPr="003A0A27">
        <w:rPr>
          <w:color w:val="000000"/>
          <w:sz w:val="20"/>
          <w:lang w:val="ru-RU"/>
        </w:rPr>
        <w:t xml:space="preserve"> </w:t>
      </w:r>
      <w:proofErr w:type="spellStart"/>
      <w:r w:rsidRPr="003A0A27">
        <w:rPr>
          <w:color w:val="000000"/>
          <w:sz w:val="20"/>
          <w:lang w:val="ru-RU"/>
        </w:rPr>
        <w:t>снемат</w:t>
      </w:r>
      <w:proofErr w:type="spellEnd"/>
      <w:r w:rsidRPr="003A0A27">
        <w:rPr>
          <w:color w:val="000000"/>
          <w:sz w:val="20"/>
          <w:lang w:val="ru-RU"/>
        </w:rPr>
        <w:t xml:space="preserve"> </w:t>
      </w:r>
      <w:proofErr w:type="spellStart"/>
      <w:r w:rsidRPr="003A0A27">
        <w:rPr>
          <w:color w:val="000000"/>
          <w:sz w:val="20"/>
          <w:lang w:val="ru-RU"/>
        </w:rPr>
        <w:t>киселинна</w:t>
      </w:r>
      <w:proofErr w:type="spellEnd"/>
      <w:r w:rsidRPr="003A0A27">
        <w:rPr>
          <w:color w:val="000000"/>
          <w:sz w:val="20"/>
          <w:lang w:val="ru-RU"/>
        </w:rPr>
        <w:t xml:space="preserve"> </w:t>
      </w:r>
      <w:proofErr w:type="spellStart"/>
      <w:r w:rsidRPr="003A0A27">
        <w:rPr>
          <w:color w:val="000000"/>
          <w:sz w:val="20"/>
          <w:lang w:val="ru-RU"/>
        </w:rPr>
        <w:t>еритрограма</w:t>
      </w:r>
      <w:proofErr w:type="spellEnd"/>
      <w:r w:rsidRPr="003A0A27">
        <w:rPr>
          <w:color w:val="000000"/>
          <w:sz w:val="20"/>
          <w:lang w:val="ru-RU"/>
        </w:rPr>
        <w:t xml:space="preserve">, от </w:t>
      </w:r>
      <w:proofErr w:type="spellStart"/>
      <w:r w:rsidRPr="003A0A27">
        <w:rPr>
          <w:color w:val="000000"/>
          <w:sz w:val="20"/>
          <w:lang w:val="ru-RU"/>
        </w:rPr>
        <w:t>която</w:t>
      </w:r>
      <w:proofErr w:type="spellEnd"/>
      <w:r w:rsidRPr="003A0A27">
        <w:rPr>
          <w:color w:val="000000"/>
          <w:sz w:val="20"/>
          <w:lang w:val="ru-RU"/>
        </w:rPr>
        <w:t xml:space="preserve"> правят извод за </w:t>
      </w:r>
      <w:proofErr w:type="spellStart"/>
      <w:r w:rsidRPr="003A0A27">
        <w:rPr>
          <w:color w:val="000000"/>
          <w:sz w:val="20"/>
          <w:lang w:val="ru-RU"/>
        </w:rPr>
        <w:t>възрастовото</w:t>
      </w:r>
      <w:proofErr w:type="spellEnd"/>
      <w:r w:rsidRPr="003A0A27">
        <w:rPr>
          <w:color w:val="000000"/>
          <w:sz w:val="20"/>
          <w:lang w:val="ru-RU"/>
        </w:rPr>
        <w:t xml:space="preserve"> </w:t>
      </w:r>
      <w:proofErr w:type="spellStart"/>
      <w:r w:rsidRPr="003A0A27">
        <w:rPr>
          <w:color w:val="000000"/>
          <w:sz w:val="20"/>
          <w:lang w:val="ru-RU"/>
        </w:rPr>
        <w:t>разпределение</w:t>
      </w:r>
      <w:proofErr w:type="spellEnd"/>
      <w:r w:rsidRPr="003A0A27">
        <w:rPr>
          <w:color w:val="000000"/>
          <w:sz w:val="20"/>
          <w:lang w:val="ru-RU"/>
        </w:rPr>
        <w:t xml:space="preserve"> на </w:t>
      </w:r>
      <w:proofErr w:type="spellStart"/>
      <w:r w:rsidRPr="003A0A27">
        <w:rPr>
          <w:color w:val="000000"/>
          <w:sz w:val="20"/>
          <w:lang w:val="ru-RU"/>
        </w:rPr>
        <w:t>еритроцитите</w:t>
      </w:r>
      <w:proofErr w:type="spellEnd"/>
      <w:r w:rsidRPr="003A0A27">
        <w:rPr>
          <w:color w:val="000000"/>
          <w:sz w:val="20"/>
          <w:lang w:val="ru-RU"/>
        </w:rPr>
        <w:t xml:space="preserve"> в </w:t>
      </w:r>
      <w:proofErr w:type="spellStart"/>
      <w:r w:rsidRPr="003A0A27">
        <w:rPr>
          <w:color w:val="000000"/>
          <w:sz w:val="20"/>
          <w:lang w:val="ru-RU"/>
        </w:rPr>
        <w:t>изследваната</w:t>
      </w:r>
      <w:proofErr w:type="spellEnd"/>
      <w:r w:rsidRPr="003A0A27">
        <w:rPr>
          <w:color w:val="000000"/>
          <w:sz w:val="20"/>
          <w:lang w:val="ru-RU"/>
        </w:rPr>
        <w:t xml:space="preserve"> </w:t>
      </w:r>
      <w:proofErr w:type="spellStart"/>
      <w:r w:rsidRPr="003A0A27">
        <w:rPr>
          <w:color w:val="000000"/>
          <w:sz w:val="20"/>
          <w:lang w:val="ru-RU"/>
        </w:rPr>
        <w:t>кръв</w:t>
      </w:r>
      <w:proofErr w:type="spellEnd"/>
      <w:r w:rsidRPr="003A0A27">
        <w:rPr>
          <w:color w:val="000000"/>
          <w:sz w:val="20"/>
          <w:lang w:val="ru-RU"/>
        </w:rPr>
        <w:t xml:space="preserve">. Като </w:t>
      </w:r>
      <w:proofErr w:type="spellStart"/>
      <w:r w:rsidRPr="003A0A27">
        <w:rPr>
          <w:color w:val="000000"/>
          <w:sz w:val="20"/>
          <w:lang w:val="ru-RU"/>
        </w:rPr>
        <w:t>хемолитик</w:t>
      </w:r>
      <w:proofErr w:type="spellEnd"/>
      <w:r w:rsidRPr="003A0A27">
        <w:rPr>
          <w:color w:val="000000"/>
          <w:sz w:val="20"/>
          <w:lang w:val="ru-RU"/>
        </w:rPr>
        <w:t xml:space="preserve"> се </w:t>
      </w:r>
      <w:proofErr w:type="spellStart"/>
      <w:r w:rsidRPr="003A0A27">
        <w:rPr>
          <w:color w:val="000000"/>
          <w:sz w:val="20"/>
          <w:lang w:val="ru-RU"/>
        </w:rPr>
        <w:t>използва</w:t>
      </w:r>
      <w:proofErr w:type="spellEnd"/>
      <w:r w:rsidRPr="003A0A27">
        <w:rPr>
          <w:color w:val="000000"/>
          <w:sz w:val="20"/>
          <w:lang w:val="ru-RU"/>
        </w:rPr>
        <w:t xml:space="preserve"> 0,002 N </w:t>
      </w:r>
      <w:proofErr w:type="spellStart"/>
      <w:r w:rsidRPr="003A0A27">
        <w:rPr>
          <w:color w:val="000000"/>
          <w:sz w:val="20"/>
          <w:lang w:val="ru-RU"/>
        </w:rPr>
        <w:t>солна</w:t>
      </w:r>
      <w:proofErr w:type="spellEnd"/>
      <w:r w:rsidRPr="003A0A27">
        <w:rPr>
          <w:color w:val="000000"/>
          <w:sz w:val="20"/>
          <w:lang w:val="ru-RU"/>
        </w:rPr>
        <w:t xml:space="preserve"> </w:t>
      </w:r>
      <w:proofErr w:type="spellStart"/>
      <w:r w:rsidRPr="003A0A27">
        <w:rPr>
          <w:color w:val="000000"/>
          <w:sz w:val="20"/>
          <w:lang w:val="ru-RU"/>
        </w:rPr>
        <w:t>киселина</w:t>
      </w:r>
      <w:proofErr w:type="spellEnd"/>
      <w:r w:rsidRPr="003A0A27">
        <w:rPr>
          <w:color w:val="000000"/>
          <w:sz w:val="20"/>
          <w:lang w:val="ru-RU"/>
        </w:rPr>
        <w:t>.</w:t>
      </w:r>
      <w:r>
        <w:rPr>
          <w:color w:val="000000"/>
          <w:sz w:val="20"/>
          <w:lang w:val="ru-RU"/>
        </w:rPr>
        <w:t xml:space="preserve"> </w:t>
      </w:r>
    </w:p>
    <w:p w:rsidR="00F43802" w:rsidRDefault="00F43802" w:rsidP="00F43802">
      <w:pPr>
        <w:keepLines/>
        <w:widowControl w:val="0"/>
        <w:numPr>
          <w:ilvl w:val="0"/>
          <w:numId w:val="1"/>
        </w:numPr>
        <w:spacing w:before="120"/>
        <w:ind w:left="567" w:hanging="567"/>
        <w:jc w:val="both"/>
        <w:rPr>
          <w:color w:val="000000"/>
          <w:sz w:val="20"/>
          <w:lang w:val="ru-RU"/>
        </w:rPr>
      </w:pPr>
      <w:proofErr w:type="gramStart"/>
      <w:r w:rsidRPr="0043441A">
        <w:rPr>
          <w:b/>
          <w:color w:val="000000"/>
          <w:sz w:val="20"/>
          <w:lang w:val="ru-RU"/>
        </w:rPr>
        <w:t>Продукция</w:t>
      </w:r>
      <w:r>
        <w:rPr>
          <w:b/>
          <w:color w:val="000000"/>
          <w:sz w:val="20"/>
          <w:lang w:val="ru-RU"/>
        </w:rPr>
        <w:t xml:space="preserve"> </w:t>
      </w:r>
      <w:r w:rsidRPr="0043441A">
        <w:rPr>
          <w:b/>
          <w:color w:val="000000"/>
          <w:sz w:val="20"/>
          <w:lang w:val="ru-RU"/>
        </w:rPr>
        <w:t xml:space="preserve"> на</w:t>
      </w:r>
      <w:proofErr w:type="gramEnd"/>
      <w:r w:rsidRPr="0043441A">
        <w:rPr>
          <w:b/>
          <w:color w:val="000000"/>
          <w:sz w:val="20"/>
          <w:lang w:val="ru-RU"/>
        </w:rPr>
        <w:t xml:space="preserve"> </w:t>
      </w:r>
      <w:proofErr w:type="spellStart"/>
      <w:r w:rsidRPr="0043441A">
        <w:rPr>
          <w:b/>
          <w:color w:val="000000"/>
          <w:sz w:val="20"/>
          <w:lang w:val="ru-RU"/>
        </w:rPr>
        <w:t>супероксидни</w:t>
      </w:r>
      <w:proofErr w:type="spellEnd"/>
      <w:r w:rsidRPr="0043441A">
        <w:rPr>
          <w:b/>
          <w:color w:val="000000"/>
          <w:sz w:val="20"/>
          <w:lang w:val="ru-RU"/>
        </w:rPr>
        <w:t xml:space="preserve"> </w:t>
      </w:r>
      <w:proofErr w:type="spellStart"/>
      <w:r w:rsidRPr="0043441A">
        <w:rPr>
          <w:b/>
          <w:color w:val="000000"/>
          <w:sz w:val="20"/>
          <w:lang w:val="ru-RU"/>
        </w:rPr>
        <w:t>радикали</w:t>
      </w:r>
      <w:proofErr w:type="spellEnd"/>
      <w:r w:rsidRPr="0043441A">
        <w:rPr>
          <w:b/>
          <w:color w:val="000000"/>
          <w:sz w:val="20"/>
          <w:lang w:val="ru-RU"/>
        </w:rPr>
        <w:t xml:space="preserve"> при </w:t>
      </w:r>
      <w:proofErr w:type="spellStart"/>
      <w:r w:rsidRPr="0043441A">
        <w:rPr>
          <w:b/>
          <w:color w:val="000000"/>
          <w:sz w:val="20"/>
          <w:lang w:val="ru-RU"/>
        </w:rPr>
        <w:t>взаимодействието</w:t>
      </w:r>
      <w:proofErr w:type="spellEnd"/>
      <w:r w:rsidRPr="0043441A">
        <w:rPr>
          <w:b/>
          <w:color w:val="000000"/>
          <w:sz w:val="20"/>
          <w:lang w:val="ru-RU"/>
        </w:rPr>
        <w:t xml:space="preserve"> на </w:t>
      </w:r>
      <w:proofErr w:type="spellStart"/>
      <w:r w:rsidRPr="0043441A">
        <w:rPr>
          <w:b/>
          <w:color w:val="000000"/>
          <w:sz w:val="20"/>
          <w:lang w:val="ru-RU"/>
        </w:rPr>
        <w:t>медни</w:t>
      </w:r>
      <w:proofErr w:type="spellEnd"/>
      <w:r w:rsidRPr="0043441A">
        <w:rPr>
          <w:b/>
          <w:color w:val="000000"/>
          <w:sz w:val="20"/>
          <w:lang w:val="ru-RU"/>
        </w:rPr>
        <w:t xml:space="preserve"> </w:t>
      </w:r>
      <w:proofErr w:type="spellStart"/>
      <w:r w:rsidRPr="0043441A">
        <w:rPr>
          <w:b/>
          <w:color w:val="000000"/>
          <w:sz w:val="20"/>
          <w:lang w:val="ru-RU"/>
        </w:rPr>
        <w:t>йони</w:t>
      </w:r>
      <w:proofErr w:type="spellEnd"/>
      <w:r w:rsidRPr="0043441A">
        <w:rPr>
          <w:b/>
          <w:color w:val="000000"/>
          <w:sz w:val="20"/>
          <w:lang w:val="ru-RU"/>
        </w:rPr>
        <w:t xml:space="preserve"> с </w:t>
      </w:r>
      <w:proofErr w:type="spellStart"/>
      <w:r w:rsidRPr="0043441A">
        <w:rPr>
          <w:b/>
          <w:color w:val="000000"/>
          <w:sz w:val="20"/>
          <w:lang w:val="ru-RU"/>
        </w:rPr>
        <w:t>еритроцитни</w:t>
      </w:r>
      <w:proofErr w:type="spellEnd"/>
      <w:r w:rsidRPr="0043441A">
        <w:rPr>
          <w:b/>
          <w:color w:val="000000"/>
          <w:sz w:val="20"/>
          <w:lang w:val="ru-RU"/>
        </w:rPr>
        <w:t xml:space="preserve"> </w:t>
      </w:r>
      <w:proofErr w:type="spellStart"/>
      <w:r w:rsidRPr="0043441A">
        <w:rPr>
          <w:b/>
          <w:color w:val="000000"/>
          <w:sz w:val="20"/>
          <w:lang w:val="ru-RU"/>
        </w:rPr>
        <w:t>мембрани</w:t>
      </w:r>
      <w:proofErr w:type="spellEnd"/>
      <w:r w:rsidRPr="0043441A">
        <w:rPr>
          <w:b/>
          <w:color w:val="000000"/>
          <w:sz w:val="20"/>
          <w:lang w:val="ru-RU"/>
        </w:rPr>
        <w:t xml:space="preserve">. </w:t>
      </w:r>
      <w:r w:rsidRPr="0043441A">
        <w:rPr>
          <w:color w:val="000000"/>
          <w:sz w:val="20"/>
          <w:lang w:val="ru-RU"/>
        </w:rPr>
        <w:t xml:space="preserve">По </w:t>
      </w:r>
      <w:proofErr w:type="spellStart"/>
      <w:r w:rsidRPr="0043441A">
        <w:rPr>
          <w:color w:val="000000"/>
          <w:sz w:val="20"/>
          <w:lang w:val="ru-RU"/>
        </w:rPr>
        <w:t>време</w:t>
      </w:r>
      <w:proofErr w:type="spellEnd"/>
      <w:r w:rsidRPr="0043441A">
        <w:rPr>
          <w:color w:val="000000"/>
          <w:sz w:val="20"/>
          <w:lang w:val="ru-RU"/>
        </w:rPr>
        <w:t xml:space="preserve"> на </w:t>
      </w:r>
      <w:proofErr w:type="spellStart"/>
      <w:r w:rsidRPr="0043441A">
        <w:rPr>
          <w:color w:val="000000"/>
          <w:sz w:val="20"/>
          <w:lang w:val="ru-RU"/>
        </w:rPr>
        <w:t>това</w:t>
      </w:r>
      <w:proofErr w:type="spellEnd"/>
      <w:r w:rsidRPr="0043441A">
        <w:rPr>
          <w:color w:val="000000"/>
          <w:sz w:val="20"/>
          <w:lang w:val="ru-RU"/>
        </w:rPr>
        <w:t xml:space="preserve"> занятие се </w:t>
      </w:r>
      <w:proofErr w:type="spellStart"/>
      <w:r w:rsidRPr="0043441A">
        <w:rPr>
          <w:color w:val="000000"/>
          <w:sz w:val="20"/>
          <w:lang w:val="ru-RU"/>
        </w:rPr>
        <w:t>доказва</w:t>
      </w:r>
      <w:proofErr w:type="spellEnd"/>
      <w:r w:rsidRPr="0043441A">
        <w:rPr>
          <w:color w:val="000000"/>
          <w:sz w:val="20"/>
          <w:lang w:val="ru-RU"/>
        </w:rPr>
        <w:t xml:space="preserve">, че при взаимодействие на </w:t>
      </w:r>
      <w:proofErr w:type="spellStart"/>
      <w:r w:rsidRPr="0043441A">
        <w:rPr>
          <w:color w:val="000000"/>
          <w:sz w:val="20"/>
          <w:lang w:val="ru-RU"/>
        </w:rPr>
        <w:t>медни</w:t>
      </w:r>
      <w:proofErr w:type="spellEnd"/>
      <w:r w:rsidRPr="0043441A">
        <w:rPr>
          <w:color w:val="000000"/>
          <w:sz w:val="20"/>
          <w:lang w:val="ru-RU"/>
        </w:rPr>
        <w:t xml:space="preserve"> </w:t>
      </w:r>
      <w:proofErr w:type="spellStart"/>
      <w:r w:rsidRPr="0043441A">
        <w:rPr>
          <w:color w:val="000000"/>
          <w:sz w:val="20"/>
          <w:lang w:val="ru-RU"/>
        </w:rPr>
        <w:t>йони</w:t>
      </w:r>
      <w:proofErr w:type="spellEnd"/>
      <w:r w:rsidRPr="0043441A">
        <w:rPr>
          <w:color w:val="000000"/>
          <w:sz w:val="20"/>
          <w:lang w:val="ru-RU"/>
        </w:rPr>
        <w:t xml:space="preserve"> с </w:t>
      </w:r>
      <w:proofErr w:type="spellStart"/>
      <w:r w:rsidRPr="0043441A">
        <w:rPr>
          <w:color w:val="000000"/>
          <w:sz w:val="20"/>
          <w:lang w:val="ru-RU"/>
        </w:rPr>
        <w:t>еритроцитни</w:t>
      </w:r>
      <w:proofErr w:type="spellEnd"/>
      <w:r w:rsidRPr="0043441A">
        <w:rPr>
          <w:color w:val="000000"/>
          <w:sz w:val="20"/>
          <w:lang w:val="ru-RU"/>
        </w:rPr>
        <w:t xml:space="preserve"> </w:t>
      </w:r>
      <w:proofErr w:type="spellStart"/>
      <w:r w:rsidRPr="0043441A">
        <w:rPr>
          <w:color w:val="000000"/>
          <w:sz w:val="20"/>
          <w:lang w:val="ru-RU"/>
        </w:rPr>
        <w:t>мембрани</w:t>
      </w:r>
      <w:proofErr w:type="spellEnd"/>
      <w:r w:rsidRPr="0043441A">
        <w:rPr>
          <w:color w:val="000000"/>
          <w:sz w:val="20"/>
          <w:lang w:val="ru-RU"/>
        </w:rPr>
        <w:t xml:space="preserve"> се </w:t>
      </w:r>
      <w:proofErr w:type="spellStart"/>
      <w:r w:rsidRPr="0043441A">
        <w:rPr>
          <w:color w:val="000000"/>
          <w:sz w:val="20"/>
          <w:lang w:val="ru-RU"/>
        </w:rPr>
        <w:t>генерират</w:t>
      </w:r>
      <w:proofErr w:type="spellEnd"/>
      <w:r w:rsidRPr="0043441A">
        <w:rPr>
          <w:color w:val="000000"/>
          <w:sz w:val="20"/>
          <w:lang w:val="ru-RU"/>
        </w:rPr>
        <w:t xml:space="preserve"> </w:t>
      </w:r>
      <w:proofErr w:type="spellStart"/>
      <w:r w:rsidRPr="0043441A">
        <w:rPr>
          <w:color w:val="000000"/>
          <w:sz w:val="20"/>
          <w:lang w:val="ru-RU"/>
        </w:rPr>
        <w:t>супероксидни</w:t>
      </w:r>
      <w:proofErr w:type="spellEnd"/>
      <w:r w:rsidRPr="0043441A">
        <w:rPr>
          <w:color w:val="000000"/>
          <w:sz w:val="20"/>
          <w:lang w:val="ru-RU"/>
        </w:rPr>
        <w:t xml:space="preserve"> </w:t>
      </w:r>
      <w:proofErr w:type="spellStart"/>
      <w:r w:rsidRPr="0043441A">
        <w:rPr>
          <w:color w:val="000000"/>
          <w:sz w:val="20"/>
          <w:lang w:val="ru-RU"/>
        </w:rPr>
        <w:t>радикали</w:t>
      </w:r>
      <w:proofErr w:type="spellEnd"/>
      <w:r w:rsidRPr="0043441A">
        <w:rPr>
          <w:color w:val="000000"/>
          <w:sz w:val="20"/>
          <w:lang w:val="ru-RU"/>
        </w:rPr>
        <w:t xml:space="preserve">. </w:t>
      </w:r>
      <w:proofErr w:type="spellStart"/>
      <w:r w:rsidRPr="0043441A">
        <w:rPr>
          <w:color w:val="000000"/>
          <w:sz w:val="20"/>
          <w:lang w:val="ru-RU"/>
        </w:rPr>
        <w:t>Продукцията</w:t>
      </w:r>
      <w:proofErr w:type="spellEnd"/>
      <w:r w:rsidRPr="0043441A">
        <w:rPr>
          <w:color w:val="000000"/>
          <w:sz w:val="20"/>
          <w:lang w:val="ru-RU"/>
        </w:rPr>
        <w:t xml:space="preserve"> на супероксида се </w:t>
      </w:r>
      <w:proofErr w:type="spellStart"/>
      <w:r w:rsidRPr="0043441A">
        <w:rPr>
          <w:color w:val="000000"/>
          <w:sz w:val="20"/>
          <w:lang w:val="ru-RU"/>
        </w:rPr>
        <w:t>проследява</w:t>
      </w:r>
      <w:proofErr w:type="spellEnd"/>
      <w:r w:rsidRPr="0043441A">
        <w:rPr>
          <w:color w:val="000000"/>
          <w:sz w:val="20"/>
          <w:lang w:val="ru-RU"/>
        </w:rPr>
        <w:t xml:space="preserve"> </w:t>
      </w:r>
      <w:proofErr w:type="spellStart"/>
      <w:r w:rsidRPr="0043441A">
        <w:rPr>
          <w:color w:val="000000"/>
          <w:sz w:val="20"/>
          <w:lang w:val="ru-RU"/>
        </w:rPr>
        <w:t>спектрофотометрично</w:t>
      </w:r>
      <w:proofErr w:type="spellEnd"/>
      <w:r w:rsidRPr="0043441A">
        <w:rPr>
          <w:color w:val="000000"/>
          <w:sz w:val="20"/>
          <w:lang w:val="ru-RU"/>
        </w:rPr>
        <w:t xml:space="preserve">, чрез </w:t>
      </w:r>
      <w:proofErr w:type="spellStart"/>
      <w:r w:rsidRPr="0043441A">
        <w:rPr>
          <w:color w:val="000000"/>
          <w:sz w:val="20"/>
          <w:lang w:val="ru-RU"/>
        </w:rPr>
        <w:t>измерване</w:t>
      </w:r>
      <w:proofErr w:type="spellEnd"/>
      <w:r w:rsidRPr="0043441A">
        <w:rPr>
          <w:color w:val="000000"/>
          <w:sz w:val="20"/>
          <w:lang w:val="ru-RU"/>
        </w:rPr>
        <w:t xml:space="preserve"> </w:t>
      </w:r>
      <w:proofErr w:type="spellStart"/>
      <w:r w:rsidRPr="0043441A">
        <w:rPr>
          <w:color w:val="000000"/>
          <w:sz w:val="20"/>
          <w:lang w:val="ru-RU"/>
        </w:rPr>
        <w:t>концентрацията</w:t>
      </w:r>
      <w:proofErr w:type="spellEnd"/>
      <w:r w:rsidRPr="0043441A">
        <w:rPr>
          <w:color w:val="000000"/>
          <w:sz w:val="20"/>
          <w:lang w:val="ru-RU"/>
        </w:rPr>
        <w:t xml:space="preserve"> на получения при </w:t>
      </w:r>
      <w:proofErr w:type="spellStart"/>
      <w:r w:rsidRPr="0043441A">
        <w:rPr>
          <w:color w:val="000000"/>
          <w:sz w:val="20"/>
          <w:lang w:val="ru-RU"/>
        </w:rPr>
        <w:t>окислението</w:t>
      </w:r>
      <w:proofErr w:type="spellEnd"/>
      <w:r w:rsidRPr="0043441A">
        <w:rPr>
          <w:color w:val="000000"/>
          <w:sz w:val="20"/>
          <w:lang w:val="ru-RU"/>
        </w:rPr>
        <w:t xml:space="preserve"> на адреналина </w:t>
      </w:r>
      <w:proofErr w:type="spellStart"/>
      <w:r w:rsidRPr="0043441A">
        <w:rPr>
          <w:color w:val="000000"/>
          <w:sz w:val="20"/>
          <w:lang w:val="ru-RU"/>
        </w:rPr>
        <w:t>адренохром</w:t>
      </w:r>
      <w:proofErr w:type="spellEnd"/>
      <w:r w:rsidRPr="0043441A">
        <w:rPr>
          <w:color w:val="000000"/>
          <w:sz w:val="20"/>
          <w:lang w:val="ru-RU"/>
        </w:rPr>
        <w:t>.</w:t>
      </w:r>
    </w:p>
    <w:p w:rsidR="00F43802" w:rsidRPr="003A0A27" w:rsidRDefault="00F43802" w:rsidP="00F43802">
      <w:pPr>
        <w:keepNext/>
        <w:keepLines/>
        <w:widowControl w:val="0"/>
        <w:numPr>
          <w:ilvl w:val="0"/>
          <w:numId w:val="1"/>
        </w:numPr>
        <w:spacing w:before="120"/>
        <w:ind w:left="567" w:hanging="567"/>
        <w:jc w:val="both"/>
        <w:rPr>
          <w:color w:val="000000"/>
          <w:sz w:val="20"/>
          <w:lang w:val="ru-RU"/>
        </w:rPr>
      </w:pPr>
      <w:proofErr w:type="spellStart"/>
      <w:r w:rsidRPr="003A0A27">
        <w:rPr>
          <w:b/>
          <w:color w:val="000000"/>
          <w:sz w:val="20"/>
          <w:lang w:val="ru-RU"/>
        </w:rPr>
        <w:t>Измервания</w:t>
      </w:r>
      <w:proofErr w:type="spellEnd"/>
      <w:r w:rsidRPr="003A0A27">
        <w:rPr>
          <w:b/>
          <w:color w:val="000000"/>
          <w:sz w:val="20"/>
          <w:lang w:val="ru-RU"/>
        </w:rPr>
        <w:t xml:space="preserve"> с </w:t>
      </w:r>
      <w:proofErr w:type="spellStart"/>
      <w:r w:rsidRPr="003A0A27">
        <w:rPr>
          <w:b/>
          <w:color w:val="000000"/>
          <w:sz w:val="20"/>
          <w:lang w:val="ru-RU"/>
        </w:rPr>
        <w:t>електрични</w:t>
      </w:r>
      <w:proofErr w:type="spellEnd"/>
      <w:r w:rsidRPr="003A0A27">
        <w:rPr>
          <w:b/>
          <w:color w:val="000000"/>
          <w:sz w:val="20"/>
          <w:lang w:val="ru-RU"/>
        </w:rPr>
        <w:t xml:space="preserve"> </w:t>
      </w:r>
      <w:proofErr w:type="spellStart"/>
      <w:r w:rsidRPr="003A0A27">
        <w:rPr>
          <w:b/>
          <w:color w:val="000000"/>
          <w:sz w:val="20"/>
          <w:lang w:val="ru-RU"/>
        </w:rPr>
        <w:t>измервателни</w:t>
      </w:r>
      <w:proofErr w:type="spellEnd"/>
      <w:r w:rsidRPr="003A0A27">
        <w:rPr>
          <w:b/>
          <w:color w:val="000000"/>
          <w:sz w:val="20"/>
          <w:lang w:val="ru-RU"/>
        </w:rPr>
        <w:t xml:space="preserve"> </w:t>
      </w:r>
      <w:proofErr w:type="spellStart"/>
      <w:r w:rsidRPr="003A0A27">
        <w:rPr>
          <w:b/>
          <w:color w:val="000000"/>
          <w:sz w:val="20"/>
          <w:lang w:val="ru-RU"/>
        </w:rPr>
        <w:t>уреди</w:t>
      </w:r>
      <w:proofErr w:type="spellEnd"/>
      <w:r w:rsidRPr="003A0A27">
        <w:rPr>
          <w:b/>
          <w:color w:val="000000"/>
          <w:sz w:val="20"/>
          <w:lang w:val="ru-RU"/>
        </w:rPr>
        <w:t xml:space="preserve">. </w:t>
      </w:r>
      <w:proofErr w:type="spellStart"/>
      <w:r w:rsidRPr="003A0A27">
        <w:rPr>
          <w:b/>
          <w:color w:val="000000"/>
          <w:sz w:val="20"/>
          <w:lang w:val="ru-RU"/>
        </w:rPr>
        <w:t>Кондуктометрично</w:t>
      </w:r>
      <w:proofErr w:type="spellEnd"/>
      <w:r w:rsidRPr="003A0A27">
        <w:rPr>
          <w:b/>
          <w:color w:val="000000"/>
          <w:sz w:val="20"/>
          <w:lang w:val="ru-RU"/>
        </w:rPr>
        <w:t xml:space="preserve"> </w:t>
      </w:r>
      <w:proofErr w:type="spellStart"/>
      <w:r w:rsidRPr="003A0A27">
        <w:rPr>
          <w:b/>
          <w:color w:val="000000"/>
          <w:sz w:val="20"/>
          <w:lang w:val="ru-RU"/>
        </w:rPr>
        <w:t>изследване</w:t>
      </w:r>
      <w:proofErr w:type="spellEnd"/>
      <w:r w:rsidRPr="003A0A27">
        <w:rPr>
          <w:b/>
          <w:color w:val="000000"/>
          <w:sz w:val="20"/>
          <w:lang w:val="ru-RU"/>
        </w:rPr>
        <w:t xml:space="preserve"> на </w:t>
      </w:r>
      <w:proofErr w:type="spellStart"/>
      <w:r w:rsidRPr="003A0A27">
        <w:rPr>
          <w:b/>
          <w:color w:val="000000"/>
          <w:sz w:val="20"/>
          <w:lang w:val="ru-RU"/>
        </w:rPr>
        <w:t>проводимостта</w:t>
      </w:r>
      <w:proofErr w:type="spellEnd"/>
      <w:r w:rsidRPr="003A0A27">
        <w:rPr>
          <w:b/>
          <w:color w:val="000000"/>
          <w:sz w:val="20"/>
          <w:lang w:val="ru-RU"/>
        </w:rPr>
        <w:t xml:space="preserve"> на води и </w:t>
      </w:r>
      <w:proofErr w:type="spellStart"/>
      <w:r w:rsidRPr="003A0A27">
        <w:rPr>
          <w:b/>
          <w:color w:val="000000"/>
          <w:sz w:val="20"/>
          <w:lang w:val="ru-RU"/>
        </w:rPr>
        <w:t>урини</w:t>
      </w:r>
      <w:proofErr w:type="spellEnd"/>
      <w:r w:rsidRPr="003A0A27">
        <w:rPr>
          <w:b/>
          <w:color w:val="000000"/>
          <w:sz w:val="20"/>
          <w:lang w:val="ru-RU"/>
        </w:rPr>
        <w:t xml:space="preserve">. </w:t>
      </w:r>
      <w:proofErr w:type="spellStart"/>
      <w:r w:rsidRPr="003A0A27">
        <w:rPr>
          <w:color w:val="000000"/>
          <w:sz w:val="20"/>
          <w:lang w:val="ru-RU"/>
        </w:rPr>
        <w:t>Тъй</w:t>
      </w:r>
      <w:proofErr w:type="spellEnd"/>
      <w:r w:rsidRPr="003A0A27">
        <w:rPr>
          <w:color w:val="000000"/>
          <w:sz w:val="20"/>
          <w:lang w:val="ru-RU"/>
        </w:rPr>
        <w:t xml:space="preserve"> </w:t>
      </w:r>
      <w:proofErr w:type="spellStart"/>
      <w:r w:rsidRPr="003A0A27">
        <w:rPr>
          <w:color w:val="000000"/>
          <w:sz w:val="20"/>
          <w:lang w:val="ru-RU"/>
        </w:rPr>
        <w:t>като</w:t>
      </w:r>
      <w:proofErr w:type="spellEnd"/>
      <w:r w:rsidRPr="003A0A27">
        <w:rPr>
          <w:color w:val="000000"/>
          <w:sz w:val="20"/>
          <w:lang w:val="ru-RU"/>
        </w:rPr>
        <w:t xml:space="preserve"> </w:t>
      </w:r>
      <w:proofErr w:type="spellStart"/>
      <w:r w:rsidRPr="003A0A27">
        <w:rPr>
          <w:color w:val="000000"/>
          <w:sz w:val="20"/>
          <w:lang w:val="ru-RU"/>
        </w:rPr>
        <w:t>всички</w:t>
      </w:r>
      <w:proofErr w:type="spellEnd"/>
      <w:r w:rsidRPr="003A0A27">
        <w:rPr>
          <w:color w:val="000000"/>
          <w:sz w:val="20"/>
          <w:lang w:val="ru-RU"/>
        </w:rPr>
        <w:t xml:space="preserve"> </w:t>
      </w:r>
      <w:proofErr w:type="spellStart"/>
      <w:r w:rsidRPr="003A0A27">
        <w:rPr>
          <w:color w:val="000000"/>
          <w:sz w:val="20"/>
          <w:lang w:val="ru-RU"/>
        </w:rPr>
        <w:t>електромедицински</w:t>
      </w:r>
      <w:proofErr w:type="spellEnd"/>
      <w:r w:rsidRPr="003A0A27">
        <w:rPr>
          <w:color w:val="000000"/>
          <w:sz w:val="20"/>
          <w:lang w:val="ru-RU"/>
        </w:rPr>
        <w:t xml:space="preserve"> </w:t>
      </w:r>
      <w:proofErr w:type="spellStart"/>
      <w:r w:rsidRPr="003A0A27">
        <w:rPr>
          <w:color w:val="000000"/>
          <w:sz w:val="20"/>
          <w:lang w:val="ru-RU"/>
        </w:rPr>
        <w:t>апарати</w:t>
      </w:r>
      <w:proofErr w:type="spellEnd"/>
      <w:r w:rsidRPr="003A0A27">
        <w:rPr>
          <w:color w:val="000000"/>
          <w:sz w:val="20"/>
          <w:lang w:val="ru-RU"/>
        </w:rPr>
        <w:t xml:space="preserve"> </w:t>
      </w:r>
      <w:proofErr w:type="gramStart"/>
      <w:r w:rsidRPr="003A0A27">
        <w:rPr>
          <w:color w:val="000000"/>
          <w:sz w:val="20"/>
          <w:lang w:val="ru-RU"/>
        </w:rPr>
        <w:t>за диагностика</w:t>
      </w:r>
      <w:proofErr w:type="gramEnd"/>
      <w:r w:rsidRPr="003A0A27">
        <w:rPr>
          <w:color w:val="000000"/>
          <w:sz w:val="20"/>
          <w:lang w:val="ru-RU"/>
        </w:rPr>
        <w:t xml:space="preserve"> и терапия </w:t>
      </w:r>
      <w:proofErr w:type="spellStart"/>
      <w:r w:rsidRPr="003A0A27">
        <w:rPr>
          <w:color w:val="000000"/>
          <w:sz w:val="20"/>
          <w:lang w:val="ru-RU"/>
        </w:rPr>
        <w:t>имат</w:t>
      </w:r>
      <w:proofErr w:type="spellEnd"/>
      <w:r w:rsidRPr="003A0A27">
        <w:rPr>
          <w:color w:val="000000"/>
          <w:sz w:val="20"/>
          <w:lang w:val="ru-RU"/>
        </w:rPr>
        <w:t xml:space="preserve"> </w:t>
      </w:r>
      <w:proofErr w:type="spellStart"/>
      <w:r w:rsidRPr="003A0A27">
        <w:rPr>
          <w:color w:val="000000"/>
          <w:sz w:val="20"/>
          <w:lang w:val="ru-RU"/>
        </w:rPr>
        <w:t>вградени</w:t>
      </w:r>
      <w:proofErr w:type="spellEnd"/>
      <w:r w:rsidRPr="003A0A27">
        <w:rPr>
          <w:color w:val="000000"/>
          <w:sz w:val="20"/>
          <w:lang w:val="ru-RU"/>
        </w:rPr>
        <w:t xml:space="preserve"> </w:t>
      </w:r>
      <w:proofErr w:type="spellStart"/>
      <w:r w:rsidRPr="003A0A27">
        <w:rPr>
          <w:color w:val="000000"/>
          <w:sz w:val="20"/>
          <w:lang w:val="ru-RU"/>
        </w:rPr>
        <w:t>електроизмервателни</w:t>
      </w:r>
      <w:proofErr w:type="spellEnd"/>
      <w:r w:rsidRPr="003A0A27">
        <w:rPr>
          <w:color w:val="000000"/>
          <w:sz w:val="20"/>
          <w:lang w:val="ru-RU"/>
        </w:rPr>
        <w:t xml:space="preserve"> </w:t>
      </w:r>
      <w:proofErr w:type="spellStart"/>
      <w:r w:rsidRPr="003A0A27">
        <w:rPr>
          <w:color w:val="000000"/>
          <w:sz w:val="20"/>
          <w:lang w:val="ru-RU"/>
        </w:rPr>
        <w:t>инструменти</w:t>
      </w:r>
      <w:proofErr w:type="spellEnd"/>
      <w:r w:rsidRPr="003A0A27">
        <w:rPr>
          <w:color w:val="000000"/>
          <w:sz w:val="20"/>
          <w:lang w:val="ru-RU"/>
        </w:rPr>
        <w:t xml:space="preserve">, </w:t>
      </w:r>
      <w:proofErr w:type="spellStart"/>
      <w:r w:rsidRPr="003A0A27">
        <w:rPr>
          <w:color w:val="000000"/>
          <w:sz w:val="20"/>
          <w:lang w:val="ru-RU"/>
        </w:rPr>
        <w:t>студентите</w:t>
      </w:r>
      <w:proofErr w:type="spellEnd"/>
      <w:r w:rsidRPr="003A0A27">
        <w:rPr>
          <w:color w:val="000000"/>
          <w:sz w:val="20"/>
          <w:lang w:val="ru-RU"/>
        </w:rPr>
        <w:t xml:space="preserve"> се </w:t>
      </w:r>
      <w:proofErr w:type="spellStart"/>
      <w:r w:rsidRPr="003A0A27">
        <w:rPr>
          <w:color w:val="000000"/>
          <w:sz w:val="20"/>
          <w:lang w:val="ru-RU"/>
        </w:rPr>
        <w:t>запознават</w:t>
      </w:r>
      <w:proofErr w:type="spellEnd"/>
      <w:r w:rsidRPr="003A0A27">
        <w:rPr>
          <w:color w:val="000000"/>
          <w:sz w:val="20"/>
          <w:lang w:val="ru-RU"/>
        </w:rPr>
        <w:t xml:space="preserve"> с </w:t>
      </w:r>
      <w:proofErr w:type="spellStart"/>
      <w:r w:rsidRPr="003A0A27">
        <w:rPr>
          <w:color w:val="000000"/>
          <w:sz w:val="20"/>
          <w:lang w:val="ru-RU"/>
        </w:rPr>
        <w:t>принципното</w:t>
      </w:r>
      <w:proofErr w:type="spellEnd"/>
      <w:r w:rsidRPr="003A0A27">
        <w:rPr>
          <w:color w:val="000000"/>
          <w:sz w:val="20"/>
          <w:lang w:val="ru-RU"/>
        </w:rPr>
        <w:t xml:space="preserve"> устройство, начина на </w:t>
      </w:r>
      <w:proofErr w:type="spellStart"/>
      <w:r w:rsidRPr="003A0A27">
        <w:rPr>
          <w:color w:val="000000"/>
          <w:sz w:val="20"/>
          <w:lang w:val="ru-RU"/>
        </w:rPr>
        <w:t>свързване</w:t>
      </w:r>
      <w:proofErr w:type="spellEnd"/>
      <w:r w:rsidRPr="003A0A27">
        <w:rPr>
          <w:color w:val="000000"/>
          <w:sz w:val="20"/>
          <w:lang w:val="ru-RU"/>
        </w:rPr>
        <w:t xml:space="preserve"> и </w:t>
      </w:r>
      <w:proofErr w:type="spellStart"/>
      <w:r w:rsidRPr="003A0A27">
        <w:rPr>
          <w:color w:val="000000"/>
          <w:sz w:val="20"/>
          <w:lang w:val="ru-RU"/>
        </w:rPr>
        <w:t>работата</w:t>
      </w:r>
      <w:proofErr w:type="spellEnd"/>
      <w:r w:rsidRPr="003A0A27">
        <w:rPr>
          <w:color w:val="000000"/>
          <w:sz w:val="20"/>
          <w:lang w:val="ru-RU"/>
        </w:rPr>
        <w:t xml:space="preserve"> с </w:t>
      </w:r>
      <w:proofErr w:type="spellStart"/>
      <w:r w:rsidRPr="003A0A27">
        <w:rPr>
          <w:color w:val="000000"/>
          <w:sz w:val="20"/>
          <w:lang w:val="ru-RU"/>
        </w:rPr>
        <w:t>най-често</w:t>
      </w:r>
      <w:proofErr w:type="spellEnd"/>
      <w:r w:rsidRPr="003A0A27">
        <w:rPr>
          <w:color w:val="000000"/>
          <w:sz w:val="20"/>
          <w:lang w:val="ru-RU"/>
        </w:rPr>
        <w:t xml:space="preserve"> </w:t>
      </w:r>
      <w:proofErr w:type="spellStart"/>
      <w:r w:rsidRPr="003A0A27">
        <w:rPr>
          <w:color w:val="000000"/>
          <w:sz w:val="20"/>
          <w:lang w:val="ru-RU"/>
        </w:rPr>
        <w:t>използваните</w:t>
      </w:r>
      <w:proofErr w:type="spellEnd"/>
      <w:r w:rsidRPr="003A0A27">
        <w:rPr>
          <w:color w:val="000000"/>
          <w:sz w:val="20"/>
          <w:lang w:val="ru-RU"/>
        </w:rPr>
        <w:t xml:space="preserve"> </w:t>
      </w:r>
      <w:proofErr w:type="spellStart"/>
      <w:r w:rsidRPr="003A0A27">
        <w:rPr>
          <w:color w:val="000000"/>
          <w:sz w:val="20"/>
          <w:lang w:val="ru-RU"/>
        </w:rPr>
        <w:t>електроизмервателни</w:t>
      </w:r>
      <w:proofErr w:type="spellEnd"/>
      <w:r w:rsidRPr="003A0A27">
        <w:rPr>
          <w:color w:val="000000"/>
          <w:sz w:val="20"/>
          <w:lang w:val="ru-RU"/>
        </w:rPr>
        <w:t xml:space="preserve"> </w:t>
      </w:r>
      <w:proofErr w:type="spellStart"/>
      <w:r w:rsidRPr="003A0A27">
        <w:rPr>
          <w:color w:val="000000"/>
          <w:sz w:val="20"/>
          <w:lang w:val="ru-RU"/>
        </w:rPr>
        <w:t>уреди</w:t>
      </w:r>
      <w:proofErr w:type="spellEnd"/>
      <w:r w:rsidRPr="003A0A27">
        <w:rPr>
          <w:color w:val="000000"/>
          <w:sz w:val="20"/>
          <w:lang w:val="ru-RU"/>
        </w:rPr>
        <w:t xml:space="preserve"> – </w:t>
      </w:r>
      <w:proofErr w:type="spellStart"/>
      <w:r w:rsidRPr="003A0A27">
        <w:rPr>
          <w:color w:val="000000"/>
          <w:sz w:val="20"/>
          <w:lang w:val="ru-RU"/>
        </w:rPr>
        <w:t>амперметри</w:t>
      </w:r>
      <w:proofErr w:type="spellEnd"/>
      <w:r w:rsidRPr="003A0A27">
        <w:rPr>
          <w:color w:val="000000"/>
          <w:sz w:val="20"/>
          <w:lang w:val="ru-RU"/>
        </w:rPr>
        <w:t xml:space="preserve"> и </w:t>
      </w:r>
      <w:proofErr w:type="spellStart"/>
      <w:r w:rsidRPr="003A0A27">
        <w:rPr>
          <w:color w:val="000000"/>
          <w:sz w:val="20"/>
          <w:lang w:val="ru-RU"/>
        </w:rPr>
        <w:t>волтметри</w:t>
      </w:r>
      <w:proofErr w:type="spellEnd"/>
      <w:r w:rsidRPr="003A0A27">
        <w:rPr>
          <w:color w:val="000000"/>
          <w:sz w:val="20"/>
          <w:lang w:val="ru-RU"/>
        </w:rPr>
        <w:t xml:space="preserve">. </w:t>
      </w:r>
      <w:proofErr w:type="spellStart"/>
      <w:r w:rsidRPr="003A0A27">
        <w:rPr>
          <w:color w:val="000000"/>
          <w:sz w:val="20"/>
          <w:lang w:val="ru-RU"/>
        </w:rPr>
        <w:t>Практическата</w:t>
      </w:r>
      <w:proofErr w:type="spellEnd"/>
      <w:r w:rsidRPr="003A0A27">
        <w:rPr>
          <w:color w:val="000000"/>
          <w:sz w:val="20"/>
          <w:lang w:val="ru-RU"/>
        </w:rPr>
        <w:t xml:space="preserve"> задача се </w:t>
      </w:r>
      <w:proofErr w:type="spellStart"/>
      <w:r w:rsidRPr="003A0A27">
        <w:rPr>
          <w:color w:val="000000"/>
          <w:sz w:val="20"/>
          <w:lang w:val="ru-RU"/>
        </w:rPr>
        <w:t>състои</w:t>
      </w:r>
      <w:proofErr w:type="spellEnd"/>
      <w:r w:rsidRPr="003A0A27">
        <w:rPr>
          <w:color w:val="000000"/>
          <w:sz w:val="20"/>
          <w:lang w:val="ru-RU"/>
        </w:rPr>
        <w:t xml:space="preserve"> в </w:t>
      </w:r>
      <w:proofErr w:type="spellStart"/>
      <w:r w:rsidRPr="003A0A27">
        <w:rPr>
          <w:color w:val="000000"/>
          <w:sz w:val="20"/>
          <w:lang w:val="ru-RU"/>
        </w:rPr>
        <w:t>косвено</w:t>
      </w:r>
      <w:proofErr w:type="spellEnd"/>
      <w:r w:rsidRPr="003A0A27">
        <w:rPr>
          <w:color w:val="000000"/>
          <w:sz w:val="20"/>
          <w:lang w:val="ru-RU"/>
        </w:rPr>
        <w:t xml:space="preserve"> </w:t>
      </w:r>
      <w:proofErr w:type="spellStart"/>
      <w:r w:rsidRPr="003A0A27">
        <w:rPr>
          <w:color w:val="000000"/>
          <w:sz w:val="20"/>
          <w:lang w:val="ru-RU"/>
        </w:rPr>
        <w:t>измерване</w:t>
      </w:r>
      <w:proofErr w:type="spellEnd"/>
      <w:r w:rsidRPr="003A0A27">
        <w:rPr>
          <w:color w:val="000000"/>
          <w:sz w:val="20"/>
          <w:lang w:val="ru-RU"/>
        </w:rPr>
        <w:t xml:space="preserve"> </w:t>
      </w:r>
      <w:proofErr w:type="spellStart"/>
      <w:r w:rsidRPr="003A0A27">
        <w:rPr>
          <w:color w:val="000000"/>
          <w:sz w:val="20"/>
          <w:lang w:val="ru-RU"/>
        </w:rPr>
        <w:t>големината</w:t>
      </w:r>
      <w:proofErr w:type="spellEnd"/>
      <w:r w:rsidRPr="003A0A27">
        <w:rPr>
          <w:color w:val="000000"/>
          <w:sz w:val="20"/>
          <w:lang w:val="ru-RU"/>
        </w:rPr>
        <w:t xml:space="preserve"> на пет </w:t>
      </w:r>
      <w:proofErr w:type="spellStart"/>
      <w:r w:rsidRPr="003A0A27">
        <w:rPr>
          <w:color w:val="000000"/>
          <w:sz w:val="20"/>
          <w:lang w:val="ru-RU"/>
        </w:rPr>
        <w:t>фабрични</w:t>
      </w:r>
      <w:proofErr w:type="spellEnd"/>
      <w:r w:rsidRPr="003A0A27">
        <w:rPr>
          <w:color w:val="000000"/>
          <w:sz w:val="20"/>
          <w:lang w:val="ru-RU"/>
        </w:rPr>
        <w:t xml:space="preserve"> </w:t>
      </w:r>
      <w:proofErr w:type="spellStart"/>
      <w:r w:rsidRPr="003A0A27">
        <w:rPr>
          <w:color w:val="000000"/>
          <w:sz w:val="20"/>
          <w:lang w:val="ru-RU"/>
        </w:rPr>
        <w:t>съпротивления</w:t>
      </w:r>
      <w:proofErr w:type="spellEnd"/>
      <w:r w:rsidRPr="003A0A27">
        <w:rPr>
          <w:color w:val="000000"/>
          <w:sz w:val="20"/>
          <w:lang w:val="ru-RU"/>
        </w:rPr>
        <w:t xml:space="preserve"> чрез </w:t>
      </w:r>
      <w:proofErr w:type="spellStart"/>
      <w:r w:rsidRPr="003A0A27">
        <w:rPr>
          <w:color w:val="000000"/>
          <w:sz w:val="20"/>
          <w:lang w:val="ru-RU"/>
        </w:rPr>
        <w:t>използване</w:t>
      </w:r>
      <w:proofErr w:type="spellEnd"/>
      <w:r w:rsidRPr="003A0A27">
        <w:rPr>
          <w:color w:val="000000"/>
          <w:sz w:val="20"/>
          <w:lang w:val="ru-RU"/>
        </w:rPr>
        <w:t xml:space="preserve"> закона на Ом. От друга страна, </w:t>
      </w:r>
      <w:proofErr w:type="spellStart"/>
      <w:r w:rsidRPr="003A0A27">
        <w:rPr>
          <w:color w:val="000000"/>
          <w:sz w:val="20"/>
          <w:lang w:val="ru-RU"/>
        </w:rPr>
        <w:t>свойството</w:t>
      </w:r>
      <w:proofErr w:type="spellEnd"/>
      <w:r w:rsidRPr="003A0A27">
        <w:rPr>
          <w:color w:val="000000"/>
          <w:sz w:val="20"/>
          <w:lang w:val="ru-RU"/>
        </w:rPr>
        <w:t xml:space="preserve"> на </w:t>
      </w:r>
      <w:proofErr w:type="spellStart"/>
      <w:r w:rsidRPr="003A0A27">
        <w:rPr>
          <w:color w:val="000000"/>
          <w:sz w:val="20"/>
          <w:lang w:val="ru-RU"/>
        </w:rPr>
        <w:t>течностите</w:t>
      </w:r>
      <w:proofErr w:type="spellEnd"/>
      <w:r w:rsidRPr="003A0A27">
        <w:rPr>
          <w:color w:val="000000"/>
          <w:sz w:val="20"/>
          <w:lang w:val="ru-RU"/>
        </w:rPr>
        <w:t xml:space="preserve"> да </w:t>
      </w:r>
      <w:proofErr w:type="spellStart"/>
      <w:r w:rsidRPr="003A0A27">
        <w:rPr>
          <w:color w:val="000000"/>
          <w:sz w:val="20"/>
          <w:lang w:val="ru-RU"/>
        </w:rPr>
        <w:t>провеждат</w:t>
      </w:r>
      <w:proofErr w:type="spellEnd"/>
      <w:r w:rsidRPr="003A0A27">
        <w:rPr>
          <w:color w:val="000000"/>
          <w:sz w:val="20"/>
          <w:lang w:val="ru-RU"/>
        </w:rPr>
        <w:t xml:space="preserve"> </w:t>
      </w:r>
      <w:proofErr w:type="spellStart"/>
      <w:r w:rsidRPr="003A0A27">
        <w:rPr>
          <w:color w:val="000000"/>
          <w:sz w:val="20"/>
          <w:lang w:val="ru-RU"/>
        </w:rPr>
        <w:t>електрически</w:t>
      </w:r>
      <w:proofErr w:type="spellEnd"/>
      <w:r w:rsidRPr="003A0A27">
        <w:rPr>
          <w:color w:val="000000"/>
          <w:sz w:val="20"/>
          <w:lang w:val="ru-RU"/>
        </w:rPr>
        <w:t xml:space="preserve"> ток се </w:t>
      </w:r>
      <w:proofErr w:type="spellStart"/>
      <w:r w:rsidRPr="003A0A27">
        <w:rPr>
          <w:color w:val="000000"/>
          <w:sz w:val="20"/>
          <w:lang w:val="ru-RU"/>
        </w:rPr>
        <w:t>обуславя</w:t>
      </w:r>
      <w:proofErr w:type="spellEnd"/>
      <w:r w:rsidRPr="003A0A27">
        <w:rPr>
          <w:color w:val="000000"/>
          <w:sz w:val="20"/>
          <w:lang w:val="ru-RU"/>
        </w:rPr>
        <w:t xml:space="preserve"> от </w:t>
      </w:r>
      <w:proofErr w:type="spellStart"/>
      <w:r w:rsidRPr="003A0A27">
        <w:rPr>
          <w:color w:val="000000"/>
          <w:sz w:val="20"/>
          <w:lang w:val="ru-RU"/>
        </w:rPr>
        <w:t>наличието</w:t>
      </w:r>
      <w:proofErr w:type="spellEnd"/>
      <w:r w:rsidRPr="003A0A27">
        <w:rPr>
          <w:color w:val="000000"/>
          <w:sz w:val="20"/>
          <w:lang w:val="ru-RU"/>
        </w:rPr>
        <w:t xml:space="preserve"> на </w:t>
      </w:r>
      <w:proofErr w:type="spellStart"/>
      <w:r w:rsidRPr="003A0A27">
        <w:rPr>
          <w:color w:val="000000"/>
          <w:sz w:val="20"/>
          <w:lang w:val="ru-RU"/>
        </w:rPr>
        <w:t>йони</w:t>
      </w:r>
      <w:proofErr w:type="spellEnd"/>
      <w:r w:rsidRPr="003A0A27">
        <w:rPr>
          <w:color w:val="000000"/>
          <w:sz w:val="20"/>
          <w:lang w:val="ru-RU"/>
        </w:rPr>
        <w:t xml:space="preserve"> в </w:t>
      </w:r>
      <w:proofErr w:type="spellStart"/>
      <w:r w:rsidRPr="003A0A27">
        <w:rPr>
          <w:color w:val="000000"/>
          <w:sz w:val="20"/>
          <w:lang w:val="ru-RU"/>
        </w:rPr>
        <w:t>разтворите</w:t>
      </w:r>
      <w:proofErr w:type="spellEnd"/>
      <w:r w:rsidRPr="003A0A27">
        <w:rPr>
          <w:color w:val="000000"/>
          <w:sz w:val="20"/>
          <w:lang w:val="ru-RU"/>
        </w:rPr>
        <w:t xml:space="preserve">. </w:t>
      </w:r>
      <w:proofErr w:type="spellStart"/>
      <w:r w:rsidRPr="003A0A27">
        <w:rPr>
          <w:color w:val="000000"/>
          <w:sz w:val="20"/>
          <w:lang w:val="ru-RU"/>
        </w:rPr>
        <w:t>Затова</w:t>
      </w:r>
      <w:proofErr w:type="spellEnd"/>
      <w:r w:rsidRPr="003A0A27">
        <w:rPr>
          <w:color w:val="000000"/>
          <w:sz w:val="20"/>
          <w:lang w:val="ru-RU"/>
        </w:rPr>
        <w:t xml:space="preserve"> с </w:t>
      </w:r>
      <w:proofErr w:type="spellStart"/>
      <w:r w:rsidRPr="003A0A27">
        <w:rPr>
          <w:color w:val="000000"/>
          <w:sz w:val="20"/>
          <w:lang w:val="ru-RU"/>
        </w:rPr>
        <w:t>помощта</w:t>
      </w:r>
      <w:proofErr w:type="spellEnd"/>
      <w:r w:rsidRPr="003A0A27">
        <w:rPr>
          <w:color w:val="000000"/>
          <w:sz w:val="20"/>
          <w:lang w:val="ru-RU"/>
        </w:rPr>
        <w:t xml:space="preserve"> на </w:t>
      </w:r>
      <w:proofErr w:type="spellStart"/>
      <w:r w:rsidRPr="003A0A27">
        <w:rPr>
          <w:color w:val="000000"/>
          <w:sz w:val="20"/>
          <w:lang w:val="ru-RU"/>
        </w:rPr>
        <w:t>кондуктометричен</w:t>
      </w:r>
      <w:proofErr w:type="spellEnd"/>
      <w:r w:rsidRPr="003A0A27">
        <w:rPr>
          <w:color w:val="000000"/>
          <w:sz w:val="20"/>
          <w:lang w:val="ru-RU"/>
        </w:rPr>
        <w:t xml:space="preserve"> метод в </w:t>
      </w:r>
      <w:proofErr w:type="spellStart"/>
      <w:r w:rsidRPr="003A0A27">
        <w:rPr>
          <w:color w:val="000000"/>
          <w:sz w:val="20"/>
          <w:lang w:val="ru-RU"/>
        </w:rPr>
        <w:t>настоящето</w:t>
      </w:r>
      <w:proofErr w:type="spellEnd"/>
      <w:r w:rsidRPr="003A0A27">
        <w:rPr>
          <w:color w:val="000000"/>
          <w:sz w:val="20"/>
          <w:lang w:val="ru-RU"/>
        </w:rPr>
        <w:t xml:space="preserve"> упражнение се </w:t>
      </w:r>
      <w:proofErr w:type="spellStart"/>
      <w:r w:rsidRPr="003A0A27">
        <w:rPr>
          <w:color w:val="000000"/>
          <w:sz w:val="20"/>
          <w:lang w:val="ru-RU"/>
        </w:rPr>
        <w:t>изследва</w:t>
      </w:r>
      <w:proofErr w:type="spellEnd"/>
      <w:r w:rsidRPr="003A0A27">
        <w:rPr>
          <w:color w:val="000000"/>
          <w:sz w:val="20"/>
          <w:lang w:val="ru-RU"/>
        </w:rPr>
        <w:t xml:space="preserve"> </w:t>
      </w:r>
      <w:proofErr w:type="spellStart"/>
      <w:r w:rsidRPr="003A0A27">
        <w:rPr>
          <w:color w:val="000000"/>
          <w:sz w:val="20"/>
          <w:lang w:val="ru-RU"/>
        </w:rPr>
        <w:t>електричната</w:t>
      </w:r>
      <w:proofErr w:type="spellEnd"/>
      <w:r w:rsidRPr="003A0A27">
        <w:rPr>
          <w:color w:val="000000"/>
          <w:sz w:val="20"/>
          <w:lang w:val="ru-RU"/>
        </w:rPr>
        <w:t xml:space="preserve"> </w:t>
      </w:r>
      <w:proofErr w:type="spellStart"/>
      <w:r w:rsidRPr="003A0A27">
        <w:rPr>
          <w:color w:val="000000"/>
          <w:sz w:val="20"/>
          <w:lang w:val="ru-RU"/>
        </w:rPr>
        <w:t>проводимост</w:t>
      </w:r>
      <w:proofErr w:type="spellEnd"/>
      <w:r w:rsidRPr="003A0A27">
        <w:rPr>
          <w:color w:val="000000"/>
          <w:sz w:val="20"/>
          <w:lang w:val="ru-RU"/>
        </w:rPr>
        <w:t xml:space="preserve"> на води с различна степен на </w:t>
      </w:r>
      <w:proofErr w:type="spellStart"/>
      <w:r w:rsidRPr="003A0A27">
        <w:rPr>
          <w:color w:val="000000"/>
          <w:sz w:val="20"/>
          <w:lang w:val="ru-RU"/>
        </w:rPr>
        <w:t>очистване</w:t>
      </w:r>
      <w:proofErr w:type="spellEnd"/>
      <w:r w:rsidRPr="003A0A27">
        <w:rPr>
          <w:color w:val="000000"/>
          <w:sz w:val="20"/>
          <w:lang w:val="ru-RU"/>
        </w:rPr>
        <w:t xml:space="preserve"> и се </w:t>
      </w:r>
      <w:proofErr w:type="spellStart"/>
      <w:r w:rsidRPr="003A0A27">
        <w:rPr>
          <w:color w:val="000000"/>
          <w:sz w:val="20"/>
          <w:lang w:val="ru-RU"/>
        </w:rPr>
        <w:t>определя</w:t>
      </w:r>
      <w:proofErr w:type="spellEnd"/>
      <w:r w:rsidRPr="003A0A27">
        <w:rPr>
          <w:color w:val="000000"/>
          <w:sz w:val="20"/>
          <w:lang w:val="ru-RU"/>
        </w:rPr>
        <w:t xml:space="preserve"> </w:t>
      </w:r>
      <w:proofErr w:type="spellStart"/>
      <w:r w:rsidRPr="003A0A27">
        <w:rPr>
          <w:color w:val="000000"/>
          <w:sz w:val="20"/>
          <w:lang w:val="ru-RU"/>
        </w:rPr>
        <w:t>проводимостта</w:t>
      </w:r>
      <w:proofErr w:type="spellEnd"/>
      <w:r w:rsidRPr="003A0A27">
        <w:rPr>
          <w:color w:val="000000"/>
          <w:sz w:val="20"/>
          <w:lang w:val="ru-RU"/>
        </w:rPr>
        <w:t xml:space="preserve"> на урина.</w:t>
      </w:r>
    </w:p>
    <w:p w:rsidR="00F43802" w:rsidRPr="003A0A27" w:rsidRDefault="00F43802" w:rsidP="00F43802">
      <w:pPr>
        <w:keepNext/>
        <w:keepLines/>
        <w:widowControl w:val="0"/>
        <w:numPr>
          <w:ilvl w:val="0"/>
          <w:numId w:val="1"/>
        </w:numPr>
        <w:spacing w:before="120"/>
        <w:ind w:left="567" w:hanging="567"/>
        <w:jc w:val="both"/>
        <w:rPr>
          <w:color w:val="000000"/>
          <w:sz w:val="20"/>
          <w:lang w:val="ru-RU"/>
        </w:rPr>
      </w:pPr>
      <w:proofErr w:type="spellStart"/>
      <w:r w:rsidRPr="003A0A27">
        <w:rPr>
          <w:b/>
          <w:color w:val="000000"/>
          <w:sz w:val="20"/>
          <w:lang w:val="ru-RU"/>
        </w:rPr>
        <w:t>Определяне</w:t>
      </w:r>
      <w:proofErr w:type="spellEnd"/>
      <w:r w:rsidRPr="003A0A27">
        <w:rPr>
          <w:b/>
          <w:color w:val="000000"/>
          <w:sz w:val="20"/>
          <w:lang w:val="ru-RU"/>
        </w:rPr>
        <w:t xml:space="preserve"> концентрация на </w:t>
      </w:r>
      <w:proofErr w:type="spellStart"/>
      <w:r w:rsidRPr="003A0A27">
        <w:rPr>
          <w:b/>
          <w:color w:val="000000"/>
          <w:sz w:val="20"/>
          <w:lang w:val="ru-RU"/>
        </w:rPr>
        <w:t>оптичноактивни</w:t>
      </w:r>
      <w:proofErr w:type="spellEnd"/>
      <w:r w:rsidRPr="003A0A27">
        <w:rPr>
          <w:b/>
          <w:color w:val="000000"/>
          <w:sz w:val="20"/>
          <w:lang w:val="ru-RU"/>
        </w:rPr>
        <w:t xml:space="preserve"> вещества с </w:t>
      </w:r>
      <w:proofErr w:type="spellStart"/>
      <w:r w:rsidRPr="003A0A27">
        <w:rPr>
          <w:b/>
          <w:color w:val="000000"/>
          <w:sz w:val="20"/>
          <w:lang w:val="ru-RU"/>
        </w:rPr>
        <w:t>поляриметър</w:t>
      </w:r>
      <w:proofErr w:type="spellEnd"/>
      <w:r w:rsidRPr="003A0A27">
        <w:rPr>
          <w:b/>
          <w:color w:val="000000"/>
          <w:sz w:val="20"/>
          <w:lang w:val="ru-RU"/>
        </w:rPr>
        <w:t xml:space="preserve">. </w:t>
      </w:r>
      <w:proofErr w:type="spellStart"/>
      <w:r w:rsidRPr="003A0A27">
        <w:rPr>
          <w:color w:val="000000"/>
          <w:sz w:val="20"/>
          <w:lang w:val="ru-RU"/>
        </w:rPr>
        <w:t>Изясняване</w:t>
      </w:r>
      <w:proofErr w:type="spellEnd"/>
      <w:r w:rsidRPr="003A0A27">
        <w:rPr>
          <w:color w:val="000000"/>
          <w:sz w:val="20"/>
          <w:lang w:val="ru-RU"/>
        </w:rPr>
        <w:t xml:space="preserve"> </w:t>
      </w:r>
      <w:proofErr w:type="spellStart"/>
      <w:r w:rsidRPr="003A0A27">
        <w:rPr>
          <w:color w:val="000000"/>
          <w:sz w:val="20"/>
          <w:lang w:val="ru-RU"/>
        </w:rPr>
        <w:t>принципната</w:t>
      </w:r>
      <w:proofErr w:type="spellEnd"/>
      <w:r w:rsidRPr="003A0A27">
        <w:rPr>
          <w:color w:val="000000"/>
          <w:sz w:val="20"/>
          <w:lang w:val="ru-RU"/>
        </w:rPr>
        <w:t xml:space="preserve"> </w:t>
      </w:r>
      <w:proofErr w:type="spellStart"/>
      <w:r w:rsidRPr="003A0A27">
        <w:rPr>
          <w:color w:val="000000"/>
          <w:sz w:val="20"/>
          <w:lang w:val="ru-RU"/>
        </w:rPr>
        <w:t>разлика</w:t>
      </w:r>
      <w:proofErr w:type="spellEnd"/>
      <w:r w:rsidRPr="003A0A27">
        <w:rPr>
          <w:color w:val="000000"/>
          <w:sz w:val="20"/>
          <w:lang w:val="ru-RU"/>
        </w:rPr>
        <w:t xml:space="preserve"> между </w:t>
      </w:r>
      <w:proofErr w:type="spellStart"/>
      <w:r w:rsidRPr="003A0A27">
        <w:rPr>
          <w:color w:val="000000"/>
          <w:sz w:val="20"/>
          <w:lang w:val="ru-RU"/>
        </w:rPr>
        <w:t>естествена</w:t>
      </w:r>
      <w:proofErr w:type="spellEnd"/>
      <w:r w:rsidRPr="003A0A27">
        <w:rPr>
          <w:color w:val="000000"/>
          <w:sz w:val="20"/>
          <w:lang w:val="ru-RU"/>
        </w:rPr>
        <w:t xml:space="preserve"> и </w:t>
      </w:r>
      <w:proofErr w:type="spellStart"/>
      <w:r w:rsidRPr="003A0A27">
        <w:rPr>
          <w:color w:val="000000"/>
          <w:sz w:val="20"/>
          <w:lang w:val="ru-RU"/>
        </w:rPr>
        <w:t>поляризирана</w:t>
      </w:r>
      <w:proofErr w:type="spellEnd"/>
      <w:r w:rsidRPr="003A0A27">
        <w:rPr>
          <w:color w:val="000000"/>
          <w:sz w:val="20"/>
          <w:lang w:val="ru-RU"/>
        </w:rPr>
        <w:t xml:space="preserve"> светлина и </w:t>
      </w:r>
      <w:proofErr w:type="spellStart"/>
      <w:r w:rsidRPr="003A0A27">
        <w:rPr>
          <w:color w:val="000000"/>
          <w:sz w:val="20"/>
          <w:lang w:val="ru-RU"/>
        </w:rPr>
        <w:t>получаването</w:t>
      </w:r>
      <w:proofErr w:type="spellEnd"/>
      <w:r w:rsidRPr="003A0A27">
        <w:rPr>
          <w:color w:val="000000"/>
          <w:sz w:val="20"/>
          <w:lang w:val="ru-RU"/>
        </w:rPr>
        <w:t xml:space="preserve"> на </w:t>
      </w:r>
      <w:proofErr w:type="spellStart"/>
      <w:r w:rsidRPr="003A0A27">
        <w:rPr>
          <w:color w:val="000000"/>
          <w:sz w:val="20"/>
          <w:lang w:val="ru-RU"/>
        </w:rPr>
        <w:t>поляризирана</w:t>
      </w:r>
      <w:proofErr w:type="spellEnd"/>
      <w:r w:rsidRPr="003A0A27">
        <w:rPr>
          <w:color w:val="000000"/>
          <w:sz w:val="20"/>
          <w:lang w:val="ru-RU"/>
        </w:rPr>
        <w:t xml:space="preserve"> светлина с </w:t>
      </w:r>
      <w:proofErr w:type="spellStart"/>
      <w:r w:rsidRPr="003A0A27">
        <w:rPr>
          <w:color w:val="000000"/>
          <w:sz w:val="20"/>
          <w:lang w:val="ru-RU"/>
        </w:rPr>
        <w:t>помощта</w:t>
      </w:r>
      <w:proofErr w:type="spellEnd"/>
      <w:r w:rsidRPr="003A0A27">
        <w:rPr>
          <w:color w:val="000000"/>
          <w:sz w:val="20"/>
          <w:lang w:val="ru-RU"/>
        </w:rPr>
        <w:t xml:space="preserve"> на </w:t>
      </w:r>
      <w:proofErr w:type="spellStart"/>
      <w:r w:rsidRPr="003A0A27">
        <w:rPr>
          <w:color w:val="000000"/>
          <w:sz w:val="20"/>
          <w:lang w:val="ru-RU"/>
        </w:rPr>
        <w:t>оптичноактивни</w:t>
      </w:r>
      <w:proofErr w:type="spellEnd"/>
      <w:r w:rsidRPr="003A0A27">
        <w:rPr>
          <w:color w:val="000000"/>
          <w:sz w:val="20"/>
          <w:lang w:val="ru-RU"/>
        </w:rPr>
        <w:t xml:space="preserve"> вещества. С </w:t>
      </w:r>
      <w:proofErr w:type="spellStart"/>
      <w:r w:rsidRPr="003A0A27">
        <w:rPr>
          <w:color w:val="000000"/>
          <w:sz w:val="20"/>
          <w:lang w:val="ru-RU"/>
        </w:rPr>
        <w:t>помощта</w:t>
      </w:r>
      <w:proofErr w:type="spellEnd"/>
      <w:r w:rsidRPr="003A0A27">
        <w:rPr>
          <w:color w:val="000000"/>
          <w:sz w:val="20"/>
          <w:lang w:val="ru-RU"/>
        </w:rPr>
        <w:t xml:space="preserve"> на </w:t>
      </w:r>
      <w:proofErr w:type="spellStart"/>
      <w:r w:rsidRPr="003A0A27">
        <w:rPr>
          <w:color w:val="000000"/>
          <w:sz w:val="20"/>
          <w:lang w:val="ru-RU"/>
        </w:rPr>
        <w:t>поляриметъра</w:t>
      </w:r>
      <w:proofErr w:type="spellEnd"/>
      <w:r w:rsidRPr="003A0A27">
        <w:rPr>
          <w:color w:val="000000"/>
          <w:sz w:val="20"/>
          <w:lang w:val="ru-RU"/>
        </w:rPr>
        <w:t xml:space="preserve"> на Лоран се </w:t>
      </w:r>
      <w:proofErr w:type="spellStart"/>
      <w:r w:rsidRPr="003A0A27">
        <w:rPr>
          <w:color w:val="000000"/>
          <w:sz w:val="20"/>
          <w:lang w:val="ru-RU"/>
        </w:rPr>
        <w:t>определя</w:t>
      </w:r>
      <w:proofErr w:type="spellEnd"/>
      <w:r w:rsidRPr="003A0A27">
        <w:rPr>
          <w:color w:val="000000"/>
          <w:sz w:val="20"/>
          <w:lang w:val="ru-RU"/>
        </w:rPr>
        <w:t xml:space="preserve"> концентрация на </w:t>
      </w:r>
      <w:proofErr w:type="spellStart"/>
      <w:r w:rsidRPr="003A0A27">
        <w:rPr>
          <w:color w:val="000000"/>
          <w:sz w:val="20"/>
          <w:lang w:val="ru-RU"/>
        </w:rPr>
        <w:t>захар</w:t>
      </w:r>
      <w:proofErr w:type="spellEnd"/>
      <w:r w:rsidRPr="003A0A27">
        <w:rPr>
          <w:color w:val="000000"/>
          <w:sz w:val="20"/>
          <w:lang w:val="ru-RU"/>
        </w:rPr>
        <w:t xml:space="preserve"> в </w:t>
      </w:r>
      <w:proofErr w:type="spellStart"/>
      <w:r w:rsidRPr="003A0A27">
        <w:rPr>
          <w:color w:val="000000"/>
          <w:sz w:val="20"/>
          <w:lang w:val="ru-RU"/>
        </w:rPr>
        <w:t>разтвор</w:t>
      </w:r>
      <w:proofErr w:type="spellEnd"/>
      <w:r w:rsidRPr="003A0A27">
        <w:rPr>
          <w:color w:val="000000"/>
          <w:sz w:val="20"/>
          <w:lang w:val="ru-RU"/>
        </w:rPr>
        <w:t xml:space="preserve"> (</w:t>
      </w:r>
      <w:proofErr w:type="spellStart"/>
      <w:r w:rsidRPr="003A0A27">
        <w:rPr>
          <w:color w:val="000000"/>
          <w:sz w:val="20"/>
          <w:lang w:val="ru-RU"/>
        </w:rPr>
        <w:t>захарта</w:t>
      </w:r>
      <w:proofErr w:type="spellEnd"/>
      <w:r w:rsidRPr="003A0A27">
        <w:rPr>
          <w:color w:val="000000"/>
          <w:sz w:val="20"/>
          <w:lang w:val="ru-RU"/>
        </w:rPr>
        <w:t xml:space="preserve"> се </w:t>
      </w:r>
      <w:proofErr w:type="spellStart"/>
      <w:r w:rsidRPr="003A0A27">
        <w:rPr>
          <w:color w:val="000000"/>
          <w:sz w:val="20"/>
          <w:lang w:val="ru-RU"/>
        </w:rPr>
        <w:t>използва</w:t>
      </w:r>
      <w:proofErr w:type="spellEnd"/>
      <w:r w:rsidRPr="003A0A27">
        <w:rPr>
          <w:color w:val="000000"/>
          <w:sz w:val="20"/>
          <w:lang w:val="ru-RU"/>
        </w:rPr>
        <w:t xml:space="preserve"> </w:t>
      </w:r>
      <w:proofErr w:type="spellStart"/>
      <w:r w:rsidRPr="003A0A27">
        <w:rPr>
          <w:color w:val="000000"/>
          <w:sz w:val="20"/>
          <w:lang w:val="ru-RU"/>
        </w:rPr>
        <w:t>като</w:t>
      </w:r>
      <w:proofErr w:type="spellEnd"/>
      <w:r w:rsidRPr="003A0A27">
        <w:rPr>
          <w:color w:val="000000"/>
          <w:sz w:val="20"/>
          <w:lang w:val="ru-RU"/>
        </w:rPr>
        <w:t xml:space="preserve"> </w:t>
      </w:r>
      <w:proofErr w:type="spellStart"/>
      <w:r w:rsidRPr="003A0A27">
        <w:rPr>
          <w:color w:val="000000"/>
          <w:sz w:val="20"/>
          <w:lang w:val="ru-RU"/>
        </w:rPr>
        <w:t>представител</w:t>
      </w:r>
      <w:proofErr w:type="spellEnd"/>
      <w:r w:rsidRPr="003A0A27">
        <w:rPr>
          <w:color w:val="000000"/>
          <w:sz w:val="20"/>
          <w:lang w:val="ru-RU"/>
        </w:rPr>
        <w:t xml:space="preserve"> на </w:t>
      </w:r>
      <w:proofErr w:type="spellStart"/>
      <w:r w:rsidRPr="003A0A27">
        <w:rPr>
          <w:color w:val="000000"/>
          <w:sz w:val="20"/>
          <w:lang w:val="ru-RU"/>
        </w:rPr>
        <w:t>оптичноактивните</w:t>
      </w:r>
      <w:proofErr w:type="spellEnd"/>
      <w:r w:rsidRPr="003A0A27">
        <w:rPr>
          <w:color w:val="000000"/>
          <w:sz w:val="20"/>
          <w:lang w:val="ru-RU"/>
        </w:rPr>
        <w:t xml:space="preserve"> вещества, </w:t>
      </w:r>
      <w:proofErr w:type="spellStart"/>
      <w:r w:rsidRPr="003A0A27">
        <w:rPr>
          <w:color w:val="000000"/>
          <w:sz w:val="20"/>
          <w:lang w:val="ru-RU"/>
        </w:rPr>
        <w:t>срещани</w:t>
      </w:r>
      <w:proofErr w:type="spellEnd"/>
      <w:r w:rsidRPr="003A0A27">
        <w:rPr>
          <w:color w:val="000000"/>
          <w:sz w:val="20"/>
          <w:lang w:val="ru-RU"/>
        </w:rPr>
        <w:t xml:space="preserve"> в </w:t>
      </w:r>
      <w:proofErr w:type="spellStart"/>
      <w:r w:rsidRPr="003A0A27">
        <w:rPr>
          <w:color w:val="000000"/>
          <w:sz w:val="20"/>
          <w:lang w:val="ru-RU"/>
        </w:rPr>
        <w:t>биологичните</w:t>
      </w:r>
      <w:proofErr w:type="spellEnd"/>
      <w:r w:rsidRPr="003A0A27">
        <w:rPr>
          <w:color w:val="000000"/>
          <w:sz w:val="20"/>
          <w:lang w:val="ru-RU"/>
        </w:rPr>
        <w:t xml:space="preserve"> </w:t>
      </w:r>
      <w:proofErr w:type="spellStart"/>
      <w:r w:rsidRPr="003A0A27">
        <w:rPr>
          <w:color w:val="000000"/>
          <w:sz w:val="20"/>
          <w:lang w:val="ru-RU"/>
        </w:rPr>
        <w:t>обекти</w:t>
      </w:r>
      <w:proofErr w:type="spellEnd"/>
      <w:r w:rsidRPr="003A0A27">
        <w:rPr>
          <w:color w:val="000000"/>
          <w:sz w:val="20"/>
          <w:lang w:val="ru-RU"/>
        </w:rPr>
        <w:t xml:space="preserve">). </w:t>
      </w:r>
      <w:proofErr w:type="spellStart"/>
      <w:r w:rsidRPr="003A0A27">
        <w:rPr>
          <w:color w:val="000000"/>
          <w:sz w:val="20"/>
          <w:lang w:val="ru-RU"/>
        </w:rPr>
        <w:t>Тъй</w:t>
      </w:r>
      <w:proofErr w:type="spellEnd"/>
      <w:r w:rsidRPr="003A0A27">
        <w:rPr>
          <w:color w:val="000000"/>
          <w:sz w:val="20"/>
          <w:lang w:val="ru-RU"/>
        </w:rPr>
        <w:t xml:space="preserve"> </w:t>
      </w:r>
      <w:proofErr w:type="spellStart"/>
      <w:r w:rsidRPr="003A0A27">
        <w:rPr>
          <w:color w:val="000000"/>
          <w:sz w:val="20"/>
          <w:lang w:val="ru-RU"/>
        </w:rPr>
        <w:t>като</w:t>
      </w:r>
      <w:proofErr w:type="spellEnd"/>
      <w:r w:rsidRPr="003A0A27">
        <w:rPr>
          <w:color w:val="000000"/>
          <w:sz w:val="20"/>
          <w:lang w:val="ru-RU"/>
        </w:rPr>
        <w:t xml:space="preserve"> не се </w:t>
      </w:r>
      <w:proofErr w:type="spellStart"/>
      <w:r w:rsidRPr="003A0A27">
        <w:rPr>
          <w:color w:val="000000"/>
          <w:sz w:val="20"/>
          <w:lang w:val="ru-RU"/>
        </w:rPr>
        <w:t>работи</w:t>
      </w:r>
      <w:proofErr w:type="spellEnd"/>
      <w:r w:rsidRPr="003A0A27">
        <w:rPr>
          <w:color w:val="000000"/>
          <w:sz w:val="20"/>
          <w:lang w:val="ru-RU"/>
        </w:rPr>
        <w:t xml:space="preserve"> с химически чист продукт, </w:t>
      </w:r>
      <w:proofErr w:type="spellStart"/>
      <w:r w:rsidRPr="003A0A27">
        <w:rPr>
          <w:color w:val="000000"/>
          <w:sz w:val="20"/>
          <w:lang w:val="ru-RU"/>
        </w:rPr>
        <w:t>студентите</w:t>
      </w:r>
      <w:proofErr w:type="spellEnd"/>
      <w:r w:rsidRPr="003A0A27">
        <w:rPr>
          <w:color w:val="000000"/>
          <w:sz w:val="20"/>
          <w:lang w:val="ru-RU"/>
        </w:rPr>
        <w:t xml:space="preserve"> определят и специфичен </w:t>
      </w:r>
      <w:proofErr w:type="spellStart"/>
      <w:r w:rsidRPr="003A0A27">
        <w:rPr>
          <w:color w:val="000000"/>
          <w:sz w:val="20"/>
          <w:lang w:val="ru-RU"/>
        </w:rPr>
        <w:t>ъгъл</w:t>
      </w:r>
      <w:proofErr w:type="spellEnd"/>
      <w:r w:rsidRPr="003A0A27">
        <w:rPr>
          <w:color w:val="000000"/>
          <w:sz w:val="20"/>
          <w:lang w:val="ru-RU"/>
        </w:rPr>
        <w:t xml:space="preserve"> на </w:t>
      </w:r>
      <w:proofErr w:type="spellStart"/>
      <w:r w:rsidRPr="003A0A27">
        <w:rPr>
          <w:color w:val="000000"/>
          <w:sz w:val="20"/>
          <w:lang w:val="ru-RU"/>
        </w:rPr>
        <w:t>въртене</w:t>
      </w:r>
      <w:proofErr w:type="spellEnd"/>
      <w:r w:rsidRPr="003A0A27">
        <w:rPr>
          <w:color w:val="000000"/>
          <w:sz w:val="20"/>
          <w:lang w:val="ru-RU"/>
        </w:rPr>
        <w:t xml:space="preserve"> на </w:t>
      </w:r>
      <w:proofErr w:type="spellStart"/>
      <w:r w:rsidRPr="003A0A27">
        <w:rPr>
          <w:color w:val="000000"/>
          <w:sz w:val="20"/>
          <w:lang w:val="ru-RU"/>
        </w:rPr>
        <w:t>промишлена</w:t>
      </w:r>
      <w:proofErr w:type="spellEnd"/>
      <w:r w:rsidRPr="003A0A27">
        <w:rPr>
          <w:color w:val="000000"/>
          <w:sz w:val="20"/>
          <w:lang w:val="ru-RU"/>
        </w:rPr>
        <w:t xml:space="preserve"> </w:t>
      </w:r>
      <w:proofErr w:type="spellStart"/>
      <w:r w:rsidRPr="003A0A27">
        <w:rPr>
          <w:color w:val="000000"/>
          <w:sz w:val="20"/>
          <w:lang w:val="ru-RU"/>
        </w:rPr>
        <w:t>захар</w:t>
      </w:r>
      <w:proofErr w:type="spellEnd"/>
      <w:r w:rsidRPr="003A0A27">
        <w:rPr>
          <w:color w:val="000000"/>
          <w:sz w:val="20"/>
          <w:lang w:val="ru-RU"/>
        </w:rPr>
        <w:t>.</w:t>
      </w:r>
    </w:p>
    <w:p w:rsidR="00F43802" w:rsidRDefault="00F43802" w:rsidP="00F43802">
      <w:pPr>
        <w:keepNext/>
        <w:keepLines/>
        <w:widowControl w:val="0"/>
        <w:numPr>
          <w:ilvl w:val="0"/>
          <w:numId w:val="1"/>
        </w:numPr>
        <w:spacing w:before="120"/>
        <w:ind w:left="567" w:hanging="567"/>
        <w:jc w:val="both"/>
        <w:rPr>
          <w:color w:val="000000"/>
          <w:sz w:val="20"/>
          <w:lang w:val="ru-RU"/>
        </w:rPr>
      </w:pPr>
      <w:proofErr w:type="spellStart"/>
      <w:r w:rsidRPr="003A0A27">
        <w:rPr>
          <w:b/>
          <w:color w:val="000000"/>
          <w:sz w:val="20"/>
          <w:lang w:val="ru-RU"/>
        </w:rPr>
        <w:t>Колоквиум</w:t>
      </w:r>
      <w:proofErr w:type="spellEnd"/>
      <w:r w:rsidRPr="003A0A27">
        <w:rPr>
          <w:color w:val="000000"/>
          <w:sz w:val="20"/>
          <w:lang w:val="ru-RU"/>
        </w:rPr>
        <w:t xml:space="preserve">. </w:t>
      </w:r>
      <w:proofErr w:type="spellStart"/>
      <w:r w:rsidRPr="003A0A27">
        <w:rPr>
          <w:color w:val="000000"/>
          <w:sz w:val="20"/>
          <w:lang w:val="ru-RU"/>
        </w:rPr>
        <w:t>Колоквиумът</w:t>
      </w:r>
      <w:proofErr w:type="spellEnd"/>
      <w:r w:rsidRPr="003A0A27">
        <w:rPr>
          <w:color w:val="000000"/>
          <w:sz w:val="20"/>
          <w:lang w:val="ru-RU"/>
        </w:rPr>
        <w:t xml:space="preserve"> </w:t>
      </w:r>
      <w:proofErr w:type="spellStart"/>
      <w:r w:rsidRPr="003A0A27">
        <w:rPr>
          <w:color w:val="000000"/>
          <w:sz w:val="20"/>
          <w:lang w:val="ru-RU"/>
        </w:rPr>
        <w:t>включва</w:t>
      </w:r>
      <w:proofErr w:type="spellEnd"/>
      <w:r w:rsidRPr="003A0A27">
        <w:rPr>
          <w:color w:val="000000"/>
          <w:sz w:val="20"/>
          <w:lang w:val="ru-RU"/>
        </w:rPr>
        <w:t xml:space="preserve"> </w:t>
      </w:r>
      <w:proofErr w:type="spellStart"/>
      <w:r w:rsidRPr="003A0A27">
        <w:rPr>
          <w:color w:val="000000"/>
          <w:sz w:val="20"/>
          <w:lang w:val="ru-RU"/>
        </w:rPr>
        <w:t>самостоятелно</w:t>
      </w:r>
      <w:proofErr w:type="spellEnd"/>
      <w:r w:rsidRPr="003A0A27">
        <w:rPr>
          <w:color w:val="000000"/>
          <w:sz w:val="20"/>
          <w:lang w:val="ru-RU"/>
        </w:rPr>
        <w:t xml:space="preserve"> </w:t>
      </w:r>
      <w:proofErr w:type="spellStart"/>
      <w:r w:rsidRPr="003A0A27">
        <w:rPr>
          <w:color w:val="000000"/>
          <w:sz w:val="20"/>
          <w:lang w:val="ru-RU"/>
        </w:rPr>
        <w:t>изработване</w:t>
      </w:r>
      <w:proofErr w:type="spellEnd"/>
      <w:r w:rsidRPr="003A0A27">
        <w:rPr>
          <w:color w:val="000000"/>
          <w:sz w:val="20"/>
          <w:lang w:val="ru-RU"/>
        </w:rPr>
        <w:t xml:space="preserve"> на </w:t>
      </w:r>
      <w:proofErr w:type="spellStart"/>
      <w:r w:rsidRPr="003A0A27">
        <w:rPr>
          <w:color w:val="000000"/>
          <w:sz w:val="20"/>
          <w:lang w:val="ru-RU"/>
        </w:rPr>
        <w:t>едно</w:t>
      </w:r>
      <w:proofErr w:type="spellEnd"/>
      <w:r w:rsidRPr="003A0A27">
        <w:rPr>
          <w:color w:val="000000"/>
          <w:sz w:val="20"/>
          <w:lang w:val="ru-RU"/>
        </w:rPr>
        <w:t xml:space="preserve"> от </w:t>
      </w:r>
      <w:proofErr w:type="spellStart"/>
      <w:r w:rsidRPr="003A0A27">
        <w:rPr>
          <w:color w:val="000000"/>
          <w:sz w:val="20"/>
          <w:lang w:val="ru-RU"/>
        </w:rPr>
        <w:t>работените</w:t>
      </w:r>
      <w:proofErr w:type="spellEnd"/>
      <w:r w:rsidRPr="003A0A27">
        <w:rPr>
          <w:color w:val="000000"/>
          <w:sz w:val="20"/>
          <w:lang w:val="ru-RU"/>
        </w:rPr>
        <w:t xml:space="preserve"> </w:t>
      </w:r>
      <w:proofErr w:type="spellStart"/>
      <w:r w:rsidRPr="003A0A27">
        <w:rPr>
          <w:color w:val="000000"/>
          <w:sz w:val="20"/>
          <w:lang w:val="ru-RU"/>
        </w:rPr>
        <w:t>през</w:t>
      </w:r>
      <w:proofErr w:type="spellEnd"/>
      <w:r w:rsidRPr="003A0A27">
        <w:rPr>
          <w:color w:val="000000"/>
          <w:sz w:val="20"/>
          <w:lang w:val="ru-RU"/>
        </w:rPr>
        <w:t xml:space="preserve"> </w:t>
      </w:r>
      <w:proofErr w:type="spellStart"/>
      <w:r w:rsidRPr="003A0A27">
        <w:rPr>
          <w:color w:val="000000"/>
          <w:sz w:val="20"/>
          <w:lang w:val="ru-RU"/>
        </w:rPr>
        <w:t>семестъра</w:t>
      </w:r>
      <w:proofErr w:type="spellEnd"/>
      <w:r w:rsidRPr="003A0A27">
        <w:rPr>
          <w:color w:val="000000"/>
          <w:sz w:val="20"/>
          <w:lang w:val="ru-RU"/>
        </w:rPr>
        <w:t xml:space="preserve"> упражнения, </w:t>
      </w:r>
      <w:proofErr w:type="spellStart"/>
      <w:r w:rsidRPr="003A0A27">
        <w:rPr>
          <w:color w:val="000000"/>
          <w:sz w:val="20"/>
          <w:lang w:val="ru-RU"/>
        </w:rPr>
        <w:t>тестова</w:t>
      </w:r>
      <w:proofErr w:type="spellEnd"/>
      <w:r w:rsidRPr="003A0A27">
        <w:rPr>
          <w:color w:val="000000"/>
          <w:sz w:val="20"/>
          <w:lang w:val="ru-RU"/>
        </w:rPr>
        <w:t xml:space="preserve"> проверка на </w:t>
      </w:r>
      <w:proofErr w:type="spellStart"/>
      <w:r w:rsidRPr="003A0A27">
        <w:rPr>
          <w:color w:val="000000"/>
          <w:sz w:val="20"/>
          <w:lang w:val="ru-RU"/>
        </w:rPr>
        <w:t>теоретичната</w:t>
      </w:r>
      <w:proofErr w:type="spellEnd"/>
      <w:r w:rsidRPr="003A0A27">
        <w:rPr>
          <w:color w:val="000000"/>
          <w:sz w:val="20"/>
          <w:lang w:val="ru-RU"/>
        </w:rPr>
        <w:t xml:space="preserve"> подготовка на студента и устно </w:t>
      </w:r>
      <w:proofErr w:type="spellStart"/>
      <w:r w:rsidRPr="003A0A27">
        <w:rPr>
          <w:color w:val="000000"/>
          <w:sz w:val="20"/>
          <w:lang w:val="ru-RU"/>
        </w:rPr>
        <w:t>събеседване</w:t>
      </w:r>
      <w:proofErr w:type="spellEnd"/>
      <w:r w:rsidRPr="003A0A27">
        <w:rPr>
          <w:color w:val="000000"/>
          <w:sz w:val="20"/>
          <w:lang w:val="ru-RU"/>
        </w:rPr>
        <w:t>.</w:t>
      </w:r>
    </w:p>
    <w:p w:rsidR="00954F5E" w:rsidRPr="003A0A27" w:rsidRDefault="00954F5E" w:rsidP="00954F5E">
      <w:pPr>
        <w:keepNext/>
        <w:keepLines/>
        <w:widowControl w:val="0"/>
        <w:numPr>
          <w:ilvl w:val="0"/>
          <w:numId w:val="1"/>
        </w:numPr>
        <w:spacing w:before="120"/>
        <w:ind w:left="567" w:hanging="567"/>
        <w:jc w:val="both"/>
        <w:rPr>
          <w:color w:val="000000"/>
          <w:sz w:val="20"/>
          <w:lang w:val="ru-RU"/>
        </w:rPr>
      </w:pPr>
      <w:r>
        <w:rPr>
          <w:b/>
          <w:color w:val="000000"/>
          <w:sz w:val="20"/>
          <w:lang w:val="ru-RU"/>
        </w:rPr>
        <w:t xml:space="preserve">Семинар </w:t>
      </w:r>
      <w:r>
        <w:rPr>
          <w:color w:val="000000"/>
          <w:sz w:val="20"/>
          <w:lang w:val="ru-RU"/>
        </w:rPr>
        <w:t xml:space="preserve">– Физика на </w:t>
      </w:r>
      <w:proofErr w:type="spellStart"/>
      <w:r>
        <w:rPr>
          <w:color w:val="000000"/>
          <w:sz w:val="20"/>
          <w:lang w:val="ru-RU"/>
        </w:rPr>
        <w:t>модерните</w:t>
      </w:r>
      <w:proofErr w:type="spellEnd"/>
      <w:r>
        <w:rPr>
          <w:color w:val="000000"/>
          <w:sz w:val="20"/>
          <w:lang w:val="ru-RU"/>
        </w:rPr>
        <w:t xml:space="preserve"> </w:t>
      </w:r>
      <w:proofErr w:type="spellStart"/>
      <w:r>
        <w:rPr>
          <w:color w:val="000000"/>
          <w:sz w:val="20"/>
          <w:lang w:val="ru-RU"/>
        </w:rPr>
        <w:t>фармацевтични</w:t>
      </w:r>
      <w:proofErr w:type="spellEnd"/>
      <w:r>
        <w:rPr>
          <w:color w:val="000000"/>
          <w:sz w:val="20"/>
          <w:lang w:val="ru-RU"/>
        </w:rPr>
        <w:t xml:space="preserve"> технологии.</w:t>
      </w:r>
    </w:p>
    <w:p w:rsidR="00954F5E" w:rsidRDefault="00954F5E" w:rsidP="00954F5E">
      <w:pPr>
        <w:rPr>
          <w:lang w:val="ru-RU"/>
        </w:rPr>
      </w:pPr>
    </w:p>
    <w:p w:rsidR="00954F5E" w:rsidRPr="003A0A27" w:rsidRDefault="00954F5E" w:rsidP="00954F5E">
      <w:pPr>
        <w:keepNext/>
        <w:keepLines/>
        <w:widowControl w:val="0"/>
        <w:spacing w:before="120"/>
        <w:ind w:left="567"/>
        <w:jc w:val="both"/>
        <w:rPr>
          <w:color w:val="000000"/>
          <w:sz w:val="20"/>
          <w:lang w:val="ru-RU"/>
        </w:rPr>
      </w:pPr>
      <w:bookmarkStart w:id="0" w:name="_GoBack"/>
      <w:bookmarkEnd w:id="0"/>
    </w:p>
    <w:p w:rsidR="00F43802" w:rsidRDefault="00F43802" w:rsidP="00F43802">
      <w:pPr>
        <w:rPr>
          <w:lang w:val="ru-RU"/>
        </w:rPr>
      </w:pPr>
    </w:p>
    <w:p w:rsidR="00F43802" w:rsidRDefault="00F43802" w:rsidP="00F43802">
      <w:pPr>
        <w:rPr>
          <w:lang w:val="ru-RU"/>
        </w:rPr>
      </w:pPr>
    </w:p>
    <w:p w:rsidR="001504BD" w:rsidRDefault="001504BD"/>
    <w:sectPr w:rsidR="00150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D47F5"/>
    <w:multiLevelType w:val="hybridMultilevel"/>
    <w:tmpl w:val="C1AEA84E"/>
    <w:lvl w:ilvl="0" w:tplc="0402000F">
      <w:start w:val="1"/>
      <w:numFmt w:val="decimal"/>
      <w:lvlText w:val="%1."/>
      <w:lvlJc w:val="left"/>
      <w:pPr>
        <w:ind w:left="3204" w:hanging="360"/>
      </w:pPr>
      <w:rPr>
        <w:rFonts w:cs="Times New Roman"/>
      </w:rPr>
    </w:lvl>
    <w:lvl w:ilvl="1" w:tplc="04020019">
      <w:start w:val="1"/>
      <w:numFmt w:val="lowerLetter"/>
      <w:lvlText w:val="%2."/>
      <w:lvlJc w:val="left"/>
      <w:pPr>
        <w:ind w:left="3924" w:hanging="360"/>
      </w:pPr>
      <w:rPr>
        <w:rFonts w:cs="Times New Roman"/>
      </w:rPr>
    </w:lvl>
    <w:lvl w:ilvl="2" w:tplc="0402001B">
      <w:start w:val="1"/>
      <w:numFmt w:val="lowerRoman"/>
      <w:lvlText w:val="%3."/>
      <w:lvlJc w:val="right"/>
      <w:pPr>
        <w:ind w:left="4644" w:hanging="180"/>
      </w:pPr>
      <w:rPr>
        <w:rFonts w:cs="Times New Roman"/>
      </w:rPr>
    </w:lvl>
    <w:lvl w:ilvl="3" w:tplc="0402000F">
      <w:start w:val="1"/>
      <w:numFmt w:val="decimal"/>
      <w:lvlText w:val="%4."/>
      <w:lvlJc w:val="left"/>
      <w:pPr>
        <w:ind w:left="5364" w:hanging="360"/>
      </w:pPr>
      <w:rPr>
        <w:rFonts w:cs="Times New Roman"/>
      </w:rPr>
    </w:lvl>
    <w:lvl w:ilvl="4" w:tplc="04020019">
      <w:start w:val="1"/>
      <w:numFmt w:val="lowerLetter"/>
      <w:lvlText w:val="%5."/>
      <w:lvlJc w:val="left"/>
      <w:pPr>
        <w:ind w:left="6084" w:hanging="360"/>
      </w:pPr>
      <w:rPr>
        <w:rFonts w:cs="Times New Roman"/>
      </w:rPr>
    </w:lvl>
    <w:lvl w:ilvl="5" w:tplc="0402001B">
      <w:start w:val="1"/>
      <w:numFmt w:val="lowerRoman"/>
      <w:lvlText w:val="%6."/>
      <w:lvlJc w:val="right"/>
      <w:pPr>
        <w:ind w:left="6804" w:hanging="180"/>
      </w:pPr>
      <w:rPr>
        <w:rFonts w:cs="Times New Roman"/>
      </w:rPr>
    </w:lvl>
    <w:lvl w:ilvl="6" w:tplc="0402000F">
      <w:start w:val="1"/>
      <w:numFmt w:val="decimal"/>
      <w:lvlText w:val="%7."/>
      <w:lvlJc w:val="left"/>
      <w:pPr>
        <w:ind w:left="7524" w:hanging="360"/>
      </w:pPr>
      <w:rPr>
        <w:rFonts w:cs="Times New Roman"/>
      </w:rPr>
    </w:lvl>
    <w:lvl w:ilvl="7" w:tplc="04020019">
      <w:start w:val="1"/>
      <w:numFmt w:val="lowerLetter"/>
      <w:lvlText w:val="%8."/>
      <w:lvlJc w:val="left"/>
      <w:pPr>
        <w:ind w:left="8244" w:hanging="360"/>
      </w:pPr>
      <w:rPr>
        <w:rFonts w:cs="Times New Roman"/>
      </w:rPr>
    </w:lvl>
    <w:lvl w:ilvl="8" w:tplc="0402001B">
      <w:start w:val="1"/>
      <w:numFmt w:val="lowerRoman"/>
      <w:lvlText w:val="%9."/>
      <w:lvlJc w:val="right"/>
      <w:pPr>
        <w:ind w:left="89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02"/>
    <w:rsid w:val="001504BD"/>
    <w:rsid w:val="00274975"/>
    <w:rsid w:val="005D5762"/>
    <w:rsid w:val="006879BC"/>
    <w:rsid w:val="00954F5E"/>
    <w:rsid w:val="00F438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FE3FEFB-15D6-4EAA-9532-0AF1FEE8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02"/>
    <w:pPr>
      <w:spacing w:after="0" w:line="240" w:lineRule="auto"/>
    </w:pPr>
    <w:rPr>
      <w:rFonts w:ascii="Times New Roman" w:eastAsia="Calibri"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43802"/>
  </w:style>
  <w:style w:type="paragraph" w:styleId="a4">
    <w:name w:val="header"/>
    <w:basedOn w:val="a"/>
    <w:link w:val="a5"/>
    <w:rsid w:val="00F43802"/>
    <w:pPr>
      <w:tabs>
        <w:tab w:val="center" w:pos="4320"/>
        <w:tab w:val="right" w:pos="8640"/>
      </w:tabs>
      <w:jc w:val="both"/>
    </w:pPr>
    <w:rPr>
      <w:rFonts w:eastAsia="Times New Roman"/>
    </w:rPr>
  </w:style>
  <w:style w:type="character" w:customStyle="1" w:styleId="a5">
    <w:name w:val="Горен колонтитул Знак"/>
    <w:basedOn w:val="a0"/>
    <w:link w:val="a4"/>
    <w:rsid w:val="00F4380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983</Words>
  <Characters>5607</Characters>
  <Application>Microsoft Office Word</Application>
  <DocSecurity>0</DocSecurity>
  <Lines>46</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varbanova</dc:creator>
  <cp:keywords/>
  <dc:description/>
  <cp:lastModifiedBy>viktoria varbanova</cp:lastModifiedBy>
  <cp:revision>5</cp:revision>
  <dcterms:created xsi:type="dcterms:W3CDTF">2020-03-18T07:22:00Z</dcterms:created>
  <dcterms:modified xsi:type="dcterms:W3CDTF">2020-03-18T07:31:00Z</dcterms:modified>
</cp:coreProperties>
</file>