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2" w:rsidRDefault="008F6282" w:rsidP="00A261D6">
      <w:pPr>
        <w:jc w:val="center"/>
        <w:rPr>
          <w:b/>
        </w:rPr>
      </w:pPr>
    </w:p>
    <w:p w:rsidR="0040587D" w:rsidRPr="00814D33" w:rsidRDefault="0040587D" w:rsidP="0040587D">
      <w:pPr>
        <w:tabs>
          <w:tab w:val="left" w:pos="426"/>
        </w:tabs>
        <w:rPr>
          <w:b/>
          <w:color w:val="C00000"/>
        </w:rPr>
      </w:pPr>
    </w:p>
    <w:p w:rsidR="008F6282" w:rsidRPr="00D83CB5" w:rsidRDefault="008F6282" w:rsidP="008F6282">
      <w:pPr>
        <w:tabs>
          <w:tab w:val="left" w:pos="709"/>
        </w:tabs>
        <w:spacing w:after="120"/>
        <w:rPr>
          <w:b/>
          <w:i/>
        </w:rPr>
      </w:pPr>
      <w:r w:rsidRPr="00D83CB5">
        <w:rPr>
          <w:b/>
          <w:i/>
        </w:rPr>
        <w:t xml:space="preserve">Табл. № 1. </w:t>
      </w:r>
      <w:r>
        <w:rPr>
          <w:b/>
          <w:i/>
        </w:rPr>
        <w:t>Обща и</w:t>
      </w:r>
      <w:r w:rsidRPr="00D83CB5">
        <w:rPr>
          <w:b/>
          <w:i/>
        </w:rPr>
        <w:t xml:space="preserve">нформация за </w:t>
      </w:r>
      <w:r>
        <w:rPr>
          <w:b/>
          <w:i/>
        </w:rPr>
        <w:t>учебната дисциплина</w:t>
      </w:r>
      <w:r w:rsidRPr="00D83CB5">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6089"/>
      </w:tblGrid>
      <w:tr w:rsidR="008F6282" w:rsidRPr="000E2582" w:rsidTr="008C4FE1">
        <w:tc>
          <w:tcPr>
            <w:tcW w:w="4248" w:type="dxa"/>
            <w:shd w:val="clear" w:color="auto" w:fill="F2F2F2"/>
          </w:tcPr>
          <w:p w:rsidR="008F6282" w:rsidRPr="00C03C6A" w:rsidRDefault="008F6282" w:rsidP="008C4FE1">
            <w:pPr>
              <w:jc w:val="center"/>
            </w:pPr>
            <w:r w:rsidRPr="00C03C6A">
              <w:t>Наименование на учебната дисциплина</w:t>
            </w:r>
            <w:r>
              <w:t xml:space="preserve"> или модула (точно, както е </w:t>
            </w:r>
            <w:r w:rsidRPr="00C03C6A">
              <w:t xml:space="preserve"> по учебен план</w:t>
            </w:r>
            <w:r>
              <w:t>)</w:t>
            </w:r>
          </w:p>
        </w:tc>
        <w:tc>
          <w:tcPr>
            <w:tcW w:w="6089" w:type="dxa"/>
            <w:shd w:val="clear" w:color="auto" w:fill="auto"/>
          </w:tcPr>
          <w:p w:rsidR="008F6282" w:rsidRPr="0069296D" w:rsidRDefault="0069296D" w:rsidP="008C4FE1">
            <w:pPr>
              <w:jc w:val="center"/>
              <w:rPr>
                <w:sz w:val="22"/>
                <w:szCs w:val="22"/>
                <w:lang w:val="en-US"/>
              </w:rPr>
            </w:pPr>
            <w:r w:rsidRPr="0069296D">
              <w:rPr>
                <w:sz w:val="22"/>
                <w:szCs w:val="22"/>
                <w:lang w:val="en-US"/>
              </w:rPr>
              <w:t>“Nephrology”</w:t>
            </w:r>
          </w:p>
        </w:tc>
      </w:tr>
      <w:tr w:rsidR="008F6282" w:rsidRPr="000E2582" w:rsidTr="008C4FE1">
        <w:tc>
          <w:tcPr>
            <w:tcW w:w="4248" w:type="dxa"/>
            <w:shd w:val="clear" w:color="auto" w:fill="F2F2F2"/>
          </w:tcPr>
          <w:p w:rsidR="008F6282" w:rsidRPr="00C03C6A" w:rsidRDefault="008F6282" w:rsidP="008C4FE1">
            <w:pPr>
              <w:jc w:val="center"/>
            </w:pPr>
            <w:r>
              <w:t>Специалност от МУ-Плевен</w:t>
            </w:r>
          </w:p>
        </w:tc>
        <w:tc>
          <w:tcPr>
            <w:tcW w:w="6089" w:type="dxa"/>
            <w:shd w:val="clear" w:color="auto" w:fill="auto"/>
          </w:tcPr>
          <w:p w:rsidR="008F6282" w:rsidRPr="0069296D" w:rsidRDefault="0069296D" w:rsidP="008C4FE1">
            <w:pPr>
              <w:jc w:val="center"/>
              <w:rPr>
                <w:sz w:val="22"/>
                <w:szCs w:val="22"/>
                <w:lang w:val="en-US"/>
              </w:rPr>
            </w:pPr>
            <w:r w:rsidRPr="0069296D">
              <w:rPr>
                <w:sz w:val="22"/>
                <w:szCs w:val="22"/>
                <w:lang w:val="en-US"/>
              </w:rPr>
              <w:t>Medicine</w:t>
            </w:r>
          </w:p>
        </w:tc>
      </w:tr>
      <w:tr w:rsidR="008F6282" w:rsidRPr="000E2582" w:rsidTr="008C4FE1">
        <w:tc>
          <w:tcPr>
            <w:tcW w:w="4248" w:type="dxa"/>
            <w:shd w:val="clear" w:color="auto" w:fill="F2F2F2"/>
          </w:tcPr>
          <w:p w:rsidR="008F6282" w:rsidRPr="00C03C6A" w:rsidRDefault="008F6282" w:rsidP="008C4FE1">
            <w:pPr>
              <w:jc w:val="center"/>
            </w:pPr>
            <w:r w:rsidRPr="00C03C6A">
              <w:t>В кой курс се изучава дисциплината</w:t>
            </w:r>
          </w:p>
        </w:tc>
        <w:tc>
          <w:tcPr>
            <w:tcW w:w="6089" w:type="dxa"/>
            <w:shd w:val="clear" w:color="auto" w:fill="auto"/>
          </w:tcPr>
          <w:p w:rsidR="008F6282" w:rsidRPr="0069296D" w:rsidRDefault="0069296D" w:rsidP="008C4FE1">
            <w:pPr>
              <w:jc w:val="center"/>
              <w:rPr>
                <w:sz w:val="22"/>
                <w:szCs w:val="22"/>
                <w:lang w:val="en-US"/>
              </w:rPr>
            </w:pPr>
            <w:r w:rsidRPr="0069296D">
              <w:rPr>
                <w:sz w:val="22"/>
                <w:szCs w:val="22"/>
                <w:lang w:val="en-US"/>
              </w:rPr>
              <w:t>5</w:t>
            </w:r>
            <w:r w:rsidRPr="0069296D">
              <w:rPr>
                <w:sz w:val="22"/>
                <w:szCs w:val="22"/>
                <w:vertAlign w:val="superscript"/>
                <w:lang w:val="en-US"/>
              </w:rPr>
              <w:t>th</w:t>
            </w:r>
            <w:r w:rsidRPr="0069296D">
              <w:rPr>
                <w:sz w:val="22"/>
                <w:szCs w:val="22"/>
                <w:lang w:val="en-US"/>
              </w:rPr>
              <w:t xml:space="preserve"> year</w:t>
            </w:r>
          </w:p>
        </w:tc>
      </w:tr>
      <w:tr w:rsidR="008F6282" w:rsidRPr="000E2582" w:rsidTr="008C4FE1">
        <w:tc>
          <w:tcPr>
            <w:tcW w:w="4248" w:type="dxa"/>
            <w:shd w:val="clear" w:color="auto" w:fill="F2F2F2"/>
          </w:tcPr>
          <w:p w:rsidR="008F6282" w:rsidRPr="00C03C6A" w:rsidRDefault="008F6282" w:rsidP="008C4FE1">
            <w:pPr>
              <w:jc w:val="center"/>
            </w:pPr>
            <w:r w:rsidRPr="00C03C6A">
              <w:t>Семестър, в който се изучава дисциплината</w:t>
            </w:r>
          </w:p>
        </w:tc>
        <w:tc>
          <w:tcPr>
            <w:tcW w:w="6089" w:type="dxa"/>
            <w:shd w:val="clear" w:color="auto" w:fill="auto"/>
          </w:tcPr>
          <w:p w:rsidR="008F6282" w:rsidRPr="0069296D" w:rsidRDefault="0069296D" w:rsidP="008C4FE1">
            <w:pPr>
              <w:jc w:val="center"/>
              <w:rPr>
                <w:sz w:val="22"/>
                <w:szCs w:val="22"/>
                <w:lang w:val="en-US"/>
              </w:rPr>
            </w:pPr>
            <w:r w:rsidRPr="0069296D">
              <w:rPr>
                <w:sz w:val="22"/>
                <w:szCs w:val="22"/>
                <w:lang w:val="en-US"/>
              </w:rPr>
              <w:t>10</w:t>
            </w:r>
            <w:r w:rsidRPr="0069296D">
              <w:rPr>
                <w:sz w:val="22"/>
                <w:szCs w:val="22"/>
                <w:vertAlign w:val="superscript"/>
                <w:lang w:val="en-US"/>
              </w:rPr>
              <w:t>th</w:t>
            </w:r>
            <w:r w:rsidRPr="0069296D">
              <w:rPr>
                <w:sz w:val="22"/>
                <w:szCs w:val="22"/>
                <w:lang w:val="en-US"/>
              </w:rPr>
              <w:t xml:space="preserve"> semester</w:t>
            </w:r>
          </w:p>
        </w:tc>
      </w:tr>
      <w:tr w:rsidR="008F6282" w:rsidRPr="000E2582" w:rsidTr="008C4FE1">
        <w:tc>
          <w:tcPr>
            <w:tcW w:w="4248" w:type="dxa"/>
            <w:shd w:val="clear" w:color="auto" w:fill="F2F2F2"/>
          </w:tcPr>
          <w:p w:rsidR="008F6282" w:rsidRPr="00C03C6A" w:rsidRDefault="008F6282" w:rsidP="008C4FE1">
            <w:pPr>
              <w:jc w:val="center"/>
            </w:pPr>
            <w:r>
              <w:t>Преподаватели, които ще имат достъп до дисциплината, записани с академичните длъжности и имената, така както са в инф. система</w:t>
            </w:r>
          </w:p>
        </w:tc>
        <w:tc>
          <w:tcPr>
            <w:tcW w:w="6089" w:type="dxa"/>
            <w:shd w:val="clear" w:color="auto" w:fill="auto"/>
          </w:tcPr>
          <w:p w:rsidR="008F6282" w:rsidRPr="0069296D" w:rsidRDefault="0069296D" w:rsidP="008C4FE1">
            <w:pPr>
              <w:jc w:val="center"/>
              <w:rPr>
                <w:sz w:val="22"/>
                <w:szCs w:val="22"/>
                <w:lang w:val="en-US"/>
              </w:rPr>
            </w:pPr>
            <w:r w:rsidRPr="0069296D">
              <w:rPr>
                <w:sz w:val="22"/>
                <w:szCs w:val="22"/>
                <w:lang w:val="en-US"/>
              </w:rPr>
              <w:t>Prof. Dr. Vasil Velichkov Todorov MD, PhD, DSc</w:t>
            </w:r>
          </w:p>
          <w:p w:rsidR="0069296D" w:rsidRPr="0069296D" w:rsidRDefault="0086263E" w:rsidP="008C4FE1">
            <w:pPr>
              <w:jc w:val="center"/>
              <w:rPr>
                <w:sz w:val="22"/>
                <w:szCs w:val="22"/>
                <w:lang w:val="en-US"/>
              </w:rPr>
            </w:pPr>
            <w:r>
              <w:rPr>
                <w:sz w:val="22"/>
                <w:szCs w:val="22"/>
                <w:lang w:val="en-US"/>
              </w:rPr>
              <w:t>Dr.</w:t>
            </w:r>
            <w:bookmarkStart w:id="0" w:name="_GoBack"/>
            <w:bookmarkEnd w:id="0"/>
            <w:r w:rsidR="00BC3E90">
              <w:rPr>
                <w:sz w:val="22"/>
                <w:szCs w:val="22"/>
                <w:lang w:val="en-US"/>
              </w:rPr>
              <w:t xml:space="preserve"> Biser Kirilov Borisov MD, </w:t>
            </w:r>
            <w:r w:rsidR="0069296D" w:rsidRPr="0069296D">
              <w:rPr>
                <w:sz w:val="22"/>
                <w:szCs w:val="22"/>
                <w:lang w:val="en-US"/>
              </w:rPr>
              <w:t>D</w:t>
            </w:r>
          </w:p>
          <w:p w:rsidR="0069296D" w:rsidRPr="0069296D" w:rsidRDefault="0069296D" w:rsidP="008C4FE1">
            <w:pPr>
              <w:jc w:val="center"/>
              <w:rPr>
                <w:sz w:val="22"/>
                <w:szCs w:val="22"/>
                <w:lang w:val="en-US"/>
              </w:rPr>
            </w:pPr>
            <w:r w:rsidRPr="0069296D">
              <w:rPr>
                <w:sz w:val="22"/>
                <w:szCs w:val="22"/>
                <w:lang w:val="en-US"/>
              </w:rPr>
              <w:t>Dr. Milena Yankova Stoimenova</w:t>
            </w:r>
          </w:p>
          <w:p w:rsidR="0069296D" w:rsidRPr="0069296D" w:rsidRDefault="0069296D" w:rsidP="008C4FE1">
            <w:pPr>
              <w:jc w:val="center"/>
              <w:rPr>
                <w:sz w:val="22"/>
                <w:szCs w:val="22"/>
                <w:lang w:val="en-US"/>
              </w:rPr>
            </w:pPr>
            <w:r w:rsidRPr="0069296D">
              <w:rPr>
                <w:sz w:val="22"/>
                <w:szCs w:val="22"/>
                <w:lang w:val="en-US"/>
              </w:rPr>
              <w:t>Dr. Gergana Vasileva Todorova</w:t>
            </w:r>
          </w:p>
          <w:p w:rsidR="0069296D" w:rsidRPr="0069296D" w:rsidRDefault="0069296D" w:rsidP="008C4FE1">
            <w:pPr>
              <w:jc w:val="center"/>
              <w:rPr>
                <w:sz w:val="22"/>
                <w:szCs w:val="22"/>
                <w:lang w:val="en-US"/>
              </w:rPr>
            </w:pPr>
            <w:r w:rsidRPr="0069296D">
              <w:rPr>
                <w:sz w:val="22"/>
                <w:szCs w:val="22"/>
                <w:lang w:val="en-US"/>
              </w:rPr>
              <w:t>Dr. Emiliya Valentinova Borisova-Hristova</w:t>
            </w:r>
          </w:p>
          <w:p w:rsidR="0069296D" w:rsidRPr="0069296D" w:rsidRDefault="0069296D" w:rsidP="008C4FE1">
            <w:pPr>
              <w:jc w:val="center"/>
              <w:rPr>
                <w:sz w:val="22"/>
                <w:szCs w:val="22"/>
                <w:lang w:val="en-US"/>
              </w:rPr>
            </w:pPr>
            <w:r w:rsidRPr="0069296D">
              <w:rPr>
                <w:sz w:val="22"/>
                <w:szCs w:val="22"/>
                <w:lang w:val="en-US"/>
              </w:rPr>
              <w:t>Dr. Aygulya Mayrova Akisheva</w:t>
            </w:r>
          </w:p>
          <w:p w:rsidR="0069296D" w:rsidRPr="0069296D" w:rsidRDefault="0069296D" w:rsidP="0069296D">
            <w:pPr>
              <w:jc w:val="center"/>
              <w:rPr>
                <w:sz w:val="22"/>
                <w:szCs w:val="22"/>
                <w:lang w:val="en-US"/>
              </w:rPr>
            </w:pPr>
            <w:r w:rsidRPr="0069296D">
              <w:rPr>
                <w:sz w:val="22"/>
                <w:szCs w:val="22"/>
                <w:lang w:val="en-US"/>
              </w:rPr>
              <w:t>Dr. Mariela Simova Rusnakova</w:t>
            </w:r>
          </w:p>
        </w:tc>
      </w:tr>
      <w:tr w:rsidR="008F6282" w:rsidRPr="000E2582" w:rsidTr="008C4FE1">
        <w:tc>
          <w:tcPr>
            <w:tcW w:w="4248" w:type="dxa"/>
            <w:shd w:val="clear" w:color="auto" w:fill="F2F2F2"/>
          </w:tcPr>
          <w:p w:rsidR="008F6282" w:rsidRDefault="008F6282" w:rsidP="008C4FE1">
            <w:pPr>
              <w:jc w:val="center"/>
            </w:pPr>
            <w:r>
              <w:t>Създаване на виртуална класна стая (може да се заявят повече от една)</w:t>
            </w:r>
          </w:p>
        </w:tc>
        <w:tc>
          <w:tcPr>
            <w:tcW w:w="6089" w:type="dxa"/>
            <w:shd w:val="clear" w:color="auto" w:fill="auto"/>
          </w:tcPr>
          <w:p w:rsidR="008F6282" w:rsidRPr="000E2582" w:rsidRDefault="008F6282" w:rsidP="008C4FE1">
            <w:pPr>
              <w:jc w:val="center"/>
              <w:rPr>
                <w:color w:val="FF0000"/>
                <w:sz w:val="22"/>
                <w:szCs w:val="22"/>
              </w:rPr>
            </w:pPr>
          </w:p>
        </w:tc>
      </w:tr>
      <w:tr w:rsidR="008F6282" w:rsidRPr="000E2582" w:rsidTr="008C4FE1">
        <w:tc>
          <w:tcPr>
            <w:tcW w:w="4248" w:type="dxa"/>
            <w:shd w:val="clear" w:color="auto" w:fill="F2F2F2"/>
          </w:tcPr>
          <w:p w:rsidR="008F6282" w:rsidRDefault="008F6282" w:rsidP="008C4FE1">
            <w:r>
              <w:t>Има ли друга учебна информация за дисциплината – попълват ли се таблици  2, 3 и 4 от заявката (да/не)</w:t>
            </w:r>
          </w:p>
        </w:tc>
        <w:tc>
          <w:tcPr>
            <w:tcW w:w="6089" w:type="dxa"/>
            <w:shd w:val="clear" w:color="auto" w:fill="auto"/>
          </w:tcPr>
          <w:p w:rsidR="008F6282" w:rsidRPr="000E2582" w:rsidRDefault="008F6282" w:rsidP="008C4FE1">
            <w:pPr>
              <w:jc w:val="center"/>
              <w:rPr>
                <w:color w:val="FF0000"/>
                <w:sz w:val="22"/>
                <w:szCs w:val="22"/>
              </w:rPr>
            </w:pPr>
          </w:p>
        </w:tc>
      </w:tr>
    </w:tbl>
    <w:p w:rsidR="008F6282" w:rsidRPr="00C03C6A" w:rsidRDefault="008F6282" w:rsidP="008F6282">
      <w:pPr>
        <w:jc w:val="center"/>
        <w:rPr>
          <w:color w:val="FF0000"/>
          <w:sz w:val="22"/>
          <w:szCs w:val="22"/>
        </w:rPr>
      </w:pPr>
    </w:p>
    <w:p w:rsidR="00B863FC" w:rsidRDefault="00B863FC" w:rsidP="00B863FC">
      <w:pPr>
        <w:jc w:val="center"/>
        <w:rPr>
          <w:b/>
          <w:color w:val="FF0000"/>
          <w:sz w:val="22"/>
          <w:szCs w:val="22"/>
        </w:rPr>
      </w:pPr>
    </w:p>
    <w:p w:rsidR="00492358" w:rsidRDefault="00492358" w:rsidP="00233D57">
      <w:pPr>
        <w:rPr>
          <w:b/>
        </w:rPr>
      </w:pPr>
    </w:p>
    <w:p w:rsidR="00932904" w:rsidRPr="00932904" w:rsidRDefault="00B863FC" w:rsidP="00E83022">
      <w:pPr>
        <w:tabs>
          <w:tab w:val="left" w:pos="709"/>
        </w:tabs>
        <w:spacing w:after="120"/>
        <w:jc w:val="right"/>
        <w:rPr>
          <w:b/>
          <w:i/>
        </w:rPr>
      </w:pPr>
      <w:r>
        <w:rPr>
          <w:b/>
          <w:i/>
        </w:rPr>
        <w:t>Табл. № 2</w:t>
      </w:r>
      <w:r w:rsidR="00932904" w:rsidRPr="00932904">
        <w:rPr>
          <w:b/>
          <w:i/>
        </w:rPr>
        <w:t>. Информация за структурните единици на дисциплината.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8"/>
        <w:gridCol w:w="13"/>
      </w:tblGrid>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gridAfter w:val="1"/>
          <w:wAfter w:w="13" w:type="dxa"/>
          <w:jc w:val="center"/>
        </w:trPr>
        <w:tc>
          <w:tcPr>
            <w:tcW w:w="10188" w:type="dxa"/>
            <w:shd w:val="clear" w:color="auto" w:fill="auto"/>
          </w:tcPr>
          <w:p w:rsidR="001471B1" w:rsidRPr="006D201C" w:rsidRDefault="00DD64A4" w:rsidP="006D201C">
            <w:pPr>
              <w:ind w:firstLine="567"/>
              <w:jc w:val="both"/>
              <w:rPr>
                <w:lang w:val="en-US"/>
              </w:rPr>
            </w:pPr>
            <w:r w:rsidRPr="00492358">
              <w:t xml:space="preserve">The discipline </w:t>
            </w:r>
            <w:r w:rsidR="00DC06A9">
              <w:rPr>
                <w:lang w:val="en-US"/>
              </w:rPr>
              <w:t>Nephrology</w:t>
            </w:r>
            <w:r w:rsidRPr="00492358">
              <w:t xml:space="preserve"> is in the list of compulsory subjects in the </w:t>
            </w:r>
            <w:r w:rsidR="005B48BD" w:rsidRPr="00492358">
              <w:t>Medicine curriculum</w:t>
            </w:r>
            <w:r w:rsidRPr="00492358">
              <w:t xml:space="preserve">. It is studied in the </w:t>
            </w:r>
            <w:r w:rsidR="00DC06A9">
              <w:rPr>
                <w:lang w:val="en-US"/>
              </w:rPr>
              <w:t>tenth</w:t>
            </w:r>
            <w:r w:rsidR="00DC06A9">
              <w:t xml:space="preserve"> semester of the </w:t>
            </w:r>
            <w:r w:rsidR="00DC06A9">
              <w:rPr>
                <w:lang w:val="en-US"/>
              </w:rPr>
              <w:t>fifth</w:t>
            </w:r>
            <w:r w:rsidRPr="00492358">
              <w:t xml:space="preserve"> year </w:t>
            </w:r>
            <w:r w:rsidR="00DC06A9">
              <w:rPr>
                <w:lang w:val="en-US"/>
              </w:rPr>
              <w:t>and is included in the</w:t>
            </w:r>
            <w:r w:rsidRPr="00492358">
              <w:t xml:space="preserve"> semestral exam</w:t>
            </w:r>
            <w:r w:rsidR="00DC06A9">
              <w:rPr>
                <w:lang w:val="en-US"/>
              </w:rPr>
              <w:t xml:space="preserve"> in Internal diseases part II along with Hematology and Gastroenterology</w:t>
            </w:r>
            <w:r w:rsidRPr="00492358">
              <w:t xml:space="preserve">. </w:t>
            </w:r>
            <w:r w:rsidR="00DC06A9">
              <w:rPr>
                <w:lang w:val="en-US"/>
              </w:rPr>
              <w:t>It is also part of the state exam in Internal diseases during the sixth year of education. Nephrology is a subspecialty of internal medicine that studies kidney function and kidney disease. It focuses on the diagnosis, treatment and prevention of kidney disease, systemic conditions that affect the kidney function</w:t>
            </w:r>
            <w:r w:rsidR="006D201C">
              <w:rPr>
                <w:lang w:val="en-US"/>
              </w:rPr>
              <w:t xml:space="preserve"> (e.g. autoimmune disease) and</w:t>
            </w:r>
            <w:r w:rsidR="00DC06A9">
              <w:rPr>
                <w:lang w:val="en-US"/>
              </w:rPr>
              <w:t xml:space="preserve"> </w:t>
            </w:r>
            <w:r w:rsidR="006D201C">
              <w:rPr>
                <w:lang w:val="en-US"/>
              </w:rPr>
              <w:t>disorders</w:t>
            </w:r>
            <w:r w:rsidR="00DC06A9">
              <w:rPr>
                <w:lang w:val="en-US"/>
              </w:rPr>
              <w:t xml:space="preserve"> that occur as a result of kidney disease</w:t>
            </w:r>
            <w:r w:rsidR="006D201C">
              <w:rPr>
                <w:lang w:val="en-US"/>
              </w:rPr>
              <w:t xml:space="preserve"> (e.g. renal osteodystrophy)</w:t>
            </w:r>
            <w:r w:rsidR="00DC06A9">
              <w:rPr>
                <w:lang w:val="en-US"/>
              </w:rPr>
              <w:t xml:space="preserve">. A main focus of Nephrology are renal replacement therapy (dialysis) and kidney transplantation. </w:t>
            </w:r>
          </w:p>
          <w:p w:rsidR="00B863FC" w:rsidRPr="00492358" w:rsidRDefault="00B863FC" w:rsidP="000069DC">
            <w:pPr>
              <w:pStyle w:val="BodyText3"/>
              <w:ind w:firstLine="567"/>
              <w:rPr>
                <w:b w:val="0"/>
                <w:sz w:val="24"/>
                <w:szCs w:val="24"/>
                <w:u w:val="none"/>
                <w:lang w:eastAsia="bg-BG"/>
              </w:rPr>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F056EB" w:rsidRPr="00492358" w:rsidTr="00AE3463">
        <w:trPr>
          <w:gridAfter w:val="1"/>
          <w:wAfter w:w="13" w:type="dxa"/>
          <w:jc w:val="center"/>
        </w:trPr>
        <w:tc>
          <w:tcPr>
            <w:tcW w:w="10188" w:type="dxa"/>
            <w:shd w:val="clear" w:color="auto" w:fill="auto"/>
            <w:vAlign w:val="center"/>
          </w:tcPr>
          <w:p w:rsidR="0069296D" w:rsidRPr="0069296D" w:rsidRDefault="0069296D" w:rsidP="0069296D">
            <w:pPr>
              <w:rPr>
                <w:sz w:val="22"/>
                <w:szCs w:val="22"/>
                <w:lang w:val="en-US"/>
              </w:rPr>
            </w:pPr>
            <w:r w:rsidRPr="0069296D">
              <w:rPr>
                <w:sz w:val="22"/>
                <w:szCs w:val="22"/>
                <w:lang w:val="en-US"/>
              </w:rPr>
              <w:t>Prof. Dr. Vasil Velichkov Todorov MD, PhD, DSc</w:t>
            </w:r>
          </w:p>
          <w:p w:rsidR="0069296D" w:rsidRPr="0069296D" w:rsidRDefault="0069296D" w:rsidP="0069296D">
            <w:pPr>
              <w:rPr>
                <w:sz w:val="22"/>
                <w:szCs w:val="22"/>
                <w:lang w:val="en-US"/>
              </w:rPr>
            </w:pPr>
            <w:r w:rsidRPr="0069296D">
              <w:rPr>
                <w:sz w:val="22"/>
                <w:szCs w:val="22"/>
                <w:lang w:val="en-US"/>
              </w:rPr>
              <w:t>Assoc. Prof. Biser Kirilov Borisov MD, PhD</w:t>
            </w:r>
          </w:p>
          <w:p w:rsidR="0069296D" w:rsidRPr="0069296D" w:rsidRDefault="0069296D" w:rsidP="0069296D">
            <w:pPr>
              <w:rPr>
                <w:sz w:val="22"/>
                <w:szCs w:val="22"/>
                <w:lang w:val="en-US"/>
              </w:rPr>
            </w:pPr>
            <w:r w:rsidRPr="0069296D">
              <w:rPr>
                <w:sz w:val="22"/>
                <w:szCs w:val="22"/>
                <w:lang w:val="en-US"/>
              </w:rPr>
              <w:t>Dr. Milena Yankova Stoimenova</w:t>
            </w:r>
          </w:p>
          <w:p w:rsidR="0069296D" w:rsidRPr="0069296D" w:rsidRDefault="0069296D" w:rsidP="0069296D">
            <w:pPr>
              <w:rPr>
                <w:sz w:val="22"/>
                <w:szCs w:val="22"/>
                <w:lang w:val="en-US"/>
              </w:rPr>
            </w:pPr>
            <w:r w:rsidRPr="0069296D">
              <w:rPr>
                <w:sz w:val="22"/>
                <w:szCs w:val="22"/>
                <w:lang w:val="en-US"/>
              </w:rPr>
              <w:t>Dr. Gergana Vasileva Todorova</w:t>
            </w:r>
          </w:p>
          <w:p w:rsidR="0069296D" w:rsidRPr="00DC06A9" w:rsidRDefault="0069296D" w:rsidP="0069296D">
            <w:pPr>
              <w:rPr>
                <w:sz w:val="22"/>
                <w:szCs w:val="22"/>
              </w:rPr>
            </w:pPr>
            <w:r w:rsidRPr="0069296D">
              <w:rPr>
                <w:sz w:val="22"/>
                <w:szCs w:val="22"/>
                <w:lang w:val="en-US"/>
              </w:rPr>
              <w:t>Dr. Emiliya Valentinova Borisova-Hristova</w:t>
            </w:r>
          </w:p>
          <w:p w:rsidR="0069296D" w:rsidRPr="0069296D" w:rsidRDefault="0069296D" w:rsidP="0069296D">
            <w:pPr>
              <w:rPr>
                <w:sz w:val="22"/>
                <w:szCs w:val="22"/>
                <w:lang w:val="en-US"/>
              </w:rPr>
            </w:pPr>
            <w:r w:rsidRPr="0069296D">
              <w:rPr>
                <w:sz w:val="22"/>
                <w:szCs w:val="22"/>
                <w:lang w:val="en-US"/>
              </w:rPr>
              <w:t>Dr. Aygulya Mayrova Akisheva</w:t>
            </w:r>
          </w:p>
          <w:p w:rsidR="008A7C23" w:rsidRPr="00EF1124" w:rsidRDefault="0069296D" w:rsidP="0069296D">
            <w:pPr>
              <w:rPr>
                <w:rFonts w:ascii="Arial" w:hAnsi="Arial" w:cs="Arial"/>
                <w:i/>
                <w:color w:val="FF0000"/>
                <w:sz w:val="18"/>
                <w:szCs w:val="18"/>
              </w:rPr>
            </w:pPr>
            <w:r w:rsidRPr="0069296D">
              <w:rPr>
                <w:sz w:val="22"/>
                <w:szCs w:val="22"/>
                <w:lang w:val="en-US"/>
              </w:rPr>
              <w:t>Dr. Mariela Simova Rusnakova</w:t>
            </w: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3. </w:t>
            </w:r>
            <w:r w:rsidR="000069DC" w:rsidRPr="00492358">
              <w:rPr>
                <w:b/>
                <w:color w:val="FF0000"/>
              </w:rPr>
              <w:t>PROGRAM OF STUDY</w:t>
            </w:r>
            <w:r w:rsidR="00245BB0" w:rsidRPr="00492358">
              <w:rPr>
                <w:b/>
                <w:color w:val="FF0000"/>
              </w:rPr>
              <w:t xml:space="preserve"> (CURRICULUM)</w:t>
            </w:r>
          </w:p>
        </w:tc>
      </w:tr>
      <w:tr w:rsidR="005A674F" w:rsidRPr="00492358">
        <w:trPr>
          <w:gridAfter w:val="1"/>
          <w:wAfter w:w="13" w:type="dxa"/>
          <w:jc w:val="center"/>
        </w:trPr>
        <w:tc>
          <w:tcPr>
            <w:tcW w:w="10188" w:type="dxa"/>
            <w:shd w:val="clear" w:color="auto" w:fill="auto"/>
          </w:tcPr>
          <w:p w:rsidR="000E019D" w:rsidRPr="00492358" w:rsidRDefault="00620669" w:rsidP="000069DC">
            <w:pPr>
              <w:jc w:val="both"/>
            </w:pPr>
            <w:r w:rsidRPr="00492358">
              <w:t xml:space="preserve">The </w:t>
            </w:r>
            <w:r w:rsidR="006D201C">
              <w:rPr>
                <w:lang w:val="en-US"/>
              </w:rPr>
              <w:t>Nephrology</w:t>
            </w:r>
            <w:r w:rsidR="00F0005D" w:rsidRPr="00492358">
              <w:t xml:space="preserve"> Program </w:t>
            </w:r>
            <w:r w:rsidR="00127356" w:rsidRPr="00492358">
              <w:t xml:space="preserve">of study </w:t>
            </w:r>
            <w:r w:rsidRPr="00492358">
              <w:t xml:space="preserve">is developed in the Department </w:t>
            </w:r>
            <w:r w:rsidR="0067421A" w:rsidRPr="00492358">
              <w:t xml:space="preserve">of </w:t>
            </w:r>
            <w:r w:rsidR="006D201C">
              <w:rPr>
                <w:lang w:val="en-US"/>
              </w:rPr>
              <w:t>Nephrology, Hematology and Gastroenterology</w:t>
            </w:r>
            <w:r w:rsidRPr="00492358">
              <w:t xml:space="preserve"> </w:t>
            </w:r>
            <w:r w:rsidR="008A4C45" w:rsidRPr="00492358">
              <w:t xml:space="preserve">according to the System of quality of education. The content of the </w:t>
            </w:r>
            <w:r w:rsidR="00FB435F" w:rsidRPr="00492358">
              <w:t>program</w:t>
            </w:r>
            <w:r w:rsidR="008A4C45" w:rsidRPr="00492358">
              <w:t xml:space="preserve"> </w:t>
            </w:r>
            <w:r w:rsidR="005C0CC4" w:rsidRPr="00492358">
              <w:t xml:space="preserve">was initially </w:t>
            </w:r>
            <w:r w:rsidR="008A4C45" w:rsidRPr="00492358">
              <w:t xml:space="preserve">approved </w:t>
            </w:r>
            <w:r w:rsidR="006C3177" w:rsidRPr="00492358">
              <w:t>by the D</w:t>
            </w:r>
            <w:r w:rsidR="008A4C45" w:rsidRPr="00492358">
              <w:t xml:space="preserve">epartment </w:t>
            </w:r>
            <w:r w:rsidR="00F0005D" w:rsidRPr="00492358">
              <w:t xml:space="preserve">council </w:t>
            </w:r>
            <w:r w:rsidR="006C3177" w:rsidRPr="00492358">
              <w:t xml:space="preserve">and </w:t>
            </w:r>
            <w:r w:rsidR="00F0005D" w:rsidRPr="00492358">
              <w:t xml:space="preserve">finally </w:t>
            </w:r>
            <w:r w:rsidR="005C0CC4" w:rsidRPr="00492358">
              <w:t xml:space="preserve">- </w:t>
            </w:r>
            <w:r w:rsidR="00F0005D" w:rsidRPr="00492358">
              <w:t xml:space="preserve">by the </w:t>
            </w:r>
            <w:r w:rsidR="006C3177" w:rsidRPr="00492358">
              <w:t>Faculty</w:t>
            </w:r>
            <w:r w:rsidR="00F0005D" w:rsidRPr="00492358">
              <w:t xml:space="preserve"> council</w:t>
            </w:r>
            <w:r w:rsidRPr="00492358">
              <w:t xml:space="preserve">. </w:t>
            </w:r>
            <w:r w:rsidR="006C3177" w:rsidRPr="00492358">
              <w:t xml:space="preserve">The </w:t>
            </w:r>
            <w:r w:rsidR="006D201C">
              <w:rPr>
                <w:lang w:val="en-US"/>
              </w:rPr>
              <w:t>Nephrology</w:t>
            </w:r>
            <w:r w:rsidR="00FB435F" w:rsidRPr="00492358">
              <w:t xml:space="preserve"> </w:t>
            </w:r>
            <w:r w:rsidR="00FB435F" w:rsidRPr="00492358">
              <w:lastRenderedPageBreak/>
              <w:t>program</w:t>
            </w:r>
            <w:r w:rsidR="006C3177" w:rsidRPr="00492358">
              <w:t xml:space="preserve"> includes the the</w:t>
            </w:r>
            <w:r w:rsidR="002A1196" w:rsidRPr="00492358">
              <w:t>sis</w:t>
            </w:r>
            <w:r w:rsidR="006C3177" w:rsidRPr="00492358">
              <w:t xml:space="preserve"> plan of lectures and </w:t>
            </w:r>
            <w:r w:rsidR="006D201C">
              <w:rPr>
                <w:lang w:val="en-US"/>
              </w:rPr>
              <w:t>practical</w:t>
            </w:r>
            <w:r w:rsidR="006C3177" w:rsidRPr="00492358">
              <w:t xml:space="preserve"> exercises</w:t>
            </w:r>
            <w:r w:rsidR="00F0005D" w:rsidRPr="00492358">
              <w:t>.</w:t>
            </w:r>
            <w:r w:rsidR="006C3177" w:rsidRPr="00492358">
              <w:t xml:space="preserve"> </w:t>
            </w:r>
            <w:r w:rsidR="00127356" w:rsidRPr="00492358">
              <w:t>Its</w:t>
            </w:r>
            <w:r w:rsidR="00FB435F" w:rsidRPr="00492358">
              <w:t xml:space="preserve"> </w:t>
            </w:r>
            <w:r w:rsidR="00127356" w:rsidRPr="00492358">
              <w:t>content is</w:t>
            </w:r>
            <w:r w:rsidR="00FB435F" w:rsidRPr="00492358">
              <w:t xml:space="preserve"> annually updated in accordance with the latest discoveries in the field</w:t>
            </w:r>
            <w:r w:rsidR="00127356" w:rsidRPr="00492358">
              <w:t xml:space="preserve">. </w:t>
            </w:r>
          </w:p>
          <w:p w:rsidR="005A674F" w:rsidRDefault="005A674F" w:rsidP="000069DC">
            <w:pPr>
              <w:jc w:val="both"/>
              <w:rPr>
                <w:rFonts w:ascii="Arial" w:hAnsi="Arial" w:cs="Arial"/>
                <w:i/>
                <w:color w:val="C00000"/>
                <w:sz w:val="18"/>
                <w:szCs w:val="18"/>
              </w:rPr>
            </w:pPr>
          </w:p>
          <w:p w:rsidR="00B863FC" w:rsidRPr="00492358" w:rsidRDefault="00B863FC"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lastRenderedPageBreak/>
              <w:t xml:space="preserve">4. </w:t>
            </w:r>
            <w:r w:rsidR="000069DC" w:rsidRPr="00492358">
              <w:rPr>
                <w:b/>
                <w:color w:val="FF0000"/>
              </w:rPr>
              <w:t xml:space="preserve">LECTURE COURSE </w:t>
            </w:r>
          </w:p>
        </w:tc>
      </w:tr>
      <w:tr w:rsidR="00FE2E35" w:rsidRPr="00492358" w:rsidTr="00FE2E35">
        <w:trPr>
          <w:trHeight w:val="2699"/>
          <w:jc w:val="center"/>
        </w:trPr>
        <w:tc>
          <w:tcPr>
            <w:tcW w:w="10201" w:type="dxa"/>
            <w:gridSpan w:val="2"/>
            <w:shd w:val="clear" w:color="auto" w:fill="auto"/>
          </w:tcPr>
          <w:p w:rsidR="00FE2E35" w:rsidRPr="00492358" w:rsidRDefault="00FE2E35" w:rsidP="00492358">
            <w:pPr>
              <w:jc w:val="both"/>
            </w:pPr>
            <w:r w:rsidRPr="00492358">
              <w:t xml:space="preserve">The lecture course is intended for medical students. The </w:t>
            </w:r>
            <w:r w:rsidRPr="00492358">
              <w:rPr>
                <w:iCs/>
              </w:rPr>
              <w:t>course comprises</w:t>
            </w:r>
            <w:r w:rsidRPr="00492358">
              <w:t xml:space="preserve"> </w:t>
            </w:r>
            <w:r w:rsidR="00620584">
              <w:rPr>
                <w:lang w:val="en-US"/>
              </w:rPr>
              <w:t>seven</w:t>
            </w:r>
            <w:r w:rsidRPr="00492358">
              <w:t xml:space="preserve"> 2 hour-</w:t>
            </w:r>
            <w:r w:rsidRPr="00492358">
              <w:rPr>
                <w:iCs/>
              </w:rPr>
              <w:t xml:space="preserve">lectures. </w:t>
            </w:r>
          </w:p>
          <w:p w:rsidR="00FE2E35" w:rsidRDefault="00FE2E35" w:rsidP="000069DC"/>
          <w:p w:rsidR="00FE2E35" w:rsidRPr="008A7C23" w:rsidRDefault="00FE2E35" w:rsidP="000069DC">
            <w:pPr>
              <w:rPr>
                <w:b/>
                <w:color w:val="0070C0"/>
              </w:rPr>
            </w:pPr>
            <w:r w:rsidRPr="008A7C23">
              <w:rPr>
                <w:b/>
                <w:color w:val="0070C0"/>
              </w:rPr>
              <w:t>To the lecture course…</w:t>
            </w:r>
          </w:p>
          <w:p w:rsidR="00601B0D" w:rsidRDefault="00601B0D" w:rsidP="007E5251">
            <w:pPr>
              <w:jc w:val="center"/>
              <w:rPr>
                <w:b/>
                <w:i/>
                <w:color w:val="C00000"/>
              </w:rPr>
            </w:pPr>
          </w:p>
          <w:p w:rsidR="00EF1124" w:rsidRPr="00233D57" w:rsidRDefault="00DF266B" w:rsidP="00DF266B">
            <w:pPr>
              <w:ind w:left="708"/>
              <w:rPr>
                <w:color w:val="2E74B5" w:themeColor="accent1" w:themeShade="BF"/>
                <w:lang w:val="en-US"/>
              </w:rPr>
            </w:pPr>
            <w:r w:rsidRPr="00233D57">
              <w:rPr>
                <w:color w:val="2E74B5" w:themeColor="accent1" w:themeShade="BF"/>
                <w:lang w:val="en-US"/>
              </w:rPr>
              <w:t>Lecture 1 Acute glomerulonephritis</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2 Chronic glomerulonephritis</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3 Acute and chronic pyelonephritis</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4 Nephrolithiasis</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5 Polycystic kidney disease</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6 Acute renal failure</w:t>
            </w:r>
          </w:p>
          <w:p w:rsidR="00DF266B" w:rsidRPr="00233D57" w:rsidRDefault="00DF266B" w:rsidP="00DF266B">
            <w:pPr>
              <w:ind w:left="708"/>
              <w:rPr>
                <w:color w:val="2E74B5" w:themeColor="accent1" w:themeShade="BF"/>
                <w:lang w:val="en-US"/>
              </w:rPr>
            </w:pPr>
            <w:r w:rsidRPr="00233D57">
              <w:rPr>
                <w:color w:val="2E74B5" w:themeColor="accent1" w:themeShade="BF"/>
                <w:lang w:val="en-US"/>
              </w:rPr>
              <w:t>Lecture 7 Chronic renal failure</w:t>
            </w:r>
          </w:p>
          <w:p w:rsidR="00DF266B" w:rsidRPr="00DF266B" w:rsidRDefault="00DF266B" w:rsidP="00DF266B">
            <w:pPr>
              <w:ind w:left="708"/>
              <w:rPr>
                <w:lang w:val="en-US"/>
              </w:rPr>
            </w:pPr>
          </w:p>
        </w:tc>
      </w:tr>
      <w:tr w:rsidR="005A674F" w:rsidRPr="00492358">
        <w:trPr>
          <w:gridAfter w:val="1"/>
          <w:wAfter w:w="13" w:type="dxa"/>
          <w:jc w:val="center"/>
        </w:trPr>
        <w:tc>
          <w:tcPr>
            <w:tcW w:w="10188" w:type="dxa"/>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gridAfter w:val="1"/>
          <w:wAfter w:w="13" w:type="dxa"/>
          <w:jc w:val="center"/>
        </w:trPr>
        <w:tc>
          <w:tcPr>
            <w:tcW w:w="10188" w:type="dxa"/>
            <w:shd w:val="clear" w:color="auto" w:fill="FFFFFF"/>
          </w:tcPr>
          <w:p w:rsidR="000069DC" w:rsidRPr="00492358" w:rsidRDefault="000069DC" w:rsidP="000069DC">
            <w:pPr>
              <w:pStyle w:val="NormalWeb"/>
              <w:shd w:val="clear" w:color="auto" w:fill="FFFFFF"/>
              <w:spacing w:before="0" w:beforeAutospacing="0" w:after="0" w:afterAutospacing="0"/>
              <w:jc w:val="both"/>
              <w:rPr>
                <w:b/>
                <w:color w:val="000000"/>
                <w:u w:val="single"/>
              </w:rPr>
            </w:pPr>
          </w:p>
          <w:p w:rsidR="00545B15" w:rsidRDefault="00C65B3E" w:rsidP="000069DC">
            <w:pPr>
              <w:pStyle w:val="NormalWeb"/>
              <w:shd w:val="clear" w:color="auto" w:fill="FFFFFF"/>
              <w:spacing w:before="0" w:beforeAutospacing="0" w:after="0" w:afterAutospacing="0"/>
              <w:jc w:val="both"/>
            </w:pPr>
            <w:r w:rsidRPr="00492358">
              <w:t>T</w:t>
            </w:r>
            <w:r w:rsidR="00E34F7D" w:rsidRPr="00492358">
              <w:t xml:space="preserve">o help </w:t>
            </w:r>
            <w:r w:rsidRPr="00492358">
              <w:t>students</w:t>
            </w:r>
            <w:r w:rsidR="00E34F7D" w:rsidRPr="00492358">
              <w:t xml:space="preserve"> prepare for the Biophysics exam</w:t>
            </w:r>
            <w:r w:rsidR="00E91244" w:rsidRPr="00492358">
              <w:t xml:space="preserve"> and to </w:t>
            </w:r>
            <w:r w:rsidR="00E91244" w:rsidRPr="00492358">
              <w:rPr>
                <w:iCs/>
              </w:rPr>
              <w:t>extend</w:t>
            </w:r>
            <w:r w:rsidR="00E91244" w:rsidRPr="00492358">
              <w:t xml:space="preserve"> the </w:t>
            </w:r>
            <w:r w:rsidR="00E91244" w:rsidRPr="00492358">
              <w:rPr>
                <w:iCs/>
              </w:rPr>
              <w:t>students</w:t>
            </w:r>
            <w:r w:rsidR="00E91244" w:rsidRPr="00492358">
              <w:t xml:space="preserve">' </w:t>
            </w:r>
            <w:r w:rsidR="00E91244" w:rsidRPr="00492358">
              <w:rPr>
                <w:iCs/>
              </w:rPr>
              <w:t>learning</w:t>
            </w:r>
            <w:r w:rsidR="00E34F7D" w:rsidRPr="00492358">
              <w:t xml:space="preserve">, the following study materials listed below are recommended. </w:t>
            </w:r>
          </w:p>
          <w:p w:rsidR="00683649" w:rsidRPr="00492358" w:rsidRDefault="00683649" w:rsidP="000069DC">
            <w:pPr>
              <w:pStyle w:val="NormalWeb"/>
              <w:shd w:val="clear" w:color="auto" w:fill="FFFFFF"/>
              <w:spacing w:before="0" w:beforeAutospacing="0" w:after="0" w:afterAutospacing="0"/>
              <w:jc w:val="both"/>
            </w:pPr>
          </w:p>
          <w:p w:rsidR="000069DC" w:rsidRPr="00FE2E35" w:rsidRDefault="00620584" w:rsidP="000069DC">
            <w:pPr>
              <w:numPr>
                <w:ilvl w:val="0"/>
                <w:numId w:val="19"/>
              </w:numPr>
              <w:autoSpaceDE w:val="0"/>
              <w:autoSpaceDN w:val="0"/>
              <w:adjustRightInd w:val="0"/>
            </w:pPr>
            <w:r>
              <w:t xml:space="preserve">Тодоров В., Вътрешни болести втора част - Учебник за студенти по медицина. Издателски център МУ-Плевен, 2013 г. </w:t>
            </w:r>
          </w:p>
          <w:p w:rsidR="00113B47" w:rsidRPr="00492358" w:rsidRDefault="00113B47" w:rsidP="00620584">
            <w:pPr>
              <w:pStyle w:val="NormalWeb"/>
              <w:shd w:val="clear" w:color="auto" w:fill="FFFFFF"/>
              <w:spacing w:line="132" w:lineRule="atLeast"/>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620584">
            <w:pPr>
              <w:rPr>
                <w:b/>
                <w:color w:val="FF0000"/>
              </w:rPr>
            </w:pPr>
            <w:r w:rsidRPr="00492358">
              <w:rPr>
                <w:b/>
                <w:color w:val="FF0000"/>
              </w:rPr>
              <w:t xml:space="preserve">6. </w:t>
            </w:r>
            <w:r w:rsidR="00620584">
              <w:rPr>
                <w:b/>
                <w:color w:val="FF0000"/>
                <w:lang w:val="en-US"/>
              </w:rPr>
              <w:t>PRACTICAL</w:t>
            </w:r>
            <w:r w:rsidR="000069DC" w:rsidRPr="00492358">
              <w:rPr>
                <w:b/>
                <w:color w:val="FF0000"/>
              </w:rPr>
              <w:t xml:space="preserve"> EXERCISES</w:t>
            </w:r>
            <w:r w:rsidR="00245BB0" w:rsidRPr="00492358">
              <w:rPr>
                <w:b/>
                <w:color w:val="FF0000"/>
              </w:rPr>
              <w:t xml:space="preserve"> (ASSIGNMENTS AND ESSAYS, PRACTICAL EXERCISES)</w:t>
            </w:r>
          </w:p>
        </w:tc>
      </w:tr>
      <w:tr w:rsidR="00FE2E35" w:rsidRPr="00492358" w:rsidTr="00FE2E35">
        <w:trPr>
          <w:jc w:val="center"/>
        </w:trPr>
        <w:tc>
          <w:tcPr>
            <w:tcW w:w="10201" w:type="dxa"/>
            <w:gridSpan w:val="2"/>
            <w:shd w:val="clear" w:color="auto" w:fill="auto"/>
          </w:tcPr>
          <w:p w:rsidR="00B422F3" w:rsidRPr="00620584" w:rsidRDefault="00FE2E35" w:rsidP="00B422F3">
            <w:pPr>
              <w:ind w:left="-3"/>
              <w:rPr>
                <w:lang w:val="en-US"/>
              </w:rPr>
            </w:pPr>
            <w:r w:rsidRPr="00492358">
              <w:t xml:space="preserve">The </w:t>
            </w:r>
            <w:r w:rsidR="00620584">
              <w:rPr>
                <w:lang w:val="en-US"/>
              </w:rPr>
              <w:t>Nephrology course consists of fifteen topics that cover some of the most common diseases in kidney pathology.</w:t>
            </w:r>
            <w:r w:rsidRPr="00492358">
              <w:t xml:space="preserve"> E</w:t>
            </w:r>
            <w:r w:rsidR="00620584">
              <w:rPr>
                <w:lang w:val="en-US"/>
              </w:rPr>
              <w:t>ach one</w:t>
            </w:r>
            <w:r w:rsidR="00620584">
              <w:t xml:space="preserve"> consists of: ethiology, epidemiology, pathogenesis, pathological changes, clinical features, diagnosis, differential diagnosis and treatment. </w:t>
            </w:r>
            <w:r w:rsidR="00620584">
              <w:rPr>
                <w:lang w:val="en-US"/>
              </w:rPr>
              <w:t xml:space="preserve">During the practical course students </w:t>
            </w:r>
            <w:r w:rsidR="00B422F3">
              <w:rPr>
                <w:lang w:val="en-US"/>
              </w:rPr>
              <w:t>develop their clinical skills in taking patient history, physical examination, building the diagnosis and choosing the most accurate methods of treatment. This is achieved by practical work with patients and extensive discussion of clinical cases</w:t>
            </w:r>
            <w:r w:rsidR="00B422F3">
              <w:t>.</w:t>
            </w:r>
            <w:r w:rsidR="00B422F3">
              <w:rPr>
                <w:lang w:val="en-US"/>
              </w:rPr>
              <w:t xml:space="preserve"> The aim of the Nephrology course is to develop the clinical way of thinking of the fifth-year medical students. </w:t>
            </w:r>
          </w:p>
          <w:p w:rsidR="00FE2E35" w:rsidRPr="00492358" w:rsidRDefault="00FE2E35" w:rsidP="001D0727">
            <w:pPr>
              <w:jc w:val="both"/>
            </w:pPr>
          </w:p>
          <w:p w:rsidR="00FE2E35" w:rsidRDefault="00FE2E35" w:rsidP="000069DC">
            <w:pPr>
              <w:jc w:val="both"/>
              <w:rPr>
                <w:bCs/>
                <w:color w:val="0066FF"/>
              </w:rPr>
            </w:pPr>
            <w:r w:rsidRPr="00FA1914">
              <w:rPr>
                <w:bCs/>
                <w:color w:val="0066FF"/>
              </w:rPr>
              <w:t>P</w:t>
            </w:r>
            <w:r w:rsidR="006D2FA3" w:rsidRPr="00FA1914">
              <w:rPr>
                <w:bCs/>
                <w:color w:val="0066FF"/>
              </w:rPr>
              <w:t>ractical exercises – theses…</w:t>
            </w:r>
          </w:p>
          <w:p w:rsidR="00DF266B" w:rsidRDefault="00DF266B" w:rsidP="000069DC">
            <w:pPr>
              <w:jc w:val="both"/>
              <w:rPr>
                <w:bCs/>
                <w:color w:val="0066FF"/>
              </w:rPr>
            </w:pP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 Acute glomerulonephritis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2 Chronic glomerulonephritis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3 Acute pyelonephritis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4 Chronic pyelonephritis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5 Nephrolithiasis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6 Autosomal Dominant Polycystic Kidney Disease</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7 Interstitial nephritis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8 Balkan endemic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9 Diabetic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10 Lupus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11 Renal amyloidosis</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12 Myelomic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13 Pregnancy induced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14 Gout nephropathy</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15 Acute renal failure</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16 Chronic renal failure (Part I)</w:t>
            </w:r>
          </w:p>
          <w:p w:rsidR="00B422F3" w:rsidRPr="00233D57" w:rsidRDefault="00B422F3" w:rsidP="00B422F3">
            <w:pPr>
              <w:ind w:left="708"/>
              <w:jc w:val="both"/>
              <w:rPr>
                <w:color w:val="2E74B5" w:themeColor="accent1" w:themeShade="BF"/>
                <w:shd w:val="clear" w:color="auto" w:fill="FFFFFF"/>
                <w:lang w:val="en-US"/>
              </w:rPr>
            </w:pPr>
            <w:r w:rsidRPr="00233D57">
              <w:rPr>
                <w:color w:val="2E74B5" w:themeColor="accent1" w:themeShade="BF"/>
                <w:shd w:val="clear" w:color="auto" w:fill="FFFFFF"/>
                <w:lang w:val="en-US"/>
              </w:rPr>
              <w:t>Thesis 17 Chronic renal failure (Part II)</w:t>
            </w:r>
          </w:p>
          <w:p w:rsidR="00FA1914" w:rsidRDefault="00FA1914" w:rsidP="000069DC">
            <w:pPr>
              <w:jc w:val="both"/>
              <w:rPr>
                <w:color w:val="FF0000"/>
                <w:shd w:val="clear" w:color="auto" w:fill="FFFFFF"/>
              </w:rPr>
            </w:pPr>
          </w:p>
          <w:p w:rsidR="006D2FA3" w:rsidRPr="00492358" w:rsidRDefault="006D2FA3" w:rsidP="00B422F3">
            <w:pPr>
              <w:jc w:val="center"/>
              <w:rPr>
                <w:color w:val="1F497D"/>
              </w:rPr>
            </w:pPr>
          </w:p>
        </w:tc>
      </w:tr>
      <w:tr w:rsidR="005A674F" w:rsidRPr="00492358">
        <w:trPr>
          <w:gridAfter w:val="1"/>
          <w:wAfter w:w="13" w:type="dxa"/>
          <w:jc w:val="center"/>
        </w:trPr>
        <w:tc>
          <w:tcPr>
            <w:tcW w:w="10188" w:type="dxa"/>
            <w:shd w:val="clear" w:color="auto" w:fill="auto"/>
          </w:tcPr>
          <w:p w:rsidR="005A674F" w:rsidRPr="00492358" w:rsidRDefault="00CC55A9" w:rsidP="00E83022">
            <w:pPr>
              <w:rPr>
                <w:b/>
                <w:color w:val="FF0000"/>
              </w:rPr>
            </w:pPr>
            <w:r w:rsidRPr="00492358">
              <w:rPr>
                <w:b/>
                <w:color w:val="FF0000"/>
              </w:rPr>
              <w:lastRenderedPageBreak/>
              <w:t xml:space="preserve">7. </w:t>
            </w:r>
            <w:r w:rsidR="00446338" w:rsidRPr="00492358">
              <w:rPr>
                <w:b/>
                <w:color w:val="FF0000"/>
              </w:rPr>
              <w:t xml:space="preserve">EXAMINATION SYNOPSIS </w:t>
            </w:r>
            <w:r w:rsidR="00245BB0" w:rsidRPr="00492358">
              <w:rPr>
                <w:b/>
                <w:color w:val="FF0000"/>
              </w:rPr>
              <w:t>(CONSPECTUS FOR THE EXAM)</w:t>
            </w:r>
          </w:p>
        </w:tc>
      </w:tr>
      <w:tr w:rsidR="005A674F" w:rsidRPr="00492358">
        <w:trPr>
          <w:gridAfter w:val="1"/>
          <w:wAfter w:w="13" w:type="dxa"/>
          <w:jc w:val="center"/>
        </w:trPr>
        <w:tc>
          <w:tcPr>
            <w:tcW w:w="10188" w:type="dxa"/>
            <w:shd w:val="clear" w:color="auto" w:fill="auto"/>
          </w:tcPr>
          <w:p w:rsidR="005A674F" w:rsidRPr="00492358" w:rsidRDefault="00446338" w:rsidP="000069DC">
            <w:pPr>
              <w:jc w:val="both"/>
            </w:pPr>
            <w:r w:rsidRPr="00492358">
              <w:t xml:space="preserve">The synopsis includes both lectures and </w:t>
            </w:r>
            <w:r w:rsidR="00DF266B">
              <w:rPr>
                <w:lang w:val="en-US"/>
              </w:rPr>
              <w:t>practical</w:t>
            </w:r>
            <w:r w:rsidRPr="00492358">
              <w:t xml:space="preserve"> exercises topics. </w:t>
            </w:r>
          </w:p>
          <w:p w:rsidR="00FE2E35" w:rsidRDefault="00FE2E35" w:rsidP="000069DC">
            <w:pPr>
              <w:jc w:val="both"/>
              <w:rPr>
                <w:bCs/>
              </w:rPr>
            </w:pPr>
          </w:p>
          <w:p w:rsidR="00B6735D" w:rsidRDefault="001D0727" w:rsidP="000069DC">
            <w:pPr>
              <w:jc w:val="both"/>
              <w:rPr>
                <w:bCs/>
                <w:color w:val="002060"/>
              </w:rPr>
            </w:pPr>
            <w:r w:rsidRPr="00FA1914">
              <w:rPr>
                <w:bCs/>
                <w:color w:val="002060"/>
              </w:rPr>
              <w:t>Examina</w:t>
            </w:r>
            <w:r w:rsidR="006D2FA3" w:rsidRPr="00FA1914">
              <w:rPr>
                <w:bCs/>
                <w:color w:val="002060"/>
              </w:rPr>
              <w:t>tion synopsis…</w:t>
            </w:r>
            <w:r w:rsidR="00274953" w:rsidRPr="00FA1914">
              <w:rPr>
                <w:bCs/>
                <w:color w:val="002060"/>
              </w:rPr>
              <w:t xml:space="preserve"> </w:t>
            </w:r>
            <w:r w:rsidR="00FE2E35" w:rsidRPr="00FA1914">
              <w:rPr>
                <w:bCs/>
                <w:color w:val="002060"/>
              </w:rPr>
              <w:t xml:space="preserve"> </w:t>
            </w:r>
          </w:p>
          <w:p w:rsidR="00DF266B" w:rsidRDefault="00DF266B" w:rsidP="000069DC">
            <w:pPr>
              <w:jc w:val="both"/>
              <w:rPr>
                <w:rFonts w:ascii="Arial" w:hAnsi="Arial" w:cs="Arial"/>
                <w:i/>
                <w:color w:val="C00000"/>
                <w:sz w:val="18"/>
                <w:szCs w:val="18"/>
              </w:rPr>
            </w:pPr>
          </w:p>
          <w:p w:rsidR="00DF266B" w:rsidRPr="00DF266B" w:rsidRDefault="00DF266B" w:rsidP="00DF266B">
            <w:pPr>
              <w:ind w:left="708"/>
              <w:jc w:val="both"/>
              <w:rPr>
                <w:b/>
                <w:bCs/>
              </w:rPr>
            </w:pPr>
            <w:r w:rsidRPr="00DF266B">
              <w:rPr>
                <w:b/>
                <w:bCs/>
              </w:rPr>
              <w:t>Exam synopsis_Nephrology</w:t>
            </w:r>
          </w:p>
          <w:p w:rsidR="00B6735D" w:rsidRPr="00492358" w:rsidRDefault="00B6735D"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FE2E35" w:rsidRPr="00492358" w:rsidTr="00274953">
        <w:trPr>
          <w:jc w:val="center"/>
        </w:trPr>
        <w:tc>
          <w:tcPr>
            <w:tcW w:w="10201" w:type="dxa"/>
            <w:gridSpan w:val="2"/>
            <w:shd w:val="clear" w:color="auto" w:fill="auto"/>
          </w:tcPr>
          <w:p w:rsidR="00FE2E35" w:rsidRPr="00492358" w:rsidRDefault="00FE2E35" w:rsidP="000069DC"/>
          <w:p w:rsidR="00FE2E35" w:rsidRPr="00492358" w:rsidRDefault="00FE2E35" w:rsidP="00DF266B">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9. </w:t>
            </w:r>
            <w:r w:rsidR="00DA7254" w:rsidRPr="00492358">
              <w:rPr>
                <w:b/>
                <w:color w:val="FF0000"/>
              </w:rPr>
              <w:t>GENERAL COMMENTS AND RECOMMENDATIONS</w:t>
            </w:r>
          </w:p>
        </w:tc>
      </w:tr>
      <w:tr w:rsidR="005A674F" w:rsidRPr="00492358">
        <w:trPr>
          <w:gridAfter w:val="1"/>
          <w:wAfter w:w="13" w:type="dxa"/>
          <w:jc w:val="center"/>
        </w:trPr>
        <w:tc>
          <w:tcPr>
            <w:tcW w:w="10188" w:type="dxa"/>
            <w:shd w:val="clear" w:color="auto" w:fill="auto"/>
          </w:tcPr>
          <w:p w:rsidR="007E5251" w:rsidRDefault="007E5251" w:rsidP="000069DC">
            <w:pPr>
              <w:jc w:val="both"/>
              <w:rPr>
                <w:rFonts w:ascii="Arial" w:hAnsi="Arial" w:cs="Arial"/>
                <w:i/>
                <w:color w:val="C00000"/>
                <w:sz w:val="18"/>
                <w:szCs w:val="18"/>
              </w:rPr>
            </w:pPr>
          </w:p>
          <w:p w:rsidR="007E5251" w:rsidRPr="00492358" w:rsidRDefault="007E5251" w:rsidP="000069DC">
            <w:pPr>
              <w:jc w:val="both"/>
            </w:pPr>
          </w:p>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gridAfter w:val="1"/>
          <w:wAfter w:w="13" w:type="dxa"/>
          <w:jc w:val="center"/>
        </w:trPr>
        <w:tc>
          <w:tcPr>
            <w:tcW w:w="10188" w:type="dxa"/>
            <w:shd w:val="clear" w:color="auto" w:fill="auto"/>
          </w:tcPr>
          <w:p w:rsidR="005A674F" w:rsidRDefault="00DA7254" w:rsidP="000069DC">
            <w:pPr>
              <w:jc w:val="both"/>
            </w:pPr>
            <w:r w:rsidRPr="00492358">
              <w:t>The forum on the subject is the place where you can accommodate comments, questions and recommendations on ways of presenting the material. The forum is open to all students and the information in it should be brief and clear in strict compliance with the requirements of academic ethics. Thank you for your understanding.</w:t>
            </w:r>
          </w:p>
          <w:p w:rsidR="007E5251" w:rsidRPr="00492358" w:rsidRDefault="007E5251" w:rsidP="00DF266B"/>
        </w:tc>
      </w:tr>
      <w:tr w:rsidR="005A674F" w:rsidRPr="00492358">
        <w:trPr>
          <w:gridAfter w:val="1"/>
          <w:wAfter w:w="13" w:type="dxa"/>
          <w:jc w:val="center"/>
        </w:trPr>
        <w:tc>
          <w:tcPr>
            <w:tcW w:w="10188" w:type="dxa"/>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gridAfter w:val="1"/>
          <w:wAfter w:w="13" w:type="dxa"/>
          <w:jc w:val="center"/>
        </w:trPr>
        <w:tc>
          <w:tcPr>
            <w:tcW w:w="10188" w:type="dxa"/>
            <w:shd w:val="clear" w:color="auto" w:fill="auto"/>
          </w:tcPr>
          <w:p w:rsidR="005A674F" w:rsidRDefault="00492358" w:rsidP="00492358">
            <w:pPr>
              <w:jc w:val="both"/>
            </w:pPr>
            <w:r w:rsidRPr="00492358">
              <w:t xml:space="preserve">Consultations on the course are in attendance and remote form. Attendance consultations are optional and are held in the </w:t>
            </w:r>
            <w:r w:rsidR="00DF266B">
              <w:rPr>
                <w:lang w:val="en-US"/>
              </w:rPr>
              <w:t>Nephrology clinic at UMHAT “Dr. G. Stranski” - Pleven</w:t>
            </w:r>
            <w:r w:rsidRPr="00492358">
              <w:t xml:space="preserve"> at the appointed time. These consultations explain the methodology and terms of preparation for the course in distance learning. In remote consultation teachers contact with the students through forums and email. </w:t>
            </w:r>
          </w:p>
          <w:p w:rsidR="007E5251" w:rsidRPr="00492358" w:rsidRDefault="007E5251" w:rsidP="00DF266B"/>
        </w:tc>
      </w:tr>
    </w:tbl>
    <w:p w:rsidR="004A4ABB" w:rsidRDefault="004A4ABB" w:rsidP="000069DC">
      <w:pPr>
        <w:ind w:left="180"/>
        <w:jc w:val="both"/>
      </w:pPr>
    </w:p>
    <w:p w:rsidR="0040587D" w:rsidRDefault="0040587D" w:rsidP="0040587D">
      <w:pPr>
        <w:pStyle w:val="ListParagraph"/>
        <w:ind w:left="644"/>
        <w:jc w:val="both"/>
        <w:rPr>
          <w:b/>
          <w:i/>
        </w:rPr>
      </w:pPr>
    </w:p>
    <w:p w:rsidR="0040587D" w:rsidRDefault="0040587D" w:rsidP="0040587D">
      <w:pPr>
        <w:pStyle w:val="ListParagraph"/>
        <w:ind w:left="644"/>
        <w:jc w:val="both"/>
      </w:pPr>
      <w:r w:rsidRPr="0040587D">
        <w:rPr>
          <w:b/>
          <w:i/>
        </w:rPr>
        <w:t>Табл. 3. Информация за съдържанието на лекциите и учебните единици към нея.</w:t>
      </w:r>
    </w:p>
    <w:p w:rsidR="0040587D" w:rsidRDefault="0040587D" w:rsidP="0040587D">
      <w:pPr>
        <w:spacing w:after="120"/>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7"/>
      </w:tblGrid>
      <w:tr w:rsidR="004A4ABB" w:rsidTr="006D2FA3">
        <w:tc>
          <w:tcPr>
            <w:tcW w:w="10157" w:type="dxa"/>
            <w:shd w:val="clear" w:color="auto" w:fill="auto"/>
          </w:tcPr>
          <w:p w:rsidR="004A4ABB" w:rsidRPr="00DF266B" w:rsidRDefault="007E0A54" w:rsidP="00DF266B">
            <w:pPr>
              <w:jc w:val="both"/>
              <w:rPr>
                <w:rStyle w:val="Strong"/>
                <w:color w:val="800000"/>
                <w:shd w:val="clear" w:color="auto" w:fill="FFFFFF"/>
                <w:lang w:val="en-US"/>
              </w:rPr>
            </w:pPr>
            <w:r>
              <w:rPr>
                <w:rStyle w:val="Strong"/>
                <w:color w:val="800000"/>
                <w:shd w:val="clear" w:color="auto" w:fill="FFFFFF"/>
              </w:rPr>
              <w:t>Lecture 1</w:t>
            </w:r>
            <w:r w:rsidR="004A4ABB" w:rsidRPr="00E603DE">
              <w:rPr>
                <w:rStyle w:val="Strong"/>
                <w:color w:val="800000"/>
                <w:shd w:val="clear" w:color="auto" w:fill="FFFFFF"/>
              </w:rPr>
              <w:t xml:space="preserve">: </w:t>
            </w:r>
            <w:r w:rsidR="00DF266B">
              <w:rPr>
                <w:rStyle w:val="Strong"/>
                <w:color w:val="800000"/>
                <w:shd w:val="clear" w:color="auto" w:fill="FFFFFF"/>
                <w:lang w:val="en-US"/>
              </w:rPr>
              <w:t>Acute glomerulonephritis.</w:t>
            </w:r>
          </w:p>
        </w:tc>
      </w:tr>
      <w:tr w:rsidR="004A4ABB" w:rsidTr="006D2FA3">
        <w:tc>
          <w:tcPr>
            <w:tcW w:w="10157" w:type="dxa"/>
            <w:shd w:val="clear" w:color="auto" w:fill="auto"/>
          </w:tcPr>
          <w:p w:rsidR="007E5251" w:rsidRPr="00683649" w:rsidRDefault="00683649" w:rsidP="00E603DE">
            <w:pPr>
              <w:jc w:val="both"/>
              <w:rPr>
                <w:color w:val="000000"/>
                <w:shd w:val="clear" w:color="auto" w:fill="FFFFFF"/>
                <w:lang w:val="en-US"/>
              </w:rPr>
            </w:pPr>
            <w:r>
              <w:rPr>
                <w:color w:val="000000"/>
                <w:shd w:val="clear" w:color="auto" w:fill="FFFFFF"/>
                <w:lang w:val="en-US"/>
              </w:rPr>
              <w:t>Etiology of acute glomerulonephritis. Epidemiology. Pathogenesis. Pathology. Clinical features of acute glomerulonephritis. Diagnosis. Differential diagnosis. Treatment of patients with acute glomerulonephritis.</w:t>
            </w:r>
          </w:p>
          <w:p w:rsidR="00EA5AB9" w:rsidRPr="00EA5AB9" w:rsidRDefault="00EA5AB9" w:rsidP="00DF266B">
            <w:pPr>
              <w:pStyle w:val="NormalWeb"/>
              <w:shd w:val="clear" w:color="auto" w:fill="FFFFFF"/>
              <w:spacing w:before="0" w:beforeAutospacing="0" w:after="240" w:afterAutospacing="0" w:line="132" w:lineRule="atLeast"/>
              <w:jc w:val="center"/>
            </w:pPr>
          </w:p>
        </w:tc>
      </w:tr>
      <w:tr w:rsidR="00DF266B" w:rsidTr="006D2FA3">
        <w:tc>
          <w:tcPr>
            <w:tcW w:w="10157" w:type="dxa"/>
            <w:shd w:val="clear" w:color="auto" w:fill="auto"/>
          </w:tcPr>
          <w:p w:rsidR="00DF266B" w:rsidRPr="007E0A54" w:rsidRDefault="00DF266B" w:rsidP="00E603DE">
            <w:pPr>
              <w:jc w:val="both"/>
              <w:rPr>
                <w:color w:val="000000"/>
                <w:shd w:val="clear" w:color="auto" w:fill="FFFFFF"/>
              </w:rPr>
            </w:pPr>
            <w:r>
              <w:rPr>
                <w:rStyle w:val="Strong"/>
                <w:color w:val="800000"/>
                <w:shd w:val="clear" w:color="auto" w:fill="FFFFFF"/>
              </w:rPr>
              <w:t>Lecture 2</w:t>
            </w:r>
            <w:r w:rsidRPr="00E603DE">
              <w:rPr>
                <w:rStyle w:val="Strong"/>
                <w:color w:val="800000"/>
                <w:shd w:val="clear" w:color="auto" w:fill="FFFFFF"/>
              </w:rPr>
              <w:t xml:space="preserve">: </w:t>
            </w:r>
            <w:r>
              <w:rPr>
                <w:rStyle w:val="Strong"/>
                <w:color w:val="800000"/>
                <w:shd w:val="clear" w:color="auto" w:fill="FFFFFF"/>
                <w:lang w:val="en-US"/>
              </w:rPr>
              <w:t>Chronic glomerulonephritis.</w:t>
            </w:r>
          </w:p>
        </w:tc>
      </w:tr>
      <w:tr w:rsidR="00DF266B" w:rsidTr="006D2FA3">
        <w:tc>
          <w:tcPr>
            <w:tcW w:w="10157" w:type="dxa"/>
            <w:shd w:val="clear" w:color="auto" w:fill="auto"/>
          </w:tcPr>
          <w:p w:rsidR="00683649" w:rsidRPr="00683649" w:rsidRDefault="00683649" w:rsidP="00683649">
            <w:pPr>
              <w:jc w:val="both"/>
              <w:rPr>
                <w:color w:val="000000"/>
                <w:shd w:val="clear" w:color="auto" w:fill="FFFFFF"/>
                <w:lang w:val="en-US"/>
              </w:rPr>
            </w:pPr>
            <w:r>
              <w:rPr>
                <w:color w:val="000000"/>
                <w:shd w:val="clear" w:color="auto" w:fill="FFFFFF"/>
                <w:lang w:val="en-US"/>
              </w:rPr>
              <w:t>Etiology of chronic glomerulonephritis. Epidemiology. Classification of chronic glomerulonephritis. Pathogenesis. Idiopathic nephrotic syndrome – types, pathological changes and clinical features. Membranous glomerulonephritis – pathological changes and clinical features. Mesangioproliferative glomerulonephritis – types, pathological changes and clinical features. Membranoproliferative glomerulonephritis – pathological changes and clinical features. Diagnosis. Differential diagnosis. Treatment of patients with chronic glomerulonephritis.</w:t>
            </w:r>
          </w:p>
          <w:p w:rsidR="00DF266B" w:rsidRPr="007E0A54" w:rsidRDefault="00DF266B" w:rsidP="00E603DE">
            <w:pPr>
              <w:jc w:val="both"/>
              <w:rPr>
                <w:color w:val="000000"/>
                <w:shd w:val="clear" w:color="auto" w:fill="FFFFFF"/>
              </w:rPr>
            </w:pPr>
          </w:p>
        </w:tc>
      </w:tr>
      <w:tr w:rsidR="00DF266B" w:rsidTr="006D2FA3">
        <w:tc>
          <w:tcPr>
            <w:tcW w:w="10157" w:type="dxa"/>
            <w:shd w:val="clear" w:color="auto" w:fill="auto"/>
          </w:tcPr>
          <w:p w:rsidR="00DF266B" w:rsidRPr="007E0A54" w:rsidRDefault="00DF266B" w:rsidP="00DF266B">
            <w:pPr>
              <w:jc w:val="both"/>
              <w:rPr>
                <w:color w:val="000000"/>
                <w:shd w:val="clear" w:color="auto" w:fill="FFFFFF"/>
              </w:rPr>
            </w:pPr>
            <w:r>
              <w:rPr>
                <w:rStyle w:val="Strong"/>
                <w:color w:val="800000"/>
                <w:shd w:val="clear" w:color="auto" w:fill="FFFFFF"/>
              </w:rPr>
              <w:t>Lecture 3</w:t>
            </w:r>
            <w:r w:rsidRPr="00E603DE">
              <w:rPr>
                <w:rStyle w:val="Strong"/>
                <w:color w:val="800000"/>
                <w:shd w:val="clear" w:color="auto" w:fill="FFFFFF"/>
              </w:rPr>
              <w:t xml:space="preserve">: </w:t>
            </w:r>
            <w:r>
              <w:rPr>
                <w:rStyle w:val="Strong"/>
                <w:color w:val="800000"/>
                <w:shd w:val="clear" w:color="auto" w:fill="FFFFFF"/>
                <w:lang w:val="en-US"/>
              </w:rPr>
              <w:t>Acute and chronic pyelonephritis.</w:t>
            </w:r>
          </w:p>
        </w:tc>
      </w:tr>
      <w:tr w:rsidR="00DF266B" w:rsidTr="006D2FA3">
        <w:tc>
          <w:tcPr>
            <w:tcW w:w="10157" w:type="dxa"/>
            <w:shd w:val="clear" w:color="auto" w:fill="auto"/>
          </w:tcPr>
          <w:p w:rsidR="00683649" w:rsidRPr="00683649" w:rsidRDefault="00683649" w:rsidP="00683649">
            <w:pPr>
              <w:jc w:val="both"/>
              <w:rPr>
                <w:color w:val="000000"/>
                <w:shd w:val="clear" w:color="auto" w:fill="FFFFFF"/>
                <w:lang w:val="en-US"/>
              </w:rPr>
            </w:pPr>
            <w:r>
              <w:rPr>
                <w:color w:val="000000"/>
                <w:shd w:val="clear" w:color="auto" w:fill="FFFFFF"/>
                <w:lang w:val="en-US"/>
              </w:rPr>
              <w:t>Etiology of pyelonephritis. Predisposing factors. Epidemiology. Pathogenesis. Pathological changes in acute and chronic pyelonephritis. Clinical features of acute and chronic pyelonephritis. Diagnosis. Differential diagnosis. Therapeutic approach.</w:t>
            </w:r>
          </w:p>
          <w:p w:rsidR="00DF266B" w:rsidRPr="007E0A54" w:rsidRDefault="00DF266B" w:rsidP="00E603DE">
            <w:pPr>
              <w:jc w:val="both"/>
              <w:rPr>
                <w:color w:val="000000"/>
                <w:shd w:val="clear" w:color="auto" w:fill="FFFFFF"/>
              </w:rPr>
            </w:pPr>
          </w:p>
        </w:tc>
      </w:tr>
      <w:tr w:rsidR="00DF266B" w:rsidTr="006D2FA3">
        <w:tc>
          <w:tcPr>
            <w:tcW w:w="10157" w:type="dxa"/>
            <w:shd w:val="clear" w:color="auto" w:fill="auto"/>
          </w:tcPr>
          <w:p w:rsidR="00DF266B" w:rsidRPr="007E0A54" w:rsidRDefault="00DF266B" w:rsidP="00DF266B">
            <w:pPr>
              <w:jc w:val="both"/>
              <w:rPr>
                <w:color w:val="000000"/>
                <w:shd w:val="clear" w:color="auto" w:fill="FFFFFF"/>
              </w:rPr>
            </w:pPr>
            <w:r>
              <w:rPr>
                <w:rStyle w:val="Strong"/>
                <w:color w:val="800000"/>
                <w:shd w:val="clear" w:color="auto" w:fill="FFFFFF"/>
              </w:rPr>
              <w:t>Lecture 4</w:t>
            </w:r>
            <w:r w:rsidRPr="00E603DE">
              <w:rPr>
                <w:rStyle w:val="Strong"/>
                <w:color w:val="800000"/>
                <w:shd w:val="clear" w:color="auto" w:fill="FFFFFF"/>
              </w:rPr>
              <w:t xml:space="preserve">: </w:t>
            </w:r>
            <w:r>
              <w:rPr>
                <w:rStyle w:val="Strong"/>
                <w:color w:val="800000"/>
                <w:shd w:val="clear" w:color="auto" w:fill="FFFFFF"/>
                <w:lang w:val="en-US"/>
              </w:rPr>
              <w:t>Nephrolithiasis</w:t>
            </w:r>
          </w:p>
        </w:tc>
      </w:tr>
      <w:tr w:rsidR="00DF266B" w:rsidTr="006D2FA3">
        <w:tc>
          <w:tcPr>
            <w:tcW w:w="10157" w:type="dxa"/>
            <w:shd w:val="clear" w:color="auto" w:fill="auto"/>
          </w:tcPr>
          <w:p w:rsidR="00683649" w:rsidRPr="00683649" w:rsidRDefault="00683649" w:rsidP="00683649">
            <w:pPr>
              <w:jc w:val="both"/>
              <w:rPr>
                <w:color w:val="000000"/>
                <w:shd w:val="clear" w:color="auto" w:fill="FFFFFF"/>
                <w:lang w:val="en-US"/>
              </w:rPr>
            </w:pPr>
            <w:r>
              <w:rPr>
                <w:color w:val="000000"/>
                <w:shd w:val="clear" w:color="auto" w:fill="FFFFFF"/>
                <w:lang w:val="en-US"/>
              </w:rPr>
              <w:t>Etiology of nephrolithiasis. Predisposing factors for developing of kidney stones. Epidemiology. Pathogenesis. Pathology. Types of kidney stones. Clinical features of nephrolithiasis. Diagnosis. Differential diagnosis. Therapeutic approach and prophylactics of patients with nephrolithiasis.</w:t>
            </w:r>
          </w:p>
          <w:p w:rsidR="00DF266B" w:rsidRPr="007E0A54" w:rsidRDefault="00DF266B" w:rsidP="00E603DE">
            <w:pPr>
              <w:jc w:val="both"/>
              <w:rPr>
                <w:color w:val="000000"/>
                <w:shd w:val="clear" w:color="auto" w:fill="FFFFFF"/>
              </w:rPr>
            </w:pPr>
          </w:p>
        </w:tc>
      </w:tr>
      <w:tr w:rsidR="00DF266B" w:rsidTr="006D2FA3">
        <w:tc>
          <w:tcPr>
            <w:tcW w:w="10157" w:type="dxa"/>
            <w:shd w:val="clear" w:color="auto" w:fill="auto"/>
          </w:tcPr>
          <w:p w:rsidR="00DF266B" w:rsidRPr="00DF266B" w:rsidRDefault="00DF266B" w:rsidP="00DF266B">
            <w:pPr>
              <w:jc w:val="both"/>
              <w:rPr>
                <w:color w:val="000000"/>
                <w:shd w:val="clear" w:color="auto" w:fill="FFFFFF"/>
                <w:lang w:val="en-US"/>
              </w:rPr>
            </w:pPr>
            <w:r>
              <w:rPr>
                <w:rStyle w:val="Strong"/>
                <w:color w:val="800000"/>
                <w:shd w:val="clear" w:color="auto" w:fill="FFFFFF"/>
              </w:rPr>
              <w:t>Lecture 5</w:t>
            </w:r>
            <w:r w:rsidRPr="00E603DE">
              <w:rPr>
                <w:rStyle w:val="Strong"/>
                <w:color w:val="800000"/>
                <w:shd w:val="clear" w:color="auto" w:fill="FFFFFF"/>
              </w:rPr>
              <w:t xml:space="preserve">: </w:t>
            </w:r>
            <w:r>
              <w:rPr>
                <w:rStyle w:val="Strong"/>
                <w:color w:val="800000"/>
                <w:shd w:val="clear" w:color="auto" w:fill="FFFFFF"/>
                <w:lang w:val="en-US"/>
              </w:rPr>
              <w:t>Polycystic kidney disease</w:t>
            </w:r>
          </w:p>
        </w:tc>
      </w:tr>
      <w:tr w:rsidR="00DF266B" w:rsidTr="006D2FA3">
        <w:tc>
          <w:tcPr>
            <w:tcW w:w="10157" w:type="dxa"/>
            <w:shd w:val="clear" w:color="auto" w:fill="auto"/>
          </w:tcPr>
          <w:p w:rsidR="00683649" w:rsidRPr="00683649" w:rsidRDefault="00683649" w:rsidP="00683649">
            <w:pPr>
              <w:jc w:val="both"/>
              <w:rPr>
                <w:color w:val="000000"/>
                <w:shd w:val="clear" w:color="auto" w:fill="FFFFFF"/>
                <w:lang w:val="en-US"/>
              </w:rPr>
            </w:pPr>
            <w:r>
              <w:rPr>
                <w:color w:val="000000"/>
                <w:shd w:val="clear" w:color="auto" w:fill="FFFFFF"/>
                <w:lang w:val="en-US"/>
              </w:rPr>
              <w:lastRenderedPageBreak/>
              <w:t xml:space="preserve">History of </w:t>
            </w:r>
            <w:r w:rsidR="00233D57">
              <w:rPr>
                <w:color w:val="000000"/>
                <w:shd w:val="clear" w:color="auto" w:fill="FFFFFF"/>
                <w:lang w:val="en-US"/>
              </w:rPr>
              <w:t xml:space="preserve">polycystic kidney disease. </w:t>
            </w:r>
            <w:r>
              <w:rPr>
                <w:color w:val="000000"/>
                <w:shd w:val="clear" w:color="auto" w:fill="FFFFFF"/>
                <w:lang w:val="en-US"/>
              </w:rPr>
              <w:t>Etiology of polycystic kidney disease. Epidemiology. Pathogenesis. Pathology. Clinical features of</w:t>
            </w:r>
            <w:r w:rsidR="00233D57">
              <w:rPr>
                <w:color w:val="000000"/>
                <w:shd w:val="clear" w:color="auto" w:fill="FFFFFF"/>
                <w:lang w:val="en-US"/>
              </w:rPr>
              <w:t xml:space="preserve"> ADPKD. Diagnostic criteria.</w:t>
            </w:r>
            <w:r>
              <w:rPr>
                <w:color w:val="000000"/>
                <w:shd w:val="clear" w:color="auto" w:fill="FFFFFF"/>
                <w:lang w:val="en-US"/>
              </w:rPr>
              <w:t xml:space="preserve"> Differential diagnosis. Treatment of patients with </w:t>
            </w:r>
            <w:r w:rsidR="00233D57">
              <w:rPr>
                <w:color w:val="000000"/>
                <w:shd w:val="clear" w:color="auto" w:fill="FFFFFF"/>
                <w:lang w:val="en-US"/>
              </w:rPr>
              <w:t>ADPKD.</w:t>
            </w:r>
          </w:p>
          <w:p w:rsidR="00DF266B" w:rsidRDefault="00DF266B" w:rsidP="00DF266B">
            <w:pPr>
              <w:jc w:val="both"/>
              <w:rPr>
                <w:rStyle w:val="Strong"/>
                <w:color w:val="800000"/>
                <w:shd w:val="clear" w:color="auto" w:fill="FFFFFF"/>
              </w:rPr>
            </w:pPr>
          </w:p>
        </w:tc>
      </w:tr>
      <w:tr w:rsidR="00DF266B" w:rsidTr="006D2FA3">
        <w:tc>
          <w:tcPr>
            <w:tcW w:w="10157" w:type="dxa"/>
            <w:shd w:val="clear" w:color="auto" w:fill="auto"/>
          </w:tcPr>
          <w:p w:rsidR="00DF266B" w:rsidRDefault="00DF266B" w:rsidP="00DF266B">
            <w:pPr>
              <w:jc w:val="both"/>
              <w:rPr>
                <w:rStyle w:val="Strong"/>
                <w:color w:val="800000"/>
                <w:shd w:val="clear" w:color="auto" w:fill="FFFFFF"/>
              </w:rPr>
            </w:pPr>
            <w:r>
              <w:rPr>
                <w:rStyle w:val="Strong"/>
                <w:color w:val="800000"/>
                <w:shd w:val="clear" w:color="auto" w:fill="FFFFFF"/>
              </w:rPr>
              <w:t>Lecture 6</w:t>
            </w:r>
            <w:r w:rsidRPr="00E603DE">
              <w:rPr>
                <w:rStyle w:val="Strong"/>
                <w:color w:val="800000"/>
                <w:shd w:val="clear" w:color="auto" w:fill="FFFFFF"/>
              </w:rPr>
              <w:t xml:space="preserve">: </w:t>
            </w:r>
            <w:r>
              <w:rPr>
                <w:rStyle w:val="Strong"/>
                <w:color w:val="800000"/>
                <w:shd w:val="clear" w:color="auto" w:fill="FFFFFF"/>
                <w:lang w:val="en-US"/>
              </w:rPr>
              <w:t>Acute renal failure</w:t>
            </w:r>
          </w:p>
        </w:tc>
      </w:tr>
      <w:tr w:rsidR="00DF266B" w:rsidTr="006D2FA3">
        <w:tc>
          <w:tcPr>
            <w:tcW w:w="10157" w:type="dxa"/>
            <w:shd w:val="clear" w:color="auto" w:fill="auto"/>
          </w:tcPr>
          <w:p w:rsidR="00233D57" w:rsidRPr="00683649" w:rsidRDefault="00233D57" w:rsidP="00233D57">
            <w:pPr>
              <w:jc w:val="both"/>
              <w:rPr>
                <w:color w:val="000000"/>
                <w:shd w:val="clear" w:color="auto" w:fill="FFFFFF"/>
                <w:lang w:val="en-US"/>
              </w:rPr>
            </w:pPr>
            <w:r>
              <w:rPr>
                <w:color w:val="000000"/>
                <w:shd w:val="clear" w:color="auto" w:fill="FFFFFF"/>
                <w:lang w:val="en-US"/>
              </w:rPr>
              <w:t xml:space="preserve">Etiology of acute renal failure. Epidemiology. Pathogenesis. Pathology. Clinical features of acute renal failure. Diagnosis. Differential diagnosis. Management of patients with acute renal failure. </w:t>
            </w:r>
          </w:p>
          <w:p w:rsidR="00DF266B" w:rsidRDefault="00DF266B" w:rsidP="00DF266B">
            <w:pPr>
              <w:jc w:val="both"/>
              <w:rPr>
                <w:rStyle w:val="Strong"/>
                <w:color w:val="800000"/>
                <w:shd w:val="clear" w:color="auto" w:fill="FFFFFF"/>
              </w:rPr>
            </w:pPr>
          </w:p>
        </w:tc>
      </w:tr>
      <w:tr w:rsidR="00DF266B" w:rsidTr="006D2FA3">
        <w:tc>
          <w:tcPr>
            <w:tcW w:w="10157" w:type="dxa"/>
            <w:shd w:val="clear" w:color="auto" w:fill="auto"/>
          </w:tcPr>
          <w:p w:rsidR="00DF266B" w:rsidRDefault="00DF266B" w:rsidP="00DF266B">
            <w:pPr>
              <w:jc w:val="both"/>
              <w:rPr>
                <w:rStyle w:val="Strong"/>
                <w:color w:val="800000"/>
                <w:shd w:val="clear" w:color="auto" w:fill="FFFFFF"/>
              </w:rPr>
            </w:pPr>
            <w:r>
              <w:rPr>
                <w:rStyle w:val="Strong"/>
                <w:color w:val="800000"/>
                <w:shd w:val="clear" w:color="auto" w:fill="FFFFFF"/>
              </w:rPr>
              <w:t>Lecture 7</w:t>
            </w:r>
            <w:r w:rsidRPr="00E603DE">
              <w:rPr>
                <w:rStyle w:val="Strong"/>
                <w:color w:val="800000"/>
                <w:shd w:val="clear" w:color="auto" w:fill="FFFFFF"/>
              </w:rPr>
              <w:t xml:space="preserve">: </w:t>
            </w:r>
            <w:r>
              <w:rPr>
                <w:rStyle w:val="Strong"/>
                <w:color w:val="800000"/>
                <w:shd w:val="clear" w:color="auto" w:fill="FFFFFF"/>
                <w:lang w:val="en-US"/>
              </w:rPr>
              <w:t>Chronic renal failure</w:t>
            </w:r>
          </w:p>
        </w:tc>
      </w:tr>
      <w:tr w:rsidR="00233D57" w:rsidTr="006D2FA3">
        <w:tc>
          <w:tcPr>
            <w:tcW w:w="10157" w:type="dxa"/>
            <w:shd w:val="clear" w:color="auto" w:fill="auto"/>
          </w:tcPr>
          <w:p w:rsidR="00233D57" w:rsidRPr="00683649" w:rsidRDefault="00233D57" w:rsidP="00233D57">
            <w:pPr>
              <w:jc w:val="both"/>
              <w:rPr>
                <w:color w:val="000000"/>
                <w:shd w:val="clear" w:color="auto" w:fill="FFFFFF"/>
                <w:lang w:val="en-US"/>
              </w:rPr>
            </w:pPr>
            <w:r>
              <w:rPr>
                <w:color w:val="000000"/>
                <w:shd w:val="clear" w:color="auto" w:fill="FFFFFF"/>
                <w:lang w:val="en-US"/>
              </w:rPr>
              <w:t xml:space="preserve">Etiology of chronic renal failure. Epidemiology. Pathogenesis. Pathology. Stages of chronic renal failure. Clinical features of chronic renal failure. Diagnosis. Differential diagnosis. Management of patients with chronic renal failure. Renal replacement therapy. </w:t>
            </w:r>
          </w:p>
          <w:p w:rsidR="00233D57" w:rsidRDefault="00233D57" w:rsidP="00DF266B">
            <w:pPr>
              <w:jc w:val="both"/>
              <w:rPr>
                <w:rStyle w:val="Strong"/>
                <w:color w:val="800000"/>
                <w:shd w:val="clear" w:color="auto" w:fill="FFFFFF"/>
              </w:rPr>
            </w:pPr>
          </w:p>
        </w:tc>
      </w:tr>
    </w:tbl>
    <w:p w:rsidR="00601B0D" w:rsidRDefault="00601B0D" w:rsidP="00E83022">
      <w:pPr>
        <w:jc w:val="right"/>
        <w:rPr>
          <w:b/>
          <w:i/>
        </w:rPr>
      </w:pPr>
    </w:p>
    <w:p w:rsidR="00311426" w:rsidRDefault="00311426" w:rsidP="00E83022">
      <w:pPr>
        <w:rPr>
          <w:b/>
          <w:i/>
        </w:rPr>
      </w:pPr>
    </w:p>
    <w:p w:rsidR="00311426" w:rsidRDefault="00311426" w:rsidP="00E83022">
      <w:pPr>
        <w:rPr>
          <w:b/>
          <w:i/>
        </w:rPr>
      </w:pPr>
    </w:p>
    <w:p w:rsidR="00601B0D" w:rsidRDefault="00601B0D" w:rsidP="00311426">
      <w:pPr>
        <w:jc w:val="right"/>
        <w:rPr>
          <w:b/>
          <w:i/>
        </w:rPr>
      </w:pPr>
    </w:p>
    <w:sectPr w:rsidR="00601B0D" w:rsidSect="003C2D4C">
      <w:footerReference w:type="even" r:id="rId7"/>
      <w:footerReference w:type="default" r:id="rId8"/>
      <w:headerReference w:type="first" r:id="rId9"/>
      <w:footerReference w:type="first" r:id="rId10"/>
      <w:pgSz w:w="11906" w:h="16838" w:code="9"/>
      <w:pgMar w:top="567" w:right="425" w:bottom="425" w:left="1134" w:header="56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7E" w:rsidRDefault="0041357E" w:rsidP="004002FC">
      <w:pPr>
        <w:pStyle w:val="NormalWeb"/>
      </w:pPr>
      <w:r>
        <w:separator/>
      </w:r>
    </w:p>
  </w:endnote>
  <w:endnote w:type="continuationSeparator" w:id="0">
    <w:p w:rsidR="0041357E" w:rsidRDefault="0041357E" w:rsidP="004002FC">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1410E2" w:rsidP="00CD5F32">
    <w:pPr>
      <w:pStyle w:val="Footer"/>
      <w:ind w:right="360"/>
      <w:jc w:val="center"/>
      <w:rPr>
        <w:rFonts w:ascii="Monotype Corsiva" w:hAnsi="Monotype Corsiva"/>
        <w:b/>
      </w:rPr>
    </w:pPr>
    <w:r>
      <w:rPr>
        <w:rFonts w:ascii="Monotype Corsiva" w:hAnsi="Monotype Corsiva"/>
        <w:b/>
        <w:noProof/>
      </w:rPr>
      <w:pict>
        <v:line id="Line 12" o:spid="_x0000_s206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w:r>
  </w:p>
  <w:p w:rsidR="00356B46" w:rsidRPr="005E112E" w:rsidRDefault="00356B46" w:rsidP="00D50642">
    <w:pPr>
      <w:pStyle w:val="Footer"/>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4</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4</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1410E2" w:rsidP="005E112E">
    <w:pPr>
      <w:pStyle w:val="Footer"/>
      <w:ind w:right="360"/>
      <w:jc w:val="center"/>
      <w:rPr>
        <w:rFonts w:ascii="Monotype Corsiva" w:hAnsi="Monotype Corsiva"/>
        <w:b/>
      </w:rPr>
    </w:pPr>
    <w:r>
      <w:rPr>
        <w:rFonts w:ascii="Monotype Corsiva" w:hAnsi="Monotype Corsiva"/>
        <w:b/>
        <w:noProof/>
      </w:rPr>
      <w:pict>
        <v:line id="Line 11" o:spid="_x0000_s2064"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r w:rsidRPr="005E112E">
      <w:rPr>
        <w:rFonts w:ascii="Arial" w:hAnsi="Arial" w:cs="Arial"/>
        <w:i/>
        <w:sz w:val="16"/>
        <w:szCs w:val="16"/>
      </w:rPr>
      <w:t>Стр.</w:t>
    </w:r>
    <w:r w:rsidRPr="005E112E">
      <w:rPr>
        <w:rFonts w:ascii="Arial" w:hAnsi="Arial" w:cs="Arial"/>
        <w:b/>
        <w:i/>
        <w:sz w:val="16"/>
        <w:szCs w:val="16"/>
      </w:rPr>
      <w:t xml:space="preserve">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3</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4</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1410E2" w:rsidP="005E112E">
    <w:pPr>
      <w:pStyle w:val="Footer"/>
      <w:ind w:right="360"/>
      <w:jc w:val="center"/>
      <w:rPr>
        <w:rFonts w:ascii="Monotype Corsiva" w:hAnsi="Monotype Corsiva"/>
        <w:b/>
      </w:rPr>
    </w:pPr>
    <w:r>
      <w:rPr>
        <w:rFonts w:ascii="Monotype Corsiva" w:hAnsi="Monotype Corsiva"/>
        <w:b/>
        <w:noProof/>
      </w:rPr>
      <w:pict>
        <v:line id="Line 13" o:spid="_x0000_s2063"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1</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1410E2"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1410E2" w:rsidRPr="005E112E">
      <w:rPr>
        <w:rStyle w:val="PageNumber"/>
        <w:rFonts w:ascii="Arial" w:hAnsi="Arial" w:cs="Arial"/>
        <w:i/>
        <w:sz w:val="16"/>
        <w:szCs w:val="16"/>
      </w:rPr>
      <w:fldChar w:fldCharType="separate"/>
    </w:r>
    <w:r w:rsidR="00BC3E90">
      <w:rPr>
        <w:rStyle w:val="PageNumber"/>
        <w:rFonts w:ascii="Arial" w:hAnsi="Arial" w:cs="Arial"/>
        <w:i/>
        <w:noProof/>
        <w:sz w:val="16"/>
        <w:szCs w:val="16"/>
      </w:rPr>
      <w:t>4</w:t>
    </w:r>
    <w:r w:rsidR="001410E2"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7E" w:rsidRDefault="0041357E" w:rsidP="004002FC">
      <w:pPr>
        <w:pStyle w:val="NormalWeb"/>
      </w:pPr>
      <w:r>
        <w:separator/>
      </w:r>
    </w:p>
  </w:footnote>
  <w:footnote w:type="continuationSeparator" w:id="0">
    <w:p w:rsidR="0041357E" w:rsidRDefault="0041357E" w:rsidP="004002FC">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1410E2" w:rsidP="00D36E01">
          <w:pPr>
            <w:jc w:val="center"/>
            <w:rPr>
              <w:rFonts w:ascii="Arial Narrow" w:hAnsi="Arial Narrow"/>
              <w:b/>
              <w:sz w:val="36"/>
              <w:szCs w:val="36"/>
            </w:rPr>
          </w:pPr>
          <w:r w:rsidRPr="001410E2">
            <w:rPr>
              <w:rFonts w:ascii="Arial Narrow" w:hAnsi="Arial Narrow"/>
              <w:b/>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65825923" r:id="rId2"/>
            </w:pi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Pr="00A261D6" w:rsidRDefault="00D36E01" w:rsidP="00CC32A8">
          <w:pPr>
            <w:jc w:val="center"/>
            <w:rPr>
              <w:rFonts w:ascii="Arial Narrow" w:hAnsi="Arial Narrow"/>
              <w:sz w:val="32"/>
              <w:szCs w:val="32"/>
            </w:rPr>
          </w:pPr>
          <w:r w:rsidRPr="00A261D6">
            <w:rPr>
              <w:rFonts w:ascii="Arial Narrow" w:hAnsi="Arial Narrow"/>
              <w:b/>
              <w:sz w:val="32"/>
              <w:szCs w:val="32"/>
            </w:rPr>
            <w:t xml:space="preserve">CENTER </w:t>
          </w:r>
          <w:r w:rsidR="00CC32A8" w:rsidRPr="00A261D6">
            <w:rPr>
              <w:rFonts w:ascii="Arial Narrow" w:hAnsi="Arial Narrow"/>
              <w:b/>
              <w:sz w:val="32"/>
              <w:szCs w:val="32"/>
            </w:rPr>
            <w:t>FOR DISTANCE LEARNING</w:t>
          </w:r>
        </w:p>
      </w:tc>
    </w:tr>
  </w:tbl>
  <w:p w:rsidR="00356B46" w:rsidRDefault="00356B46" w:rsidP="00356B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25041C"/>
    <w:multiLevelType w:val="hybridMultilevel"/>
    <w:tmpl w:val="D5328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0">
    <w:nsid w:val="41A34C59"/>
    <w:multiLevelType w:val="hybridMultilevel"/>
    <w:tmpl w:val="59FA607C"/>
    <w:lvl w:ilvl="0" w:tplc="04020011">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319552A"/>
    <w:multiLevelType w:val="hybridMultilevel"/>
    <w:tmpl w:val="046E3998"/>
    <w:lvl w:ilvl="0" w:tplc="F6AA746E">
      <w:start w:val="1"/>
      <w:numFmt w:val="decimal"/>
      <w:lvlText w:val="%1)"/>
      <w:lvlJc w:val="left"/>
      <w:pPr>
        <w:ind w:left="644" w:hanging="360"/>
      </w:pPr>
      <w:rPr>
        <w:b/>
        <w:color w:val="C0000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9">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20"/>
  </w:num>
  <w:num w:numId="4">
    <w:abstractNumId w:val="3"/>
  </w:num>
  <w:num w:numId="5">
    <w:abstractNumId w:val="8"/>
  </w:num>
  <w:num w:numId="6">
    <w:abstractNumId w:val="4"/>
  </w:num>
  <w:num w:numId="7">
    <w:abstractNumId w:val="14"/>
  </w:num>
  <w:num w:numId="8">
    <w:abstractNumId w:val="11"/>
  </w:num>
  <w:num w:numId="9">
    <w:abstractNumId w:val="1"/>
  </w:num>
  <w:num w:numId="10">
    <w:abstractNumId w:val="17"/>
  </w:num>
  <w:num w:numId="11">
    <w:abstractNumId w:val="15"/>
  </w:num>
  <w:num w:numId="12">
    <w:abstractNumId w:val="0"/>
  </w:num>
  <w:num w:numId="13">
    <w:abstractNumId w:val="22"/>
  </w:num>
  <w:num w:numId="14">
    <w:abstractNumId w:val="19"/>
  </w:num>
  <w:num w:numId="15">
    <w:abstractNumId w:val="13"/>
  </w:num>
  <w:num w:numId="16">
    <w:abstractNumId w:val="18"/>
  </w:num>
  <w:num w:numId="17">
    <w:abstractNumId w:val="9"/>
  </w:num>
  <w:num w:numId="18">
    <w:abstractNumId w:val="2"/>
  </w:num>
  <w:num w:numId="19">
    <w:abstractNumId w:val="21"/>
  </w:num>
  <w:num w:numId="20">
    <w:abstractNumId w:val="7"/>
  </w:num>
  <w:num w:numId="21">
    <w:abstractNumId w:val="6"/>
  </w:num>
  <w:num w:numId="22">
    <w:abstractNumId w:val="10"/>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5A674F"/>
    <w:rsid w:val="0000247B"/>
    <w:rsid w:val="00003EF1"/>
    <w:rsid w:val="00004012"/>
    <w:rsid w:val="000056D5"/>
    <w:rsid w:val="000069DC"/>
    <w:rsid w:val="00007C15"/>
    <w:rsid w:val="00010A2C"/>
    <w:rsid w:val="000175DD"/>
    <w:rsid w:val="00021E2D"/>
    <w:rsid w:val="000242A6"/>
    <w:rsid w:val="000272DB"/>
    <w:rsid w:val="000306C5"/>
    <w:rsid w:val="00045A73"/>
    <w:rsid w:val="000510ED"/>
    <w:rsid w:val="00055AC9"/>
    <w:rsid w:val="00060595"/>
    <w:rsid w:val="00063BCF"/>
    <w:rsid w:val="000649FF"/>
    <w:rsid w:val="000652F1"/>
    <w:rsid w:val="000661E6"/>
    <w:rsid w:val="000730CE"/>
    <w:rsid w:val="00073663"/>
    <w:rsid w:val="00093008"/>
    <w:rsid w:val="000931F7"/>
    <w:rsid w:val="00096E9A"/>
    <w:rsid w:val="000A0B5F"/>
    <w:rsid w:val="000A62DD"/>
    <w:rsid w:val="000B1440"/>
    <w:rsid w:val="000B4184"/>
    <w:rsid w:val="000B4627"/>
    <w:rsid w:val="000C6454"/>
    <w:rsid w:val="000E019D"/>
    <w:rsid w:val="000E2A2E"/>
    <w:rsid w:val="000E2E81"/>
    <w:rsid w:val="000E66BE"/>
    <w:rsid w:val="000E711D"/>
    <w:rsid w:val="000F0F4D"/>
    <w:rsid w:val="00100112"/>
    <w:rsid w:val="00103AEE"/>
    <w:rsid w:val="00103BA2"/>
    <w:rsid w:val="00113B47"/>
    <w:rsid w:val="00127356"/>
    <w:rsid w:val="001277F3"/>
    <w:rsid w:val="001307EC"/>
    <w:rsid w:val="0013353A"/>
    <w:rsid w:val="001410E2"/>
    <w:rsid w:val="00145DE2"/>
    <w:rsid w:val="001471B1"/>
    <w:rsid w:val="0014789D"/>
    <w:rsid w:val="001516D0"/>
    <w:rsid w:val="00153475"/>
    <w:rsid w:val="00153E17"/>
    <w:rsid w:val="00164C5F"/>
    <w:rsid w:val="001655D6"/>
    <w:rsid w:val="00180EA9"/>
    <w:rsid w:val="001810B0"/>
    <w:rsid w:val="00187C0B"/>
    <w:rsid w:val="001918E2"/>
    <w:rsid w:val="001A7A5D"/>
    <w:rsid w:val="001C40FF"/>
    <w:rsid w:val="001C4E9B"/>
    <w:rsid w:val="001C6603"/>
    <w:rsid w:val="001D0727"/>
    <w:rsid w:val="001E30A3"/>
    <w:rsid w:val="001F6582"/>
    <w:rsid w:val="001F7BAC"/>
    <w:rsid w:val="00213372"/>
    <w:rsid w:val="002202E8"/>
    <w:rsid w:val="002215A1"/>
    <w:rsid w:val="00224CEB"/>
    <w:rsid w:val="00224F3C"/>
    <w:rsid w:val="00232712"/>
    <w:rsid w:val="00233D57"/>
    <w:rsid w:val="0023506E"/>
    <w:rsid w:val="002353A1"/>
    <w:rsid w:val="00242D3B"/>
    <w:rsid w:val="00245BB0"/>
    <w:rsid w:val="00265D3E"/>
    <w:rsid w:val="00274953"/>
    <w:rsid w:val="00277A36"/>
    <w:rsid w:val="0028079A"/>
    <w:rsid w:val="002807BF"/>
    <w:rsid w:val="00286888"/>
    <w:rsid w:val="002964A3"/>
    <w:rsid w:val="002965FC"/>
    <w:rsid w:val="002A1196"/>
    <w:rsid w:val="002A3CB5"/>
    <w:rsid w:val="002B14F2"/>
    <w:rsid w:val="002C50E5"/>
    <w:rsid w:val="002E4567"/>
    <w:rsid w:val="002E61B2"/>
    <w:rsid w:val="002E6C8F"/>
    <w:rsid w:val="002F3F35"/>
    <w:rsid w:val="002F5C32"/>
    <w:rsid w:val="00302ADC"/>
    <w:rsid w:val="003105FC"/>
    <w:rsid w:val="00311426"/>
    <w:rsid w:val="00315470"/>
    <w:rsid w:val="003201A6"/>
    <w:rsid w:val="00321094"/>
    <w:rsid w:val="0032123E"/>
    <w:rsid w:val="003218DF"/>
    <w:rsid w:val="00323238"/>
    <w:rsid w:val="00326CF2"/>
    <w:rsid w:val="00330EC7"/>
    <w:rsid w:val="003327A6"/>
    <w:rsid w:val="003500CC"/>
    <w:rsid w:val="003527FB"/>
    <w:rsid w:val="00356B46"/>
    <w:rsid w:val="00362ADF"/>
    <w:rsid w:val="00367AE5"/>
    <w:rsid w:val="00370409"/>
    <w:rsid w:val="00371D1A"/>
    <w:rsid w:val="00372BE5"/>
    <w:rsid w:val="00373D66"/>
    <w:rsid w:val="003827BB"/>
    <w:rsid w:val="0038466D"/>
    <w:rsid w:val="003855A7"/>
    <w:rsid w:val="003875CF"/>
    <w:rsid w:val="00393EF3"/>
    <w:rsid w:val="00395822"/>
    <w:rsid w:val="003966B3"/>
    <w:rsid w:val="00397FF3"/>
    <w:rsid w:val="003A12AD"/>
    <w:rsid w:val="003A4F9A"/>
    <w:rsid w:val="003C2CD2"/>
    <w:rsid w:val="003C2D4C"/>
    <w:rsid w:val="003C5359"/>
    <w:rsid w:val="003D0D39"/>
    <w:rsid w:val="003D6DC8"/>
    <w:rsid w:val="003E2E67"/>
    <w:rsid w:val="003E606B"/>
    <w:rsid w:val="003F00C4"/>
    <w:rsid w:val="003F527E"/>
    <w:rsid w:val="003F53FC"/>
    <w:rsid w:val="004002FC"/>
    <w:rsid w:val="00401F19"/>
    <w:rsid w:val="00404708"/>
    <w:rsid w:val="00404FD3"/>
    <w:rsid w:val="0040587D"/>
    <w:rsid w:val="00411959"/>
    <w:rsid w:val="0041357E"/>
    <w:rsid w:val="00425427"/>
    <w:rsid w:val="00433E12"/>
    <w:rsid w:val="00434B23"/>
    <w:rsid w:val="00437E4D"/>
    <w:rsid w:val="0044147B"/>
    <w:rsid w:val="00441D35"/>
    <w:rsid w:val="00446338"/>
    <w:rsid w:val="004910EA"/>
    <w:rsid w:val="00492358"/>
    <w:rsid w:val="00493414"/>
    <w:rsid w:val="00495165"/>
    <w:rsid w:val="004A4ABB"/>
    <w:rsid w:val="004A4C7A"/>
    <w:rsid w:val="004B3BCC"/>
    <w:rsid w:val="004C6316"/>
    <w:rsid w:val="004D196E"/>
    <w:rsid w:val="004D25D4"/>
    <w:rsid w:val="004D3E5B"/>
    <w:rsid w:val="004D76ED"/>
    <w:rsid w:val="004E1F22"/>
    <w:rsid w:val="004E1FE3"/>
    <w:rsid w:val="00503F83"/>
    <w:rsid w:val="00507472"/>
    <w:rsid w:val="00514142"/>
    <w:rsid w:val="005204B5"/>
    <w:rsid w:val="00525E62"/>
    <w:rsid w:val="00527263"/>
    <w:rsid w:val="00532B6B"/>
    <w:rsid w:val="005433EA"/>
    <w:rsid w:val="0054585D"/>
    <w:rsid w:val="00545B15"/>
    <w:rsid w:val="005479F4"/>
    <w:rsid w:val="00556E6B"/>
    <w:rsid w:val="00561D53"/>
    <w:rsid w:val="005655EC"/>
    <w:rsid w:val="00574399"/>
    <w:rsid w:val="00583262"/>
    <w:rsid w:val="00590B8D"/>
    <w:rsid w:val="0059516A"/>
    <w:rsid w:val="00595520"/>
    <w:rsid w:val="005A0268"/>
    <w:rsid w:val="005A2ACA"/>
    <w:rsid w:val="005A674F"/>
    <w:rsid w:val="005B2951"/>
    <w:rsid w:val="005B4058"/>
    <w:rsid w:val="005B48BD"/>
    <w:rsid w:val="005C0CC4"/>
    <w:rsid w:val="005C1754"/>
    <w:rsid w:val="005D065C"/>
    <w:rsid w:val="005E112E"/>
    <w:rsid w:val="005E2F64"/>
    <w:rsid w:val="005E2F9D"/>
    <w:rsid w:val="005E52A3"/>
    <w:rsid w:val="005E5C2A"/>
    <w:rsid w:val="005E78F0"/>
    <w:rsid w:val="005F7EB6"/>
    <w:rsid w:val="00600AA2"/>
    <w:rsid w:val="006013BD"/>
    <w:rsid w:val="00601B0D"/>
    <w:rsid w:val="0061057D"/>
    <w:rsid w:val="00620584"/>
    <w:rsid w:val="00620669"/>
    <w:rsid w:val="00625152"/>
    <w:rsid w:val="006303E5"/>
    <w:rsid w:val="00640EE1"/>
    <w:rsid w:val="00644A2B"/>
    <w:rsid w:val="00646D81"/>
    <w:rsid w:val="006623A0"/>
    <w:rsid w:val="00662F39"/>
    <w:rsid w:val="00664452"/>
    <w:rsid w:val="00666E77"/>
    <w:rsid w:val="00667BCC"/>
    <w:rsid w:val="0067421A"/>
    <w:rsid w:val="00675835"/>
    <w:rsid w:val="00680F32"/>
    <w:rsid w:val="00683649"/>
    <w:rsid w:val="006852F0"/>
    <w:rsid w:val="00685F89"/>
    <w:rsid w:val="006908AA"/>
    <w:rsid w:val="00691D9E"/>
    <w:rsid w:val="006920A0"/>
    <w:rsid w:val="0069296D"/>
    <w:rsid w:val="006A527D"/>
    <w:rsid w:val="006A676A"/>
    <w:rsid w:val="006B097E"/>
    <w:rsid w:val="006B4F16"/>
    <w:rsid w:val="006B5267"/>
    <w:rsid w:val="006C3177"/>
    <w:rsid w:val="006C367A"/>
    <w:rsid w:val="006C5005"/>
    <w:rsid w:val="006D1BC8"/>
    <w:rsid w:val="006D201C"/>
    <w:rsid w:val="006D2FA3"/>
    <w:rsid w:val="006D4586"/>
    <w:rsid w:val="006D7CE8"/>
    <w:rsid w:val="006E570E"/>
    <w:rsid w:val="006E63D1"/>
    <w:rsid w:val="00712096"/>
    <w:rsid w:val="00714B5A"/>
    <w:rsid w:val="00722FE7"/>
    <w:rsid w:val="00724FDE"/>
    <w:rsid w:val="00727CCA"/>
    <w:rsid w:val="00731B10"/>
    <w:rsid w:val="00732CEA"/>
    <w:rsid w:val="00745DBA"/>
    <w:rsid w:val="0074646F"/>
    <w:rsid w:val="0076008E"/>
    <w:rsid w:val="00760865"/>
    <w:rsid w:val="0076412F"/>
    <w:rsid w:val="00770EB4"/>
    <w:rsid w:val="0077721F"/>
    <w:rsid w:val="00780AB7"/>
    <w:rsid w:val="007924B0"/>
    <w:rsid w:val="00793D41"/>
    <w:rsid w:val="00794DA1"/>
    <w:rsid w:val="007A07D4"/>
    <w:rsid w:val="007A2E4B"/>
    <w:rsid w:val="007A5CBD"/>
    <w:rsid w:val="007A7171"/>
    <w:rsid w:val="007B1FD4"/>
    <w:rsid w:val="007B2235"/>
    <w:rsid w:val="007B30A6"/>
    <w:rsid w:val="007C20A3"/>
    <w:rsid w:val="007E018E"/>
    <w:rsid w:val="007E0A54"/>
    <w:rsid w:val="007E4FB5"/>
    <w:rsid w:val="007E5251"/>
    <w:rsid w:val="007F692F"/>
    <w:rsid w:val="008063C4"/>
    <w:rsid w:val="00807029"/>
    <w:rsid w:val="00814D33"/>
    <w:rsid w:val="008220ED"/>
    <w:rsid w:val="008426AC"/>
    <w:rsid w:val="008442A7"/>
    <w:rsid w:val="00844E3D"/>
    <w:rsid w:val="00854E9A"/>
    <w:rsid w:val="0086263E"/>
    <w:rsid w:val="008661BD"/>
    <w:rsid w:val="008704C6"/>
    <w:rsid w:val="0087097D"/>
    <w:rsid w:val="00874663"/>
    <w:rsid w:val="0087528A"/>
    <w:rsid w:val="00881D1B"/>
    <w:rsid w:val="00890D04"/>
    <w:rsid w:val="00894ACF"/>
    <w:rsid w:val="008972AC"/>
    <w:rsid w:val="008A0265"/>
    <w:rsid w:val="008A4C45"/>
    <w:rsid w:val="008A7C23"/>
    <w:rsid w:val="008D4901"/>
    <w:rsid w:val="008E4975"/>
    <w:rsid w:val="008F6282"/>
    <w:rsid w:val="00901F7E"/>
    <w:rsid w:val="00902570"/>
    <w:rsid w:val="00904F51"/>
    <w:rsid w:val="00912444"/>
    <w:rsid w:val="00922643"/>
    <w:rsid w:val="00923653"/>
    <w:rsid w:val="009238A5"/>
    <w:rsid w:val="00925212"/>
    <w:rsid w:val="00932904"/>
    <w:rsid w:val="00937FEB"/>
    <w:rsid w:val="00944A29"/>
    <w:rsid w:val="009526D9"/>
    <w:rsid w:val="009534E7"/>
    <w:rsid w:val="00962BA2"/>
    <w:rsid w:val="00981AC9"/>
    <w:rsid w:val="00983346"/>
    <w:rsid w:val="00984480"/>
    <w:rsid w:val="009862DB"/>
    <w:rsid w:val="009865D8"/>
    <w:rsid w:val="00993439"/>
    <w:rsid w:val="009945C2"/>
    <w:rsid w:val="0099691A"/>
    <w:rsid w:val="009A47C2"/>
    <w:rsid w:val="009A5C8B"/>
    <w:rsid w:val="009A6CE2"/>
    <w:rsid w:val="009B3E5D"/>
    <w:rsid w:val="009C6220"/>
    <w:rsid w:val="009D19D8"/>
    <w:rsid w:val="009D2113"/>
    <w:rsid w:val="009E0D4A"/>
    <w:rsid w:val="009E0FDC"/>
    <w:rsid w:val="009F70A7"/>
    <w:rsid w:val="00A00513"/>
    <w:rsid w:val="00A035B4"/>
    <w:rsid w:val="00A06101"/>
    <w:rsid w:val="00A10AC5"/>
    <w:rsid w:val="00A15E9B"/>
    <w:rsid w:val="00A22EBC"/>
    <w:rsid w:val="00A2401C"/>
    <w:rsid w:val="00A261D6"/>
    <w:rsid w:val="00A323FB"/>
    <w:rsid w:val="00A347E4"/>
    <w:rsid w:val="00A3510B"/>
    <w:rsid w:val="00A5065E"/>
    <w:rsid w:val="00A546CA"/>
    <w:rsid w:val="00A620F6"/>
    <w:rsid w:val="00A675A6"/>
    <w:rsid w:val="00A70529"/>
    <w:rsid w:val="00A70C77"/>
    <w:rsid w:val="00A73622"/>
    <w:rsid w:val="00A8345B"/>
    <w:rsid w:val="00A97209"/>
    <w:rsid w:val="00AB030D"/>
    <w:rsid w:val="00AB48F3"/>
    <w:rsid w:val="00AC76B9"/>
    <w:rsid w:val="00AD5420"/>
    <w:rsid w:val="00AD63C6"/>
    <w:rsid w:val="00AD76CE"/>
    <w:rsid w:val="00AE75AF"/>
    <w:rsid w:val="00AF53DD"/>
    <w:rsid w:val="00B03DD4"/>
    <w:rsid w:val="00B05446"/>
    <w:rsid w:val="00B05F0E"/>
    <w:rsid w:val="00B13B2C"/>
    <w:rsid w:val="00B14D18"/>
    <w:rsid w:val="00B21DE5"/>
    <w:rsid w:val="00B25B31"/>
    <w:rsid w:val="00B27CDF"/>
    <w:rsid w:val="00B31206"/>
    <w:rsid w:val="00B34A96"/>
    <w:rsid w:val="00B36F2E"/>
    <w:rsid w:val="00B41F47"/>
    <w:rsid w:val="00B422F3"/>
    <w:rsid w:val="00B4491D"/>
    <w:rsid w:val="00B461CA"/>
    <w:rsid w:val="00B466C7"/>
    <w:rsid w:val="00B54BF9"/>
    <w:rsid w:val="00B61465"/>
    <w:rsid w:val="00B6735D"/>
    <w:rsid w:val="00B7172C"/>
    <w:rsid w:val="00B863FC"/>
    <w:rsid w:val="00BA5319"/>
    <w:rsid w:val="00BB3550"/>
    <w:rsid w:val="00BB4129"/>
    <w:rsid w:val="00BC0D32"/>
    <w:rsid w:val="00BC3E90"/>
    <w:rsid w:val="00BC5AF2"/>
    <w:rsid w:val="00BD09BD"/>
    <w:rsid w:val="00BD2E01"/>
    <w:rsid w:val="00BE4D08"/>
    <w:rsid w:val="00C026D3"/>
    <w:rsid w:val="00C03F35"/>
    <w:rsid w:val="00C11BF8"/>
    <w:rsid w:val="00C15543"/>
    <w:rsid w:val="00C21A39"/>
    <w:rsid w:val="00C25A4F"/>
    <w:rsid w:val="00C31D46"/>
    <w:rsid w:val="00C61144"/>
    <w:rsid w:val="00C65B3E"/>
    <w:rsid w:val="00C779A0"/>
    <w:rsid w:val="00C82566"/>
    <w:rsid w:val="00C9095B"/>
    <w:rsid w:val="00CA19DC"/>
    <w:rsid w:val="00CC32A8"/>
    <w:rsid w:val="00CC55A9"/>
    <w:rsid w:val="00CD0EE1"/>
    <w:rsid w:val="00CD4F1C"/>
    <w:rsid w:val="00CD5F32"/>
    <w:rsid w:val="00CD72EC"/>
    <w:rsid w:val="00CE31C4"/>
    <w:rsid w:val="00CF5122"/>
    <w:rsid w:val="00CF74F6"/>
    <w:rsid w:val="00D041E4"/>
    <w:rsid w:val="00D11E68"/>
    <w:rsid w:val="00D15372"/>
    <w:rsid w:val="00D22790"/>
    <w:rsid w:val="00D3036F"/>
    <w:rsid w:val="00D34A96"/>
    <w:rsid w:val="00D35225"/>
    <w:rsid w:val="00D36E01"/>
    <w:rsid w:val="00D416F1"/>
    <w:rsid w:val="00D44160"/>
    <w:rsid w:val="00D46C06"/>
    <w:rsid w:val="00D50642"/>
    <w:rsid w:val="00D50D45"/>
    <w:rsid w:val="00D6017C"/>
    <w:rsid w:val="00D61AB8"/>
    <w:rsid w:val="00D62050"/>
    <w:rsid w:val="00D66BDA"/>
    <w:rsid w:val="00D70FF1"/>
    <w:rsid w:val="00D725C8"/>
    <w:rsid w:val="00D725CF"/>
    <w:rsid w:val="00D76762"/>
    <w:rsid w:val="00D82144"/>
    <w:rsid w:val="00DA2022"/>
    <w:rsid w:val="00DA3EF4"/>
    <w:rsid w:val="00DA7254"/>
    <w:rsid w:val="00DB132C"/>
    <w:rsid w:val="00DB1FD3"/>
    <w:rsid w:val="00DB3B07"/>
    <w:rsid w:val="00DB6DCE"/>
    <w:rsid w:val="00DC06A9"/>
    <w:rsid w:val="00DC2126"/>
    <w:rsid w:val="00DD1225"/>
    <w:rsid w:val="00DD2634"/>
    <w:rsid w:val="00DD458E"/>
    <w:rsid w:val="00DD611C"/>
    <w:rsid w:val="00DD64A4"/>
    <w:rsid w:val="00DE5D3A"/>
    <w:rsid w:val="00DE7081"/>
    <w:rsid w:val="00DF0D65"/>
    <w:rsid w:val="00DF0E22"/>
    <w:rsid w:val="00DF266B"/>
    <w:rsid w:val="00DF67BE"/>
    <w:rsid w:val="00E041C7"/>
    <w:rsid w:val="00E1034B"/>
    <w:rsid w:val="00E178CD"/>
    <w:rsid w:val="00E26F7A"/>
    <w:rsid w:val="00E27A18"/>
    <w:rsid w:val="00E34F7D"/>
    <w:rsid w:val="00E55AD5"/>
    <w:rsid w:val="00E56565"/>
    <w:rsid w:val="00E603DE"/>
    <w:rsid w:val="00E8279D"/>
    <w:rsid w:val="00E83022"/>
    <w:rsid w:val="00E83BCE"/>
    <w:rsid w:val="00E850BF"/>
    <w:rsid w:val="00E91244"/>
    <w:rsid w:val="00E9339C"/>
    <w:rsid w:val="00EA018C"/>
    <w:rsid w:val="00EA5AB9"/>
    <w:rsid w:val="00EA658D"/>
    <w:rsid w:val="00EB0B7B"/>
    <w:rsid w:val="00EB15EB"/>
    <w:rsid w:val="00EB3609"/>
    <w:rsid w:val="00EC369D"/>
    <w:rsid w:val="00EC596F"/>
    <w:rsid w:val="00ED33E5"/>
    <w:rsid w:val="00ED3807"/>
    <w:rsid w:val="00EE0DC3"/>
    <w:rsid w:val="00EF1124"/>
    <w:rsid w:val="00EF1FDC"/>
    <w:rsid w:val="00EF5340"/>
    <w:rsid w:val="00F0005D"/>
    <w:rsid w:val="00F056EB"/>
    <w:rsid w:val="00F12F58"/>
    <w:rsid w:val="00F139C7"/>
    <w:rsid w:val="00F27591"/>
    <w:rsid w:val="00F372A6"/>
    <w:rsid w:val="00F37414"/>
    <w:rsid w:val="00F40CBE"/>
    <w:rsid w:val="00F421FD"/>
    <w:rsid w:val="00F456EB"/>
    <w:rsid w:val="00F47537"/>
    <w:rsid w:val="00F51E66"/>
    <w:rsid w:val="00F54490"/>
    <w:rsid w:val="00F70B2B"/>
    <w:rsid w:val="00F71480"/>
    <w:rsid w:val="00F717FD"/>
    <w:rsid w:val="00F8161B"/>
    <w:rsid w:val="00F970E6"/>
    <w:rsid w:val="00FA1914"/>
    <w:rsid w:val="00FA366A"/>
    <w:rsid w:val="00FA772B"/>
    <w:rsid w:val="00FB3EF9"/>
    <w:rsid w:val="00FB435F"/>
    <w:rsid w:val="00FB4F86"/>
    <w:rsid w:val="00FB55E0"/>
    <w:rsid w:val="00FB7398"/>
    <w:rsid w:val="00FB7499"/>
    <w:rsid w:val="00FC1383"/>
    <w:rsid w:val="00FC27EC"/>
    <w:rsid w:val="00FC4968"/>
    <w:rsid w:val="00FD2E97"/>
    <w:rsid w:val="00FE2B28"/>
    <w:rsid w:val="00FE2E35"/>
    <w:rsid w:val="00FE520B"/>
    <w:rsid w:val="00FE5CE6"/>
    <w:rsid w:val="00FF3516"/>
    <w:rsid w:val="00FF648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2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ListParagraph">
    <w:name w:val="List Paragraph"/>
    <w:basedOn w:val="Normal"/>
    <w:uiPriority w:val="34"/>
    <w:qFormat/>
    <w:rsid w:val="0040587D"/>
    <w:pPr>
      <w:ind w:left="720"/>
      <w:contextualSpacing/>
    </w:pPr>
  </w:style>
</w:styles>
</file>

<file path=word/webSettings.xml><?xml version="1.0" encoding="utf-8"?>
<w:webSettings xmlns:r="http://schemas.openxmlformats.org/officeDocument/2006/relationships" xmlns:w="http://schemas.openxmlformats.org/wordprocessingml/2006/main">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0421771">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41886080">
      <w:bodyDiv w:val="1"/>
      <w:marLeft w:val="0"/>
      <w:marRight w:val="0"/>
      <w:marTop w:val="0"/>
      <w:marBottom w:val="0"/>
      <w:divBdr>
        <w:top w:val="none" w:sz="0" w:space="0" w:color="auto"/>
        <w:left w:val="none" w:sz="0" w:space="0" w:color="auto"/>
        <w:bottom w:val="none" w:sz="0" w:space="0" w:color="auto"/>
        <w:right w:val="none" w:sz="0" w:space="0" w:color="auto"/>
      </w:divBdr>
    </w:div>
    <w:div w:id="1718970876">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7856</CharactersWithSpaces>
  <SharedDoc>false</SharedDoc>
  <HLinks>
    <vt:vector size="36" baseType="variant">
      <vt:variant>
        <vt:i4>6553722</vt:i4>
      </vt:variant>
      <vt:variant>
        <vt:i4>18</vt:i4>
      </vt:variant>
      <vt:variant>
        <vt:i4>0</vt:i4>
      </vt:variant>
      <vt:variant>
        <vt:i4>5</vt:i4>
      </vt:variant>
      <vt:variant>
        <vt:lpwstr>http://do2.mu-pleven.bg/mod/resource/view.php?id=13664</vt:lpwstr>
      </vt:variant>
      <vt:variant>
        <vt:lpwstr/>
      </vt:variant>
      <vt:variant>
        <vt:i4>6553722</vt:i4>
      </vt:variant>
      <vt:variant>
        <vt:i4>12</vt:i4>
      </vt:variant>
      <vt:variant>
        <vt:i4>0</vt:i4>
      </vt:variant>
      <vt:variant>
        <vt:i4>5</vt:i4>
      </vt:variant>
      <vt:variant>
        <vt:lpwstr>http://do2.mu-pleven.bg/mod/resource/view.php?id=13664</vt:lpwstr>
      </vt:variant>
      <vt:variant>
        <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Потребител на Windows</cp:lastModifiedBy>
  <cp:revision>5</cp:revision>
  <cp:lastPrinted>2015-11-04T15:40:00Z</cp:lastPrinted>
  <dcterms:created xsi:type="dcterms:W3CDTF">2020-11-01T20:29:00Z</dcterms:created>
  <dcterms:modified xsi:type="dcterms:W3CDTF">2020-11-02T10:39:00Z</dcterms:modified>
</cp:coreProperties>
</file>