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79" w:rsidRPr="00A57D79" w:rsidRDefault="00A57D79" w:rsidP="00A57D79">
      <w:pPr>
        <w:pStyle w:val="a7"/>
        <w:rPr>
          <w:sz w:val="40"/>
          <w:szCs w:val="40"/>
          <w:u w:val="single"/>
        </w:rPr>
      </w:pPr>
      <w:r w:rsidRPr="00A57D79">
        <w:rPr>
          <w:sz w:val="40"/>
          <w:szCs w:val="40"/>
          <w:u w:val="single"/>
        </w:rPr>
        <w:t xml:space="preserve">МЕДИЦИНСКИ УНИВЕРСИТЕТ  -  ПЛЕВЕН </w:t>
      </w:r>
    </w:p>
    <w:p w:rsidR="00A57D79" w:rsidRPr="004174B6" w:rsidRDefault="00A57D79" w:rsidP="00A57D79">
      <w:pPr>
        <w:pStyle w:val="a7"/>
        <w:rPr>
          <w:sz w:val="40"/>
          <w:szCs w:val="40"/>
        </w:rPr>
      </w:pPr>
      <w:r w:rsidRPr="004174B6">
        <w:rPr>
          <w:sz w:val="40"/>
          <w:szCs w:val="40"/>
        </w:rPr>
        <w:t>ФАКУЛТЕТ „</w:t>
      </w:r>
      <w:r>
        <w:rPr>
          <w:sz w:val="40"/>
          <w:szCs w:val="40"/>
        </w:rPr>
        <w:t>МЕДИЦИНА</w:t>
      </w:r>
      <w:r w:rsidRPr="004174B6">
        <w:rPr>
          <w:sz w:val="40"/>
          <w:szCs w:val="40"/>
        </w:rPr>
        <w:t>”</w:t>
      </w:r>
    </w:p>
    <w:p w:rsidR="00696314" w:rsidRPr="002D326F" w:rsidRDefault="00696314" w:rsidP="00A57D79">
      <w:pPr>
        <w:pStyle w:val="a7"/>
        <w:rPr>
          <w:sz w:val="52"/>
          <w:szCs w:val="52"/>
          <w:lang w:val="en-US"/>
        </w:rPr>
      </w:pP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8328AF" w:rsidRPr="00A744D8" w:rsidRDefault="008328AF" w:rsidP="008328AF">
      <w:pPr>
        <w:jc w:val="center"/>
        <w:rPr>
          <w:b/>
          <w:bCs/>
        </w:rPr>
      </w:pPr>
      <w:r w:rsidRPr="00A744D8">
        <w:rPr>
          <w:b/>
          <w:bCs/>
        </w:rPr>
        <w:t>КАТЕДРА „ДЕРМАТОЛОГИЯ, ВЕНЕРОЛОГИЯ И АЛЕРГОЛОГИЯ”</w:t>
      </w:r>
    </w:p>
    <w:p w:rsidR="008328AF" w:rsidRDefault="008328AF" w:rsidP="008328AF">
      <w:pPr>
        <w:jc w:val="center"/>
        <w:rPr>
          <w:b/>
          <w:bCs/>
        </w:rPr>
      </w:pPr>
      <w:r w:rsidRPr="00A744D8">
        <w:rPr>
          <w:b/>
          <w:bCs/>
        </w:rPr>
        <w:t>УЧЕБНА ДИСЦИПЛИНА: „</w:t>
      </w:r>
      <w:r w:rsidRPr="00302194">
        <w:rPr>
          <w:b/>
          <w:bCs/>
          <w:caps/>
        </w:rPr>
        <w:t>Клинична алергология</w:t>
      </w:r>
      <w:r w:rsidRPr="00A744D8">
        <w:rPr>
          <w:b/>
          <w:bCs/>
        </w:rPr>
        <w:t>”</w:t>
      </w:r>
    </w:p>
    <w:p w:rsidR="008328AF" w:rsidRDefault="008328AF" w:rsidP="008328AF">
      <w:pPr>
        <w:jc w:val="center"/>
        <w:rPr>
          <w:b/>
          <w:bCs/>
        </w:rPr>
      </w:pPr>
    </w:p>
    <w:p w:rsidR="008328AF" w:rsidRDefault="008328AF" w:rsidP="008328AF">
      <w:pPr>
        <w:jc w:val="center"/>
        <w:rPr>
          <w:b/>
          <w:bCs/>
        </w:rPr>
      </w:pPr>
      <w:r>
        <w:rPr>
          <w:b/>
          <w:bCs/>
        </w:rPr>
        <w:t>КАТЕДРА „КЛИНИЧНА ЛАБОРАТОРИЯ, КЛИНИЧНА ИМУНОЛОГИЯ И АЛЕРГОЛОГИЯ</w:t>
      </w:r>
      <w:r w:rsidRPr="004C654E">
        <w:rPr>
          <w:b/>
          <w:bCs/>
        </w:rPr>
        <w:t>”</w:t>
      </w:r>
    </w:p>
    <w:p w:rsidR="00696314" w:rsidRPr="00F97151" w:rsidRDefault="00696314" w:rsidP="00696314">
      <w:pPr>
        <w:ind w:firstLine="567"/>
        <w:jc w:val="center"/>
        <w:rPr>
          <w:szCs w:val="24"/>
        </w:rPr>
      </w:pPr>
    </w:p>
    <w:p w:rsidR="00696314" w:rsidRPr="00F97151" w:rsidRDefault="00696314" w:rsidP="00696314">
      <w:pPr>
        <w:ind w:firstLine="567"/>
        <w:jc w:val="center"/>
        <w:rPr>
          <w:b/>
          <w:szCs w:val="24"/>
        </w:rPr>
      </w:pPr>
    </w:p>
    <w:p w:rsidR="00696314" w:rsidRPr="00A57D79" w:rsidRDefault="00A57D79" w:rsidP="00696314">
      <w:pPr>
        <w:ind w:firstLine="567"/>
        <w:jc w:val="center"/>
        <w:rPr>
          <w:b/>
          <w:sz w:val="56"/>
          <w:szCs w:val="56"/>
        </w:rPr>
      </w:pPr>
      <w:r>
        <w:rPr>
          <w:b/>
          <w:sz w:val="56"/>
          <w:szCs w:val="56"/>
        </w:rPr>
        <w:t>УЧЕБНА ПРОГРАМА</w:t>
      </w:r>
    </w:p>
    <w:p w:rsidR="00696314" w:rsidRPr="00F97151" w:rsidRDefault="00696314" w:rsidP="00696314">
      <w:pPr>
        <w:ind w:firstLine="567"/>
        <w:jc w:val="center"/>
        <w:rPr>
          <w:b/>
          <w:szCs w:val="24"/>
        </w:rPr>
      </w:pPr>
    </w:p>
    <w:p w:rsidR="00431385" w:rsidRDefault="00431385" w:rsidP="00696314">
      <w:pPr>
        <w:ind w:firstLine="567"/>
        <w:jc w:val="center"/>
        <w:rPr>
          <w:b/>
          <w:caps/>
          <w:sz w:val="36"/>
          <w:szCs w:val="36"/>
        </w:rPr>
      </w:pPr>
    </w:p>
    <w:p w:rsidR="00696314" w:rsidRPr="00A57D79" w:rsidRDefault="00A57D79" w:rsidP="00696314">
      <w:pPr>
        <w:ind w:firstLine="567"/>
        <w:jc w:val="center"/>
        <w:rPr>
          <w:b/>
          <w:caps/>
          <w:sz w:val="36"/>
          <w:szCs w:val="36"/>
        </w:rPr>
      </w:pPr>
      <w:r>
        <w:rPr>
          <w:b/>
          <w:caps/>
          <w:sz w:val="36"/>
          <w:szCs w:val="36"/>
        </w:rPr>
        <w:t>ПО</w:t>
      </w:r>
    </w:p>
    <w:p w:rsidR="002D326F" w:rsidRPr="002D326F" w:rsidRDefault="002D326F" w:rsidP="00696314">
      <w:pPr>
        <w:ind w:firstLine="567"/>
        <w:jc w:val="center"/>
        <w:rPr>
          <w:b/>
          <w:caps/>
          <w:sz w:val="36"/>
          <w:szCs w:val="36"/>
        </w:rPr>
      </w:pPr>
    </w:p>
    <w:p w:rsidR="00B453E0" w:rsidRPr="008328AF" w:rsidRDefault="00431385">
      <w:pPr>
        <w:ind w:firstLine="567"/>
        <w:jc w:val="center"/>
        <w:rPr>
          <w:b/>
          <w:sz w:val="36"/>
          <w:szCs w:val="36"/>
        </w:rPr>
      </w:pPr>
      <w:r w:rsidRPr="008328AF">
        <w:rPr>
          <w:b/>
          <w:sz w:val="36"/>
          <w:szCs w:val="36"/>
        </w:rPr>
        <w:t>„</w:t>
      </w:r>
      <w:r w:rsidR="008328AF" w:rsidRPr="008328AF">
        <w:rPr>
          <w:b/>
          <w:sz w:val="36"/>
          <w:szCs w:val="36"/>
        </w:rPr>
        <w:t>КЛИНИЧНА АЛЕРГОЛОГИЯ</w:t>
      </w:r>
      <w:r w:rsidRPr="008328AF">
        <w:rPr>
          <w:b/>
          <w:sz w:val="36"/>
          <w:szCs w:val="36"/>
        </w:rPr>
        <w:t>“</w:t>
      </w:r>
    </w:p>
    <w:p w:rsidR="00B453E0" w:rsidRPr="008328AF" w:rsidRDefault="00B453E0">
      <w:pPr>
        <w:ind w:firstLine="567"/>
        <w:jc w:val="center"/>
        <w:rPr>
          <w:b/>
          <w:szCs w:val="24"/>
        </w:rPr>
      </w:pPr>
    </w:p>
    <w:p w:rsidR="00B453E0" w:rsidRPr="00F97151" w:rsidRDefault="00B453E0">
      <w:pPr>
        <w:ind w:firstLine="567"/>
        <w:jc w:val="center"/>
        <w:rPr>
          <w:b/>
          <w:szCs w:val="24"/>
        </w:rPr>
      </w:pPr>
    </w:p>
    <w:p w:rsidR="000F502C" w:rsidRDefault="000F502C">
      <w:pPr>
        <w:ind w:firstLine="567"/>
        <w:jc w:val="center"/>
        <w:rPr>
          <w:b/>
          <w:sz w:val="28"/>
          <w:szCs w:val="28"/>
        </w:rPr>
      </w:pPr>
    </w:p>
    <w:p w:rsidR="00B453E0" w:rsidRPr="00A57D79" w:rsidRDefault="00A57D79">
      <w:pPr>
        <w:ind w:firstLine="567"/>
        <w:jc w:val="center"/>
        <w:rPr>
          <w:sz w:val="28"/>
          <w:szCs w:val="28"/>
        </w:rPr>
      </w:pPr>
      <w:r>
        <w:rPr>
          <w:b/>
          <w:sz w:val="28"/>
          <w:szCs w:val="28"/>
        </w:rPr>
        <w:t xml:space="preserve">ЗА ОБУЧЕНИЕ НА </w:t>
      </w:r>
      <w:r w:rsidR="00761437">
        <w:rPr>
          <w:b/>
          <w:sz w:val="28"/>
          <w:szCs w:val="28"/>
        </w:rPr>
        <w:t>СТУДЕНТИ</w:t>
      </w:r>
      <w:r>
        <w:rPr>
          <w:b/>
          <w:sz w:val="28"/>
          <w:szCs w:val="28"/>
        </w:rPr>
        <w:t xml:space="preserve"> ОТ МУ – ПЛЕВЕН </w:t>
      </w:r>
    </w:p>
    <w:p w:rsidR="000F502C" w:rsidRDefault="000F502C">
      <w:pPr>
        <w:ind w:firstLine="567"/>
        <w:jc w:val="center"/>
        <w:rPr>
          <w:caps/>
          <w:sz w:val="36"/>
          <w:szCs w:val="36"/>
        </w:rPr>
      </w:pPr>
    </w:p>
    <w:p w:rsidR="00B453E0" w:rsidRPr="00A57D79" w:rsidRDefault="00A57D79">
      <w:pPr>
        <w:ind w:firstLine="567"/>
        <w:jc w:val="center"/>
        <w:rPr>
          <w:b/>
          <w:caps/>
          <w:sz w:val="48"/>
          <w:szCs w:val="48"/>
        </w:rPr>
      </w:pPr>
      <w:r>
        <w:rPr>
          <w:b/>
          <w:caps/>
          <w:sz w:val="48"/>
          <w:szCs w:val="48"/>
        </w:rPr>
        <w:t>СПЕЦИАЛНОСТ „МЕДИЦИНА“</w:t>
      </w:r>
    </w:p>
    <w:p w:rsidR="000F502C" w:rsidRPr="000F502C" w:rsidRDefault="000F502C">
      <w:pPr>
        <w:ind w:firstLine="567"/>
        <w:jc w:val="center"/>
        <w:rPr>
          <w:sz w:val="36"/>
          <w:szCs w:val="36"/>
        </w:rPr>
      </w:pPr>
    </w:p>
    <w:p w:rsidR="000F502C" w:rsidRPr="00A57D79" w:rsidRDefault="00A57D79" w:rsidP="007009B5">
      <w:pPr>
        <w:pStyle w:val="1"/>
        <w:spacing w:line="240" w:lineRule="auto"/>
        <w:ind w:firstLine="567"/>
        <w:rPr>
          <w:iCs/>
          <w:caps/>
          <w:szCs w:val="28"/>
        </w:rPr>
      </w:pPr>
      <w:r>
        <w:rPr>
          <w:iCs/>
          <w:caps/>
          <w:szCs w:val="28"/>
        </w:rPr>
        <w:t>ОБРАЗОВАТЕЛНО-КВАЛИФИКАЦИОННА СТЕПЕН „МАГИСТЪР“</w:t>
      </w:r>
    </w:p>
    <w:p w:rsidR="000F502C" w:rsidRDefault="00E532E6" w:rsidP="007009B5">
      <w:pPr>
        <w:pStyle w:val="1"/>
        <w:spacing w:line="240" w:lineRule="auto"/>
        <w:ind w:firstLine="567"/>
        <w:rPr>
          <w:b w:val="0"/>
          <w:iCs/>
          <w:caps/>
          <w:sz w:val="36"/>
          <w:szCs w:val="36"/>
        </w:rPr>
      </w:pPr>
      <w:r w:rsidRPr="002D326F">
        <w:rPr>
          <w:b w:val="0"/>
          <w:iCs/>
          <w:caps/>
          <w:sz w:val="36"/>
          <w:szCs w:val="36"/>
        </w:rPr>
        <w:t xml:space="preserve"> </w:t>
      </w:r>
    </w:p>
    <w:p w:rsidR="00B453E0" w:rsidRPr="00A57D79" w:rsidRDefault="00A57D79" w:rsidP="007009B5">
      <w:pPr>
        <w:pStyle w:val="1"/>
        <w:spacing w:line="240" w:lineRule="auto"/>
        <w:ind w:firstLine="567"/>
        <w:rPr>
          <w:iCs/>
          <w:caps/>
          <w:sz w:val="48"/>
          <w:szCs w:val="48"/>
        </w:rPr>
      </w:pPr>
      <w:r>
        <w:rPr>
          <w:iCs/>
          <w:caps/>
          <w:sz w:val="48"/>
          <w:szCs w:val="48"/>
        </w:rPr>
        <w:t>КВАЛИФИКАЦИЯ „ЛЕКАР“</w:t>
      </w:r>
    </w:p>
    <w:p w:rsidR="00B453E0" w:rsidRPr="00F97151" w:rsidRDefault="00B453E0">
      <w:pPr>
        <w:ind w:firstLine="567"/>
        <w:jc w:val="center"/>
        <w:rPr>
          <w:szCs w:val="24"/>
        </w:rPr>
      </w:pPr>
    </w:p>
    <w:p w:rsidR="00B453E0" w:rsidRPr="00F97151" w:rsidRDefault="00B453E0">
      <w:pPr>
        <w:ind w:firstLine="567"/>
        <w:jc w:val="center"/>
        <w:rPr>
          <w:szCs w:val="24"/>
        </w:rPr>
      </w:pPr>
    </w:p>
    <w:p w:rsidR="00431385" w:rsidRDefault="00431385" w:rsidP="001E5EB1">
      <w:pPr>
        <w:widowControl/>
        <w:spacing w:before="120"/>
        <w:ind w:firstLine="567"/>
        <w:jc w:val="both"/>
        <w:rPr>
          <w:b/>
          <w:szCs w:val="24"/>
          <w:u w:val="single"/>
        </w:rPr>
      </w:pPr>
    </w:p>
    <w:p w:rsidR="00D4504A" w:rsidRPr="00FE3E64" w:rsidRDefault="00D4504A" w:rsidP="00D4504A">
      <w:pPr>
        <w:ind w:right="226"/>
        <w:jc w:val="both"/>
      </w:pPr>
      <w:r w:rsidRPr="00FE3E64">
        <w:rPr>
          <w:b/>
          <w:bCs/>
        </w:rPr>
        <w:t>По единни държавни изисквания</w:t>
      </w:r>
      <w:r w:rsidRPr="00FE3E64">
        <w:rPr>
          <w:bCs/>
        </w:rPr>
        <w:t xml:space="preserve"> –</w:t>
      </w:r>
      <w:r w:rsidRPr="00FE3E64">
        <w:t xml:space="preserve"> </w:t>
      </w:r>
      <w:r>
        <w:t>свободно избираема</w:t>
      </w:r>
    </w:p>
    <w:p w:rsidR="00D4504A" w:rsidRDefault="00D4504A" w:rsidP="00D4504A">
      <w:pPr>
        <w:ind w:right="226"/>
        <w:jc w:val="both"/>
        <w:rPr>
          <w:b/>
        </w:rPr>
      </w:pPr>
      <w:r w:rsidRPr="00FE3E64">
        <w:rPr>
          <w:b/>
          <w:bCs/>
        </w:rPr>
        <w:t>По учебен план на МУ - Плевен</w:t>
      </w:r>
      <w:r w:rsidRPr="00FE3E64">
        <w:rPr>
          <w:bCs/>
        </w:rPr>
        <w:t xml:space="preserve"> –</w:t>
      </w:r>
      <w:r w:rsidRPr="00FE3E64">
        <w:t xml:space="preserve"> </w:t>
      </w:r>
      <w:r>
        <w:t>свободно избираема</w:t>
      </w:r>
      <w:r w:rsidRPr="00FE3E64">
        <w:rPr>
          <w:b/>
        </w:rPr>
        <w:t xml:space="preserve"> </w:t>
      </w:r>
    </w:p>
    <w:p w:rsidR="00D4504A" w:rsidRPr="00FE3E64" w:rsidRDefault="00D4504A" w:rsidP="00D4504A">
      <w:pPr>
        <w:ind w:right="226"/>
        <w:jc w:val="both"/>
      </w:pPr>
      <w:r w:rsidRPr="00FE3E64">
        <w:rPr>
          <w:b/>
        </w:rPr>
        <w:t>Общ брой кредити</w:t>
      </w:r>
      <w:r w:rsidRPr="00FE3E64">
        <w:t xml:space="preserve"> – </w:t>
      </w:r>
    </w:p>
    <w:p w:rsidR="00D4504A" w:rsidRPr="00FE3E64" w:rsidRDefault="00D4504A" w:rsidP="00D4504A">
      <w:pPr>
        <w:ind w:right="406"/>
        <w:jc w:val="both"/>
      </w:pPr>
      <w:r w:rsidRPr="00FE3E64">
        <w:rPr>
          <w:b/>
        </w:rPr>
        <w:t>Хорариум</w:t>
      </w:r>
      <w:r w:rsidRPr="00FE3E64">
        <w:t xml:space="preserve"> –учебни часа, </w:t>
      </w:r>
      <w:r>
        <w:t>15</w:t>
      </w:r>
      <w:r w:rsidRPr="00FE3E64">
        <w:t xml:space="preserve"> часа лекции, </w:t>
      </w:r>
      <w:r>
        <w:t>15</w:t>
      </w:r>
      <w:r w:rsidRPr="00FE3E64">
        <w:t xml:space="preserve"> часа – практически упражнения</w:t>
      </w:r>
    </w:p>
    <w:p w:rsidR="00D4504A" w:rsidRPr="00FE3E64" w:rsidRDefault="00D4504A" w:rsidP="00D4504A">
      <w:pPr>
        <w:ind w:right="406"/>
        <w:jc w:val="both"/>
      </w:pPr>
      <w:r w:rsidRPr="00FE3E64">
        <w:rPr>
          <w:b/>
        </w:rPr>
        <w:t>Учебни семестри</w:t>
      </w:r>
      <w:r w:rsidR="00E35440">
        <w:t xml:space="preserve"> - един</w:t>
      </w:r>
      <w:bookmarkStart w:id="0" w:name="_GoBack"/>
      <w:bookmarkEnd w:id="0"/>
    </w:p>
    <w:p w:rsidR="00D4504A" w:rsidRPr="00FE3E64" w:rsidRDefault="00D4504A" w:rsidP="00D4504A">
      <w:pPr>
        <w:ind w:right="406"/>
        <w:jc w:val="both"/>
        <w:rPr>
          <w:b/>
        </w:rPr>
      </w:pPr>
      <w:r w:rsidRPr="00FE3E64">
        <w:rPr>
          <w:b/>
        </w:rPr>
        <w:t>Преподаватели</w:t>
      </w:r>
    </w:p>
    <w:p w:rsidR="00D4504A" w:rsidRPr="00FE3E64" w:rsidRDefault="00D4504A" w:rsidP="00D4504A">
      <w:pPr>
        <w:ind w:right="-432"/>
        <w:jc w:val="both"/>
      </w:pPr>
      <w:r w:rsidRPr="00FE3E64">
        <w:t>1.</w:t>
      </w:r>
      <w:r w:rsidRPr="00FE3E64">
        <w:rPr>
          <w:b/>
        </w:rPr>
        <w:t xml:space="preserve"> </w:t>
      </w:r>
      <w:r>
        <w:rPr>
          <w:b/>
        </w:rPr>
        <w:t xml:space="preserve">Доц. </w:t>
      </w:r>
      <w:r w:rsidRPr="00FE3E64">
        <w:rPr>
          <w:b/>
        </w:rPr>
        <w:t xml:space="preserve">д-р </w:t>
      </w:r>
      <w:r>
        <w:rPr>
          <w:b/>
        </w:rPr>
        <w:t>Ваня Цветкова-Вичева</w:t>
      </w:r>
      <w:r w:rsidRPr="00FE3E64">
        <w:t xml:space="preserve">, д.м., ръководител на </w:t>
      </w:r>
      <w:r>
        <w:t>отделение</w:t>
      </w:r>
      <w:r w:rsidRPr="00FE3E64">
        <w:t xml:space="preserve"> „</w:t>
      </w:r>
      <w:r>
        <w:t>Клинична алергология</w:t>
      </w:r>
      <w:r w:rsidRPr="00FE3E64">
        <w:t xml:space="preserve">”. </w:t>
      </w:r>
    </w:p>
    <w:p w:rsidR="00D4504A" w:rsidRPr="00FE3E64" w:rsidRDefault="00D4504A" w:rsidP="00D4504A">
      <w:pPr>
        <w:ind w:left="720" w:right="-432"/>
        <w:jc w:val="both"/>
      </w:pPr>
      <w:r w:rsidRPr="00FE3E64">
        <w:t>Кабинет в сгр</w:t>
      </w:r>
      <w:r>
        <w:t>ада “II клинична база</w:t>
      </w:r>
      <w:r w:rsidRPr="00FE3E64">
        <w:t xml:space="preserve">”, </w:t>
      </w:r>
      <w:r>
        <w:t>3 етаж</w:t>
      </w:r>
    </w:p>
    <w:p w:rsidR="00D4504A" w:rsidRDefault="00D4504A" w:rsidP="00D4504A">
      <w:pPr>
        <w:ind w:right="-432" w:firstLine="720"/>
        <w:jc w:val="both"/>
      </w:pPr>
      <w:r w:rsidRPr="00FE3E64">
        <w:sym w:font="Webdings" w:char="00C9"/>
      </w:r>
      <w:r>
        <w:t xml:space="preserve"> вътр. 064/886</w:t>
      </w:r>
      <w:r w:rsidRPr="00FE3E64">
        <w:t>-</w:t>
      </w:r>
      <w:r>
        <w:t>802</w:t>
      </w:r>
    </w:p>
    <w:p w:rsidR="00D4504A" w:rsidRDefault="00D4504A" w:rsidP="00D4504A">
      <w:pPr>
        <w:ind w:right="-432"/>
        <w:jc w:val="both"/>
      </w:pPr>
      <w:r>
        <w:rPr>
          <w:b/>
        </w:rPr>
        <w:t xml:space="preserve">2. Доц. </w:t>
      </w:r>
      <w:r w:rsidRPr="00FE3E64">
        <w:rPr>
          <w:b/>
        </w:rPr>
        <w:t xml:space="preserve">д-р </w:t>
      </w:r>
      <w:r>
        <w:rPr>
          <w:b/>
        </w:rPr>
        <w:t>Людмил Терзиев</w:t>
      </w:r>
      <w:r>
        <w:t xml:space="preserve"> д.м.</w:t>
      </w:r>
    </w:p>
    <w:p w:rsidR="00D4504A" w:rsidRPr="00FE3E64" w:rsidRDefault="00D4504A" w:rsidP="00D4504A">
      <w:pPr>
        <w:ind w:left="720" w:right="-432"/>
        <w:jc w:val="both"/>
      </w:pPr>
      <w:r w:rsidRPr="00FE3E64">
        <w:t>Кабинет в сгр</w:t>
      </w:r>
      <w:r>
        <w:t>ада “II клинична база</w:t>
      </w:r>
      <w:r w:rsidRPr="00FE3E64">
        <w:t xml:space="preserve">”, </w:t>
      </w:r>
      <w:r>
        <w:t>3 етаж</w:t>
      </w:r>
    </w:p>
    <w:p w:rsidR="00D4504A" w:rsidRDefault="00D4504A" w:rsidP="00D4504A">
      <w:pPr>
        <w:ind w:right="-432" w:firstLine="720"/>
        <w:jc w:val="both"/>
      </w:pPr>
      <w:r w:rsidRPr="00FE3E64">
        <w:sym w:font="Webdings" w:char="00C9"/>
      </w:r>
      <w:r>
        <w:t xml:space="preserve"> вътр. 064/886</w:t>
      </w:r>
      <w:r w:rsidRPr="00FE3E64">
        <w:t>-</w:t>
      </w:r>
      <w:r>
        <w:t>801</w:t>
      </w:r>
    </w:p>
    <w:p w:rsidR="00D4504A" w:rsidRPr="00FE3E64" w:rsidRDefault="00D4504A" w:rsidP="00D4504A">
      <w:pPr>
        <w:ind w:right="-432"/>
        <w:jc w:val="both"/>
        <w:rPr>
          <w:b/>
        </w:rPr>
      </w:pPr>
      <w:r>
        <w:rPr>
          <w:b/>
        </w:rPr>
        <w:t>Асистент</w:t>
      </w:r>
      <w:r w:rsidRPr="00FE3E64">
        <w:rPr>
          <w:b/>
        </w:rPr>
        <w:t>:</w:t>
      </w:r>
    </w:p>
    <w:p w:rsidR="00D4504A" w:rsidRPr="00FE3E64" w:rsidRDefault="00D4504A" w:rsidP="00D4504A">
      <w:pPr>
        <w:widowControl/>
        <w:numPr>
          <w:ilvl w:val="0"/>
          <w:numId w:val="38"/>
        </w:numPr>
        <w:overflowPunct/>
        <w:autoSpaceDE/>
        <w:autoSpaceDN/>
        <w:adjustRightInd/>
        <w:ind w:right="-432"/>
        <w:jc w:val="both"/>
        <w:textAlignment w:val="auto"/>
      </w:pPr>
      <w:r>
        <w:rPr>
          <w:b/>
        </w:rPr>
        <w:t>Д-р София Джикова</w:t>
      </w:r>
    </w:p>
    <w:p w:rsidR="00D4504A" w:rsidRPr="00507D1D" w:rsidRDefault="00D4504A" w:rsidP="00D4504A">
      <w:pPr>
        <w:ind w:right="-432"/>
        <w:jc w:val="both"/>
      </w:pPr>
    </w:p>
    <w:p w:rsidR="00D4504A" w:rsidRPr="00FE3E64" w:rsidRDefault="00D4504A" w:rsidP="00D4504A">
      <w:pPr>
        <w:ind w:right="226"/>
        <w:jc w:val="both"/>
      </w:pPr>
    </w:p>
    <w:p w:rsidR="00D4504A" w:rsidRPr="00FE3E64" w:rsidRDefault="00D4504A" w:rsidP="00D4504A">
      <w:pPr>
        <w:ind w:right="-716" w:firstLine="708"/>
        <w:jc w:val="both"/>
        <w:rPr>
          <w:b/>
          <w:bCs/>
        </w:rPr>
      </w:pPr>
      <w:r w:rsidRPr="00FE3E64">
        <w:rPr>
          <w:b/>
          <w:bCs/>
        </w:rPr>
        <w:t>ЦЕЛ И ЗАДАЧИ НА ОБУЧЕНИЕТО:</w:t>
      </w:r>
    </w:p>
    <w:p w:rsidR="00D4504A" w:rsidRDefault="00D4504A" w:rsidP="00D4504A">
      <w:pPr>
        <w:ind w:right="226" w:firstLine="900"/>
        <w:jc w:val="both"/>
      </w:pPr>
      <w:r w:rsidRPr="00FE3E64">
        <w:t xml:space="preserve">Обучението по </w:t>
      </w:r>
      <w:r>
        <w:t>клинична алергология има</w:t>
      </w:r>
      <w:r w:rsidRPr="00FE3E64">
        <w:t xml:space="preserve"> за </w:t>
      </w:r>
      <w:r w:rsidRPr="00FE3E64">
        <w:rPr>
          <w:i/>
          <w:iCs/>
        </w:rPr>
        <w:t>цел</w:t>
      </w:r>
      <w:r w:rsidRPr="00FE3E64">
        <w:t xml:space="preserve"> студентите-медици да получат основни поз</w:t>
      </w:r>
      <w:r>
        <w:t>нания в областта на съвременните</w:t>
      </w:r>
      <w:r w:rsidRPr="00FE3E64">
        <w:t xml:space="preserve"> </w:t>
      </w:r>
      <w:r>
        <w:t>алергични болести придобиващи съществено социално значение и тенденеция за епидемиологично разпространение в световен мащаб.</w:t>
      </w:r>
    </w:p>
    <w:p w:rsidR="00D4504A" w:rsidRPr="00FE3E64" w:rsidRDefault="00D4504A" w:rsidP="00D4504A">
      <w:pPr>
        <w:ind w:right="226" w:firstLine="900"/>
        <w:jc w:val="both"/>
      </w:pPr>
      <w:r w:rsidRPr="00FE3E64">
        <w:rPr>
          <w:b/>
        </w:rPr>
        <w:t>Учебното съдържание</w:t>
      </w:r>
      <w:r w:rsidRPr="00FE3E64">
        <w:t xml:space="preserve"> е обособено в следните раздели:</w:t>
      </w:r>
    </w:p>
    <w:p w:rsidR="00D4504A" w:rsidRPr="00FE3E64" w:rsidRDefault="00D4504A" w:rsidP="00D4504A">
      <w:pPr>
        <w:ind w:right="226" w:firstLine="900"/>
        <w:jc w:val="both"/>
      </w:pPr>
      <w:r w:rsidRPr="00FE3E64">
        <w:t xml:space="preserve">- </w:t>
      </w:r>
      <w:r>
        <w:t>Клиничната алергология</w:t>
      </w:r>
      <w:r w:rsidRPr="00FE3E64">
        <w:t xml:space="preserve"> като наука. </w:t>
      </w:r>
    </w:p>
    <w:p w:rsidR="00D4504A" w:rsidRDefault="00D4504A" w:rsidP="00D4504A">
      <w:pPr>
        <w:ind w:right="226" w:firstLine="900"/>
        <w:jc w:val="both"/>
      </w:pPr>
      <w:r w:rsidRPr="00FE3E64">
        <w:t xml:space="preserve">- </w:t>
      </w:r>
      <w:r>
        <w:t>Механизми на алергичните болести</w:t>
      </w:r>
      <w:r w:rsidRPr="00FE3E64">
        <w:t xml:space="preserve"> </w:t>
      </w:r>
    </w:p>
    <w:p w:rsidR="00D4504A" w:rsidRPr="00FE3E64" w:rsidRDefault="00D4504A" w:rsidP="00D4504A">
      <w:pPr>
        <w:ind w:right="226" w:firstLine="900"/>
        <w:jc w:val="both"/>
      </w:pPr>
      <w:r w:rsidRPr="00FE3E64">
        <w:t xml:space="preserve">- </w:t>
      </w:r>
      <w:r>
        <w:t>Респираторни алергии</w:t>
      </w:r>
    </w:p>
    <w:p w:rsidR="00D4504A" w:rsidRDefault="00D4504A" w:rsidP="00D4504A">
      <w:pPr>
        <w:ind w:right="226" w:firstLine="900"/>
        <w:jc w:val="both"/>
      </w:pPr>
      <w:r>
        <w:t xml:space="preserve">- Алергични болести на кожата. </w:t>
      </w:r>
    </w:p>
    <w:p w:rsidR="00D4504A" w:rsidRPr="00FE3E64" w:rsidRDefault="00D4504A" w:rsidP="00D4504A">
      <w:pPr>
        <w:ind w:right="226" w:firstLine="900"/>
        <w:jc w:val="both"/>
      </w:pPr>
      <w:r>
        <w:t>- Хранителна алергия</w:t>
      </w:r>
    </w:p>
    <w:p w:rsidR="00D4504A" w:rsidRDefault="00D4504A" w:rsidP="00D4504A">
      <w:pPr>
        <w:ind w:right="226" w:firstLine="900"/>
        <w:jc w:val="both"/>
      </w:pPr>
      <w:r>
        <w:t>- Медикаментозна алергия.</w:t>
      </w:r>
    </w:p>
    <w:p w:rsidR="00D4504A" w:rsidRDefault="00D4504A" w:rsidP="00D4504A">
      <w:pPr>
        <w:ind w:right="226" w:firstLine="900"/>
        <w:jc w:val="both"/>
      </w:pPr>
      <w:r>
        <w:t>- Инсект алергия</w:t>
      </w:r>
    </w:p>
    <w:p w:rsidR="00D4504A" w:rsidRPr="00FE3E64" w:rsidRDefault="00D4504A" w:rsidP="00D4504A">
      <w:pPr>
        <w:ind w:right="226" w:firstLine="900"/>
        <w:jc w:val="both"/>
      </w:pPr>
      <w:r>
        <w:t>- Спешни състояния в алергологията.</w:t>
      </w:r>
    </w:p>
    <w:p w:rsidR="00D4504A" w:rsidRPr="00FE3E64" w:rsidRDefault="00D4504A" w:rsidP="00D4504A">
      <w:pPr>
        <w:ind w:right="226" w:firstLine="900"/>
        <w:jc w:val="both"/>
      </w:pPr>
      <w:r>
        <w:t>- Лекарствени средства: медикаменти и специфична имунотерапия.</w:t>
      </w:r>
    </w:p>
    <w:p w:rsidR="00D4504A" w:rsidRDefault="00D4504A" w:rsidP="00D4504A">
      <w:pPr>
        <w:ind w:right="226" w:firstLine="900"/>
        <w:jc w:val="both"/>
      </w:pPr>
      <w:r w:rsidRPr="00FE3E64">
        <w:t xml:space="preserve">Обучението по </w:t>
      </w:r>
      <w:r>
        <w:t xml:space="preserve">клинична алергология се стреми </w:t>
      </w:r>
      <w:r w:rsidRPr="00FE3E64">
        <w:t xml:space="preserve">да постигне следните </w:t>
      </w:r>
      <w:r w:rsidRPr="00FE3E64">
        <w:rPr>
          <w:b/>
          <w:iCs/>
        </w:rPr>
        <w:t>задачи</w:t>
      </w:r>
      <w:r w:rsidRPr="00FE3E64">
        <w:rPr>
          <w:b/>
        </w:rPr>
        <w:t xml:space="preserve"> </w:t>
      </w:r>
      <w:r w:rsidRPr="00FE3E64">
        <w:t>при ст</w:t>
      </w:r>
      <w:r w:rsidRPr="00FE3E64">
        <w:t>у</w:t>
      </w:r>
      <w:r w:rsidRPr="00FE3E64">
        <w:t>дентите магистри по медицина.</w:t>
      </w:r>
    </w:p>
    <w:p w:rsidR="00D4504A" w:rsidRDefault="00D4504A" w:rsidP="00D4504A">
      <w:pPr>
        <w:ind w:right="226" w:firstLine="900"/>
        <w:jc w:val="both"/>
      </w:pPr>
      <w:r>
        <w:t xml:space="preserve">-Да бъдат запознати с алергологията като </w:t>
      </w:r>
      <w:r w:rsidRPr="0042230F">
        <w:rPr>
          <w:b/>
        </w:rPr>
        <w:t>КЛИНИЧНА</w:t>
      </w:r>
      <w:r>
        <w:t xml:space="preserve"> дисциплина изучаваща конкретни нозологични болестни единици произтичащи от мултиорганно алергенно засягане.</w:t>
      </w:r>
    </w:p>
    <w:p w:rsidR="00D4504A" w:rsidRDefault="00D4504A" w:rsidP="00D4504A">
      <w:pPr>
        <w:ind w:right="226" w:firstLine="900"/>
        <w:jc w:val="both"/>
      </w:pPr>
      <w:r>
        <w:t xml:space="preserve">- </w:t>
      </w:r>
      <w:r w:rsidRPr="00FE3E64">
        <w:t xml:space="preserve">Да </w:t>
      </w:r>
      <w:r>
        <w:t>бъдат запознати с епидемиологията</w:t>
      </w:r>
      <w:r w:rsidRPr="00FE3E64">
        <w:t xml:space="preserve"> </w:t>
      </w:r>
      <w:r>
        <w:t>на алергичните болести в България и другите европейски държави във връзка с предвижданията на СЗО за пандемичен характер на тяхното разпространение през следващото десетилетие.</w:t>
      </w:r>
    </w:p>
    <w:p w:rsidR="00D4504A" w:rsidRPr="00FE3E64" w:rsidRDefault="00D4504A" w:rsidP="00D4504A">
      <w:pPr>
        <w:ind w:left="900" w:right="226"/>
        <w:jc w:val="both"/>
      </w:pPr>
      <w:r w:rsidRPr="00FE3E64">
        <w:t xml:space="preserve">- Да познават </w:t>
      </w:r>
      <w:r>
        <w:t>имунологичните и патофизиологични механизми на алергичните болести.</w:t>
      </w:r>
    </w:p>
    <w:p w:rsidR="00D4504A" w:rsidRDefault="00D4504A" w:rsidP="00D4504A">
      <w:pPr>
        <w:ind w:left="900" w:right="226"/>
        <w:jc w:val="both"/>
      </w:pPr>
      <w:r w:rsidRPr="00FE3E64">
        <w:t xml:space="preserve">- Да </w:t>
      </w:r>
      <w:r>
        <w:t>познават етиологията, патогенезата и клиничната изява на алергичните болести.</w:t>
      </w:r>
    </w:p>
    <w:p w:rsidR="00D4504A" w:rsidRDefault="00D4504A" w:rsidP="00D4504A">
      <w:pPr>
        <w:ind w:left="900" w:right="226"/>
        <w:jc w:val="both"/>
      </w:pPr>
      <w:r>
        <w:t xml:space="preserve">- </w:t>
      </w:r>
      <w:r w:rsidRPr="00FE3E64">
        <w:t xml:space="preserve">Да познават основните методи на </w:t>
      </w:r>
      <w:r>
        <w:t>клиничната алергология</w:t>
      </w:r>
      <w:r w:rsidRPr="00FE3E64">
        <w:t xml:space="preserve"> и техните възможности</w:t>
      </w:r>
    </w:p>
    <w:p w:rsidR="00D4504A" w:rsidRPr="0069486B" w:rsidRDefault="00D4504A" w:rsidP="00D4504A">
      <w:pPr>
        <w:ind w:left="900" w:right="226"/>
        <w:jc w:val="both"/>
      </w:pPr>
      <w:r>
        <w:t>- Да знаят задачите и задълженията на общопрактикуващия лекар в случаите на новооткрит болен с оплаквания характерни за алергичен ринит или бронхиална астма.</w:t>
      </w:r>
    </w:p>
    <w:p w:rsidR="00D4504A" w:rsidRDefault="00D4504A" w:rsidP="00D4504A">
      <w:pPr>
        <w:ind w:left="900" w:right="226"/>
        <w:jc w:val="both"/>
      </w:pPr>
      <w:r>
        <w:t xml:space="preserve">- Да знаят задачите и задълженията на общопрактикуващия лекар в случаите на </w:t>
      </w:r>
      <w:r>
        <w:lastRenderedPageBreak/>
        <w:t>новооткрит болен с оплаквания характерни за алергична уртикария, атопичен дерматит, хранителна или медикаментозна алергия.</w:t>
      </w:r>
    </w:p>
    <w:p w:rsidR="00D4504A" w:rsidRDefault="00D4504A" w:rsidP="00D4504A">
      <w:pPr>
        <w:ind w:left="900" w:right="226"/>
        <w:jc w:val="both"/>
      </w:pPr>
      <w:r>
        <w:t>- Да бъдат запознати със задачите и задълженията на общопрактикуващия лекар в случаите на анафилактичен шок при ужилване от насекоми, тежко протичаща медикаментозна алергия с прояви на синдром на Стивън Джонсън или синдром на Лайл.</w:t>
      </w:r>
    </w:p>
    <w:p w:rsidR="00D4504A" w:rsidRDefault="00D4504A" w:rsidP="00D4504A">
      <w:pPr>
        <w:ind w:left="900" w:right="226"/>
        <w:jc w:val="both"/>
      </w:pPr>
      <w:r>
        <w:t>- Да познават етиологията, патогенезата и клиничната картина на придобит и наследствен ангиоедем.</w:t>
      </w:r>
    </w:p>
    <w:p w:rsidR="00D4504A" w:rsidRDefault="00D4504A" w:rsidP="00D4504A">
      <w:pPr>
        <w:ind w:left="900" w:right="226"/>
        <w:jc w:val="both"/>
      </w:pPr>
      <w:r>
        <w:t>- Да придобият познания и практически умения за справяне със спешните състояния в алергологията.</w:t>
      </w:r>
    </w:p>
    <w:p w:rsidR="00D4504A" w:rsidRPr="00FE3E64" w:rsidRDefault="00D4504A" w:rsidP="00D4504A">
      <w:pPr>
        <w:ind w:left="900" w:right="226"/>
        <w:jc w:val="both"/>
      </w:pPr>
      <w:r>
        <w:t>- Да бъдат запознати с концепцията за единния дихателен път и с най-новите постижения в областта на респираторните алергични болести.</w:t>
      </w:r>
    </w:p>
    <w:p w:rsidR="00D4504A" w:rsidRDefault="00D4504A" w:rsidP="00D4504A">
      <w:pPr>
        <w:ind w:left="900" w:right="226"/>
        <w:jc w:val="both"/>
      </w:pPr>
      <w:r>
        <w:t>- Да умеят да извършват самостоятелна оценка на бронхиалната астма като познават критериите за оценка на атопична и неалергична астма.</w:t>
      </w:r>
    </w:p>
    <w:p w:rsidR="00D4504A" w:rsidRDefault="00D4504A" w:rsidP="00D4504A">
      <w:pPr>
        <w:ind w:left="900" w:right="226"/>
        <w:jc w:val="both"/>
      </w:pPr>
      <w:r>
        <w:t>- Да бъдат обучени и подготвени да разпознават характерните особености на кожните прояви на алергията.</w:t>
      </w:r>
    </w:p>
    <w:p w:rsidR="00D4504A" w:rsidRDefault="00D4504A" w:rsidP="00D4504A">
      <w:pPr>
        <w:ind w:left="900" w:right="226"/>
        <w:jc w:val="both"/>
      </w:pPr>
      <w:r>
        <w:t xml:space="preserve">- </w:t>
      </w:r>
      <w:r w:rsidRPr="00FE3E64">
        <w:t xml:space="preserve">Да знаят </w:t>
      </w:r>
      <w:r>
        <w:t>диагностични методики използвани в Клиничната алергология.</w:t>
      </w:r>
    </w:p>
    <w:p w:rsidR="00D4504A" w:rsidRDefault="00D4504A" w:rsidP="00D4504A">
      <w:pPr>
        <w:ind w:left="900" w:right="226"/>
        <w:jc w:val="both"/>
      </w:pPr>
      <w:r>
        <w:t xml:space="preserve">- </w:t>
      </w:r>
      <w:r w:rsidRPr="00FE3E64">
        <w:t xml:space="preserve">Да </w:t>
      </w:r>
      <w:r>
        <w:t>интерпретират правилно получените резултати от специфичните изследвания на алергично болния пациент.</w:t>
      </w:r>
    </w:p>
    <w:p w:rsidR="00D4504A" w:rsidRDefault="00D4504A" w:rsidP="00D4504A">
      <w:pPr>
        <w:ind w:left="900" w:right="226"/>
        <w:jc w:val="both"/>
      </w:pPr>
      <w:r>
        <w:t xml:space="preserve">- </w:t>
      </w:r>
      <w:r w:rsidRPr="00FE3E64">
        <w:t xml:space="preserve">Да могат </w:t>
      </w:r>
      <w:r>
        <w:t xml:space="preserve">практически да провеждат спирометрия, бронходилататорен и бронхопровокационен тест. </w:t>
      </w:r>
    </w:p>
    <w:p w:rsidR="00D4504A" w:rsidRDefault="00D4504A" w:rsidP="00D4504A">
      <w:pPr>
        <w:ind w:left="900" w:right="226"/>
        <w:jc w:val="both"/>
      </w:pPr>
      <w:r>
        <w:t xml:space="preserve">- </w:t>
      </w:r>
      <w:r w:rsidRPr="00FE3E64">
        <w:t xml:space="preserve">Да знаят </w:t>
      </w:r>
      <w:r>
        <w:t>клиничното протичане, методите на поставяна на диагноза и терапия  на инсект алергията.</w:t>
      </w:r>
    </w:p>
    <w:p w:rsidR="00D4504A" w:rsidRDefault="00D4504A" w:rsidP="00D4504A">
      <w:pPr>
        <w:ind w:left="900" w:right="226"/>
        <w:jc w:val="both"/>
      </w:pPr>
      <w:r>
        <w:t>- Да имат практическа и теоретична подготовка и да могат да се справят със спешните състояния в Клиничната алергология</w:t>
      </w:r>
    </w:p>
    <w:p w:rsidR="00D4504A" w:rsidRDefault="00D4504A" w:rsidP="00D4504A">
      <w:pPr>
        <w:ind w:left="900" w:right="226"/>
        <w:jc w:val="both"/>
      </w:pPr>
      <w:r w:rsidRPr="00FE3E64">
        <w:t xml:space="preserve">- </w:t>
      </w:r>
      <w:r>
        <w:t>Да познават същността и значението на профилактиката на алергичните болести.</w:t>
      </w:r>
    </w:p>
    <w:p w:rsidR="00D4504A" w:rsidRPr="00FE3E64" w:rsidRDefault="00D4504A" w:rsidP="00D4504A">
      <w:pPr>
        <w:ind w:left="900" w:right="226"/>
        <w:jc w:val="both"/>
      </w:pPr>
      <w:r>
        <w:t>- Да се наясно с индикациите, контраиндикациите и схемите на провеждане на АИТ.</w:t>
      </w:r>
    </w:p>
    <w:p w:rsidR="00D4504A" w:rsidRPr="00FE3E64" w:rsidRDefault="00D4504A" w:rsidP="00D4504A">
      <w:pPr>
        <w:ind w:left="900" w:right="226"/>
        <w:jc w:val="both"/>
        <w:rPr>
          <w:b/>
        </w:rPr>
      </w:pPr>
      <w:r w:rsidRPr="00FE3E64">
        <w:rPr>
          <w:b/>
        </w:rPr>
        <w:t>Форми на обучение:</w:t>
      </w:r>
    </w:p>
    <w:p w:rsidR="00D4504A" w:rsidRPr="00FE3E64" w:rsidRDefault="00D4504A" w:rsidP="00D4504A">
      <w:pPr>
        <w:widowControl/>
        <w:numPr>
          <w:ilvl w:val="0"/>
          <w:numId w:val="40"/>
        </w:numPr>
        <w:overflowPunct/>
        <w:ind w:right="226"/>
        <w:jc w:val="both"/>
        <w:textAlignment w:val="auto"/>
      </w:pPr>
      <w:r w:rsidRPr="00FE3E64">
        <w:t>лекции</w:t>
      </w:r>
    </w:p>
    <w:p w:rsidR="00D4504A" w:rsidRPr="00FE3E64" w:rsidRDefault="00D4504A" w:rsidP="00D4504A">
      <w:pPr>
        <w:widowControl/>
        <w:numPr>
          <w:ilvl w:val="0"/>
          <w:numId w:val="40"/>
        </w:numPr>
        <w:overflowPunct/>
        <w:ind w:right="226"/>
        <w:jc w:val="both"/>
        <w:textAlignment w:val="auto"/>
      </w:pPr>
      <w:r w:rsidRPr="00FE3E64">
        <w:t>учебно-практически занятия</w:t>
      </w:r>
    </w:p>
    <w:p w:rsidR="00D4504A" w:rsidRPr="00FE3E64" w:rsidRDefault="00D4504A" w:rsidP="00D4504A">
      <w:pPr>
        <w:ind w:right="226" w:firstLine="708"/>
        <w:jc w:val="both"/>
        <w:rPr>
          <w:b/>
        </w:rPr>
      </w:pPr>
      <w:r w:rsidRPr="00FE3E64">
        <w:rPr>
          <w:b/>
        </w:rPr>
        <w:t>Методи на обучение:</w:t>
      </w:r>
    </w:p>
    <w:p w:rsidR="00D4504A" w:rsidRPr="00FE3E64" w:rsidRDefault="00D4504A" w:rsidP="00D4504A">
      <w:pPr>
        <w:widowControl/>
        <w:numPr>
          <w:ilvl w:val="0"/>
          <w:numId w:val="41"/>
        </w:numPr>
        <w:overflowPunct/>
        <w:ind w:right="226"/>
        <w:jc w:val="both"/>
        <w:textAlignment w:val="auto"/>
      </w:pPr>
      <w:r w:rsidRPr="00FE3E64">
        <w:t>лекционно изложение</w:t>
      </w:r>
    </w:p>
    <w:p w:rsidR="00D4504A" w:rsidRPr="00FE3E64" w:rsidRDefault="00D4504A" w:rsidP="00D4504A">
      <w:pPr>
        <w:widowControl/>
        <w:numPr>
          <w:ilvl w:val="0"/>
          <w:numId w:val="41"/>
        </w:numPr>
        <w:overflowPunct/>
        <w:ind w:right="226"/>
        <w:jc w:val="both"/>
        <w:textAlignment w:val="auto"/>
      </w:pPr>
      <w:r w:rsidRPr="00FE3E64">
        <w:t>практически упражнения</w:t>
      </w:r>
    </w:p>
    <w:p w:rsidR="00D4504A" w:rsidRPr="00FE3E64" w:rsidRDefault="00D4504A" w:rsidP="00D4504A">
      <w:pPr>
        <w:widowControl/>
        <w:numPr>
          <w:ilvl w:val="0"/>
          <w:numId w:val="41"/>
        </w:numPr>
        <w:overflowPunct/>
        <w:ind w:right="226"/>
        <w:jc w:val="both"/>
        <w:textAlignment w:val="auto"/>
      </w:pPr>
      <w:r w:rsidRPr="00FE3E64">
        <w:t>дискусия</w:t>
      </w:r>
    </w:p>
    <w:p w:rsidR="00D4504A" w:rsidRPr="00FE3E64" w:rsidRDefault="00D4504A" w:rsidP="00D4504A">
      <w:pPr>
        <w:widowControl/>
        <w:numPr>
          <w:ilvl w:val="0"/>
          <w:numId w:val="41"/>
        </w:numPr>
        <w:overflowPunct/>
        <w:ind w:right="226"/>
        <w:jc w:val="both"/>
        <w:textAlignment w:val="auto"/>
      </w:pPr>
      <w:r w:rsidRPr="00FE3E64">
        <w:t>самостоятелни и групови практически задачи</w:t>
      </w:r>
    </w:p>
    <w:p w:rsidR="00D4504A" w:rsidRPr="00FE3E64" w:rsidRDefault="00D4504A" w:rsidP="00D4504A">
      <w:pPr>
        <w:widowControl/>
        <w:numPr>
          <w:ilvl w:val="0"/>
          <w:numId w:val="41"/>
        </w:numPr>
        <w:overflowPunct/>
        <w:ind w:right="226"/>
        <w:jc w:val="both"/>
        <w:textAlignment w:val="auto"/>
      </w:pPr>
      <w:r w:rsidRPr="00FE3E64">
        <w:t>самостоятелна подготовка</w:t>
      </w:r>
    </w:p>
    <w:p w:rsidR="00D4504A" w:rsidRPr="00FE3E64" w:rsidRDefault="00D4504A" w:rsidP="00D4504A">
      <w:pPr>
        <w:ind w:left="1608" w:right="226"/>
        <w:jc w:val="both"/>
        <w:rPr>
          <w:color w:val="FF0000"/>
        </w:rPr>
      </w:pPr>
    </w:p>
    <w:p w:rsidR="00D4504A" w:rsidRPr="00FE3E64" w:rsidRDefault="00D4504A" w:rsidP="00D4504A">
      <w:pPr>
        <w:ind w:right="226"/>
        <w:jc w:val="both"/>
        <w:rPr>
          <w:color w:val="FF0000"/>
        </w:rPr>
      </w:pPr>
    </w:p>
    <w:p w:rsidR="00D4504A" w:rsidRPr="00FE3E64" w:rsidRDefault="00D4504A" w:rsidP="00D4504A">
      <w:pPr>
        <w:ind w:right="-71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7650"/>
        <w:gridCol w:w="1138"/>
      </w:tblGrid>
      <w:tr w:rsidR="00D4504A" w:rsidRPr="00FE3E64" w:rsidTr="008B4683">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3"/>
              <w:rPr>
                <w:b w:val="0"/>
              </w:rPr>
            </w:pPr>
          </w:p>
          <w:p w:rsidR="00D4504A" w:rsidRPr="00FE3E64" w:rsidRDefault="00D4504A" w:rsidP="008B4683">
            <w:pPr>
              <w:pStyle w:val="3"/>
              <w:rPr>
                <w:b w:val="0"/>
              </w:rPr>
            </w:pPr>
            <w:r w:rsidRPr="00FE3E64">
              <w:rPr>
                <w:b w:val="0"/>
              </w:rPr>
              <w:t>ТЕМАТИЧЕН ПЛАН</w:t>
            </w:r>
          </w:p>
          <w:p w:rsidR="00D4504A" w:rsidRPr="00FE3E64" w:rsidRDefault="00D4504A" w:rsidP="008B4683">
            <w:pPr>
              <w:pStyle w:val="3"/>
              <w:rPr>
                <w:b w:val="0"/>
              </w:rPr>
            </w:pPr>
            <w:r w:rsidRPr="00FE3E64">
              <w:rPr>
                <w:b w:val="0"/>
              </w:rPr>
              <w:t xml:space="preserve">на лекциите по </w:t>
            </w:r>
            <w:r>
              <w:rPr>
                <w:b w:val="0"/>
              </w:rPr>
              <w:t>Клинична алергология</w:t>
            </w:r>
          </w:p>
          <w:p w:rsidR="00D4504A" w:rsidRPr="00FE3E64" w:rsidRDefault="00D4504A" w:rsidP="008B4683">
            <w:pPr>
              <w:pStyle w:val="4"/>
              <w:jc w:val="center"/>
              <w:rPr>
                <w:rFonts w:ascii="Times New Roman" w:hAnsi="Times New Roman"/>
                <w:szCs w:val="24"/>
              </w:rPr>
            </w:pPr>
            <w:r w:rsidRPr="00FE3E64">
              <w:rPr>
                <w:rFonts w:ascii="Times New Roman" w:hAnsi="Times New Roman"/>
                <w:szCs w:val="24"/>
              </w:rPr>
              <w:t>учебна 20</w:t>
            </w:r>
            <w:r>
              <w:rPr>
                <w:rFonts w:ascii="Times New Roman" w:hAnsi="Times New Roman"/>
                <w:szCs w:val="24"/>
              </w:rPr>
              <w:t>20</w:t>
            </w:r>
            <w:r w:rsidRPr="00FE3E64">
              <w:rPr>
                <w:rFonts w:ascii="Times New Roman" w:hAnsi="Times New Roman"/>
                <w:szCs w:val="24"/>
              </w:rPr>
              <w:t>/20</w:t>
            </w:r>
            <w:r>
              <w:rPr>
                <w:rFonts w:ascii="Times New Roman" w:hAnsi="Times New Roman"/>
                <w:szCs w:val="24"/>
              </w:rPr>
              <w:t>2</w:t>
            </w:r>
            <w:r>
              <w:rPr>
                <w:rFonts w:ascii="Times New Roman" w:hAnsi="Times New Roman"/>
                <w:szCs w:val="24"/>
              </w:rPr>
              <w:t>1</w:t>
            </w:r>
            <w:r w:rsidRPr="00FE3E64">
              <w:rPr>
                <w:rFonts w:ascii="Times New Roman" w:hAnsi="Times New Roman"/>
                <w:szCs w:val="24"/>
              </w:rPr>
              <w:t xml:space="preserve"> год.</w:t>
            </w:r>
          </w:p>
          <w:p w:rsidR="00D4504A" w:rsidRPr="00FE3E64" w:rsidRDefault="00D4504A" w:rsidP="008B4683"/>
        </w:tc>
      </w:tr>
      <w:tr w:rsidR="00D4504A" w:rsidRPr="00FE3E64" w:rsidTr="008B4683">
        <w:trPr>
          <w:trHeight w:val="520"/>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sidRPr="00FE3E64">
              <w:rPr>
                <w:b/>
              </w:rPr>
              <w:lastRenderedPageBreak/>
              <w:t>№</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center"/>
              <w:rPr>
                <w:b/>
              </w:rPr>
            </w:pPr>
            <w:r>
              <w:rPr>
                <w:b/>
              </w:rPr>
              <w:t>КЛИНИЧНА АЛЕРГОЛОГИЯ</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D4504A" w:rsidRDefault="00D4504A" w:rsidP="00D4504A">
            <w:pPr>
              <w:pStyle w:val="4"/>
              <w:numPr>
                <w:ilvl w:val="0"/>
                <w:numId w:val="0"/>
              </w:numPr>
              <w:rPr>
                <w:rFonts w:ascii="Times New Roman" w:hAnsi="Times New Roman"/>
                <w:i w:val="0"/>
                <w:szCs w:val="24"/>
              </w:rPr>
            </w:pPr>
            <w:r w:rsidRPr="00D4504A">
              <w:rPr>
                <w:rFonts w:ascii="Times New Roman" w:hAnsi="Times New Roman"/>
                <w:i w:val="0"/>
                <w:szCs w:val="24"/>
              </w:rPr>
              <w:t>часове</w:t>
            </w:r>
          </w:p>
        </w:tc>
      </w:tr>
      <w:tr w:rsidR="00D4504A" w:rsidRPr="00FE3E64" w:rsidTr="008B4683">
        <w:trPr>
          <w:trHeight w:val="1303"/>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sidRPr="00FE3E64">
              <w:rPr>
                <w:b/>
              </w:rPr>
              <w:t>1</w:t>
            </w:r>
          </w:p>
          <w:p w:rsidR="00D4504A" w:rsidRPr="00FE3E64" w:rsidRDefault="00D4504A" w:rsidP="008B4683">
            <w:pPr>
              <w:ind w:right="-716"/>
              <w:jc w:val="both"/>
              <w:rPr>
                <w:b/>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D4504A" w:rsidRDefault="00D4504A" w:rsidP="008B4683">
            <w:pPr>
              <w:pStyle w:val="ad"/>
              <w:ind w:right="246"/>
              <w:rPr>
                <w:rFonts w:ascii="Times New Roman" w:hAnsi="Times New Roman"/>
                <w:sz w:val="24"/>
                <w:szCs w:val="24"/>
              </w:rPr>
            </w:pPr>
          </w:p>
          <w:p w:rsidR="00D4504A" w:rsidRDefault="00D4504A" w:rsidP="008B4683">
            <w:pPr>
              <w:pStyle w:val="ad"/>
              <w:ind w:right="246"/>
              <w:rPr>
                <w:rFonts w:ascii="Times New Roman" w:hAnsi="Times New Roman"/>
                <w:sz w:val="24"/>
                <w:szCs w:val="24"/>
              </w:rPr>
            </w:pPr>
            <w:r w:rsidRPr="005A759F">
              <w:rPr>
                <w:rFonts w:ascii="Times New Roman" w:hAnsi="Times New Roman"/>
                <w:sz w:val="24"/>
                <w:szCs w:val="24"/>
              </w:rPr>
              <w:t xml:space="preserve">Основни понятия в алергологията. Атопия. </w:t>
            </w:r>
            <w:r w:rsidRPr="0010457B">
              <w:rPr>
                <w:rFonts w:ascii="Times New Roman" w:hAnsi="Times New Roman"/>
                <w:sz w:val="24"/>
                <w:szCs w:val="24"/>
              </w:rPr>
              <w:t>Генетични механизми. Видове алергени</w:t>
            </w:r>
            <w:r>
              <w:rPr>
                <w:rFonts w:ascii="Times New Roman" w:hAnsi="Times New Roman"/>
                <w:sz w:val="24"/>
                <w:szCs w:val="24"/>
              </w:rPr>
              <w:t>.</w:t>
            </w:r>
          </w:p>
          <w:p w:rsidR="00D4504A" w:rsidRPr="00A608B4" w:rsidRDefault="00D4504A" w:rsidP="008B4683">
            <w:pPr>
              <w:pStyle w:val="ad"/>
              <w:ind w:right="246"/>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sidRPr="00FE3E64">
              <w:rPr>
                <w:b/>
              </w:rPr>
              <w:t>2</w:t>
            </w:r>
          </w:p>
        </w:tc>
      </w:tr>
      <w:tr w:rsidR="00D4504A" w:rsidRPr="00FE3E64" w:rsidTr="008B4683">
        <w:trPr>
          <w:trHeight w:val="1068"/>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sidRPr="00FE3E64">
              <w:rPr>
                <w:b/>
              </w:rPr>
              <w:t>2</w:t>
            </w: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D4504A" w:rsidRPr="00A608B4" w:rsidRDefault="00D4504A" w:rsidP="008B4683">
            <w:pPr>
              <w:jc w:val="both"/>
            </w:pPr>
            <w:r w:rsidRPr="005A759F">
              <w:t>Реакции на свръхчуствителност от първи тип. Анафилактични реакции. Псевдоанафилактични реакции. Имунологични и патофизиологични механизми.</w:t>
            </w:r>
            <w:r>
              <w:t xml:space="preserve"> </w:t>
            </w:r>
            <w:r w:rsidRPr="005A759F">
              <w:t>А</w:t>
            </w:r>
            <w:r>
              <w:t>нафилактичен шок.</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sidRPr="00FE3E64">
              <w:rPr>
                <w:b/>
              </w:rPr>
              <w:t>2</w:t>
            </w:r>
          </w:p>
        </w:tc>
      </w:tr>
      <w:tr w:rsidR="00D4504A" w:rsidRPr="00FE3E64" w:rsidTr="008B4683">
        <w:trPr>
          <w:trHeight w:val="1371"/>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Pr>
                <w:b/>
              </w:rPr>
              <w:t>3</w:t>
            </w: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D4504A" w:rsidRDefault="00D4504A" w:rsidP="008B4683">
            <w:pPr>
              <w:jc w:val="both"/>
            </w:pPr>
          </w:p>
          <w:p w:rsidR="00D4504A" w:rsidRPr="00A608B4" w:rsidRDefault="00D4504A" w:rsidP="008B4683">
            <w:pPr>
              <w:jc w:val="both"/>
            </w:pPr>
            <w:r w:rsidRPr="005A759F">
              <w:t xml:space="preserve">Атопична Бронхиална астма. Класификация. Патофизиологични и имунологични механизми. </w:t>
            </w:r>
            <w:r>
              <w:t>Клинични прояви. Диагностични</w:t>
            </w:r>
            <w:r w:rsidRPr="005A759F">
              <w:t xml:space="preserve"> критерии. Д</w:t>
            </w:r>
            <w:r w:rsidRPr="005A759F">
              <w:t>и</w:t>
            </w:r>
            <w:r w:rsidRPr="005A759F">
              <w:t>ференциална диагноза.</w:t>
            </w:r>
            <w:r>
              <w:t xml:space="preserve"> Л</w:t>
            </w:r>
            <w:r w:rsidRPr="005A759F">
              <w:t>ечение</w:t>
            </w:r>
            <w: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Pr>
                <w:b/>
              </w:rPr>
              <w:t>3</w:t>
            </w:r>
          </w:p>
        </w:tc>
      </w:tr>
      <w:tr w:rsidR="00D4504A" w:rsidRPr="00FE3E64" w:rsidTr="008B4683">
        <w:trPr>
          <w:cantSplit/>
          <w:trHeight w:val="764"/>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Pr>
                <w:b/>
              </w:rPr>
              <w:t>4</w:t>
            </w: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D4504A" w:rsidRDefault="00D4504A" w:rsidP="008B4683">
            <w:pPr>
              <w:jc w:val="both"/>
            </w:pPr>
          </w:p>
          <w:p w:rsidR="00D4504A" w:rsidRPr="00A608B4" w:rsidRDefault="00D4504A" w:rsidP="008B4683">
            <w:pPr>
              <w:jc w:val="both"/>
              <w:rPr>
                <w:b/>
              </w:rPr>
            </w:pPr>
            <w:r w:rsidRPr="008863E4">
              <w:t>Алергичен ринит. Алергичен конюнктивит</w:t>
            </w:r>
            <w: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sidRPr="00FE3E64">
              <w:rPr>
                <w:b/>
              </w:rPr>
              <w:t>2</w:t>
            </w:r>
          </w:p>
        </w:tc>
      </w:tr>
      <w:tr w:rsidR="00D4504A" w:rsidRPr="00FE3E64" w:rsidTr="008B4683">
        <w:trPr>
          <w:trHeight w:val="712"/>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Pr>
                <w:b/>
              </w:rPr>
              <w:t>5</w:t>
            </w: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D4504A" w:rsidRDefault="00D4504A" w:rsidP="008B4683">
            <w:pPr>
              <w:jc w:val="both"/>
            </w:pPr>
          </w:p>
          <w:p w:rsidR="00D4504A" w:rsidRPr="00A608B4" w:rsidRDefault="00D4504A" w:rsidP="008B4683">
            <w:pPr>
              <w:jc w:val="both"/>
            </w:pPr>
            <w:r w:rsidRPr="008863E4">
              <w:t>Алергична уртик</w:t>
            </w:r>
            <w:r w:rsidRPr="009278D5">
              <w:t xml:space="preserve">ария. </w:t>
            </w:r>
            <w:r>
              <w:t>Ангиодем. Наследствен ангиоедем.</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sidRPr="00FE3E64">
              <w:rPr>
                <w:b/>
              </w:rPr>
              <w:t>2</w:t>
            </w:r>
          </w:p>
        </w:tc>
      </w:tr>
      <w:tr w:rsidR="00D4504A" w:rsidRPr="00FE3E64" w:rsidTr="008B4683">
        <w:trPr>
          <w:trHeight w:val="700"/>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Pr>
                <w:b/>
              </w:rPr>
              <w:t>6</w:t>
            </w: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D4504A" w:rsidRDefault="00D4504A" w:rsidP="008B4683">
            <w:pPr>
              <w:jc w:val="both"/>
            </w:pPr>
          </w:p>
          <w:p w:rsidR="00D4504A" w:rsidRPr="005E650A" w:rsidRDefault="00D4504A" w:rsidP="008B4683">
            <w:pPr>
              <w:jc w:val="both"/>
            </w:pPr>
            <w:r>
              <w:t xml:space="preserve">Атопичен дерматит. </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sidRPr="00FE3E64">
              <w:rPr>
                <w:b/>
              </w:rPr>
              <w:t>2</w:t>
            </w:r>
          </w:p>
        </w:tc>
      </w:tr>
      <w:tr w:rsidR="00D4504A" w:rsidRPr="00FE3E64" w:rsidTr="008B4683">
        <w:trPr>
          <w:trHeight w:val="1076"/>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Pr>
                <w:b/>
              </w:rPr>
              <w:t>7</w:t>
            </w: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D4504A" w:rsidRPr="005A759F" w:rsidRDefault="00D4504A" w:rsidP="008B4683">
            <w:pPr>
              <w:jc w:val="both"/>
            </w:pPr>
            <w:r w:rsidRPr="005A759F">
              <w:t>Медикаментозна алергия. Клинично протичане. Диагноза. Лечение.</w:t>
            </w:r>
          </w:p>
          <w:p w:rsidR="00D4504A" w:rsidRDefault="00D4504A" w:rsidP="008B4683">
            <w:pPr>
              <w:jc w:val="both"/>
            </w:pPr>
            <w:r w:rsidRPr="005A759F">
              <w:t xml:space="preserve">Синдром на Стивън Джонсън. </w:t>
            </w:r>
            <w:r w:rsidRPr="00E05E7E">
              <w:rPr>
                <w:lang w:val="ru-RU"/>
              </w:rPr>
              <w:t>Синдром на Лайл.</w:t>
            </w:r>
            <w:r w:rsidRPr="005A759F">
              <w:t xml:space="preserve"> Хранителна алергия. Клинично протичане. Диагноза. </w:t>
            </w:r>
            <w:r>
              <w:t>Лечение.</w:t>
            </w:r>
          </w:p>
          <w:p w:rsidR="00D4504A" w:rsidRPr="00FE3E64" w:rsidRDefault="00D4504A" w:rsidP="008B4683">
            <w:pPr>
              <w:pStyle w:val="ad"/>
              <w:ind w:right="246" w:firstLine="851"/>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ind w:right="-716"/>
              <w:jc w:val="both"/>
              <w:rPr>
                <w:b/>
              </w:rPr>
            </w:pPr>
            <w:r w:rsidRPr="00FE3E64">
              <w:rPr>
                <w:b/>
              </w:rPr>
              <w:t>2</w:t>
            </w:r>
          </w:p>
        </w:tc>
      </w:tr>
      <w:tr w:rsidR="00D4504A" w:rsidRPr="00FE3E64" w:rsidTr="008B4683">
        <w:trPr>
          <w:trHeight w:val="429"/>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A608B4" w:rsidRDefault="00D4504A" w:rsidP="008B4683">
            <w:pPr>
              <w:ind w:right="-716"/>
              <w:jc w:val="both"/>
              <w:rPr>
                <w:b/>
              </w:rPr>
            </w:pPr>
            <w:r>
              <w:rPr>
                <w:b/>
              </w:rPr>
              <w:t>8</w:t>
            </w: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D4504A" w:rsidRDefault="00D4504A" w:rsidP="008B4683">
            <w:pPr>
              <w:jc w:val="both"/>
            </w:pPr>
          </w:p>
          <w:p w:rsidR="00D4504A" w:rsidRPr="00A608B4" w:rsidRDefault="00D4504A" w:rsidP="008B4683">
            <w:pPr>
              <w:jc w:val="both"/>
            </w:pPr>
            <w:r>
              <w:t>Инсект алергия.</w:t>
            </w:r>
          </w:p>
          <w:p w:rsidR="00D4504A" w:rsidRPr="005A759F" w:rsidRDefault="00D4504A" w:rsidP="008B4683">
            <w:pPr>
              <w:jc w:val="both"/>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A608B4" w:rsidRDefault="00D4504A" w:rsidP="008B4683">
            <w:pPr>
              <w:ind w:right="-716"/>
              <w:jc w:val="both"/>
              <w:rPr>
                <w:b/>
              </w:rPr>
            </w:pPr>
            <w:r>
              <w:rPr>
                <w:b/>
              </w:rPr>
              <w:t>1</w:t>
            </w:r>
          </w:p>
        </w:tc>
      </w:tr>
    </w:tbl>
    <w:p w:rsidR="00D4504A" w:rsidRPr="00FE3E64" w:rsidRDefault="00D4504A" w:rsidP="00D4504A">
      <w:pPr>
        <w:pStyle w:val="ad"/>
        <w:ind w:right="246" w:firstLine="851"/>
        <w:rPr>
          <w:rFonts w:ascii="Times New Roman" w:hAnsi="Times New Roman"/>
          <w:sz w:val="24"/>
          <w:szCs w:val="24"/>
        </w:rPr>
      </w:pPr>
    </w:p>
    <w:p w:rsidR="00D4504A" w:rsidRDefault="00D4504A" w:rsidP="00D4504A">
      <w:pPr>
        <w:pStyle w:val="ad"/>
        <w:ind w:right="246" w:firstLine="851"/>
        <w:rPr>
          <w:rFonts w:ascii="Times New Roman" w:hAnsi="Times New Roman"/>
          <w:sz w:val="24"/>
          <w:szCs w:val="24"/>
        </w:rPr>
      </w:pPr>
    </w:p>
    <w:p w:rsidR="00D4504A" w:rsidRDefault="00D4504A" w:rsidP="00D4504A">
      <w:pPr>
        <w:pStyle w:val="ad"/>
        <w:ind w:right="246" w:firstLine="851"/>
        <w:rPr>
          <w:rFonts w:ascii="Times New Roman" w:hAnsi="Times New Roman"/>
          <w:sz w:val="24"/>
          <w:szCs w:val="24"/>
        </w:rPr>
      </w:pPr>
    </w:p>
    <w:p w:rsidR="00D4504A" w:rsidRDefault="00D4504A" w:rsidP="00D4504A">
      <w:pPr>
        <w:pStyle w:val="ad"/>
        <w:ind w:right="246" w:firstLine="851"/>
        <w:rPr>
          <w:rFonts w:ascii="Times New Roman" w:hAnsi="Times New Roman"/>
          <w:sz w:val="24"/>
          <w:szCs w:val="24"/>
        </w:rPr>
      </w:pPr>
    </w:p>
    <w:p w:rsidR="00D4504A" w:rsidRDefault="00D4504A" w:rsidP="00D4504A">
      <w:pPr>
        <w:pStyle w:val="ad"/>
        <w:ind w:right="246" w:firstLine="851"/>
        <w:rPr>
          <w:rFonts w:ascii="Times New Roman" w:hAnsi="Times New Roman"/>
          <w:sz w:val="24"/>
          <w:szCs w:val="24"/>
        </w:rPr>
      </w:pPr>
    </w:p>
    <w:p w:rsidR="00D4504A" w:rsidRDefault="00D4504A" w:rsidP="00D4504A">
      <w:pPr>
        <w:pStyle w:val="ad"/>
        <w:ind w:right="246"/>
        <w:rPr>
          <w:rFonts w:ascii="Times New Roman" w:hAnsi="Times New Roman"/>
          <w:sz w:val="24"/>
          <w:szCs w:val="24"/>
        </w:rPr>
      </w:pPr>
    </w:p>
    <w:p w:rsidR="00D4504A" w:rsidRDefault="00D4504A" w:rsidP="00D4504A">
      <w:pPr>
        <w:pStyle w:val="ad"/>
        <w:ind w:right="246"/>
        <w:rPr>
          <w:rFonts w:ascii="Times New Roman" w:hAnsi="Times New Roman"/>
          <w:sz w:val="24"/>
          <w:szCs w:val="24"/>
        </w:rPr>
      </w:pPr>
    </w:p>
    <w:p w:rsidR="00D4504A" w:rsidRDefault="00D4504A" w:rsidP="00D4504A">
      <w:pPr>
        <w:pStyle w:val="ad"/>
        <w:ind w:right="246"/>
        <w:rPr>
          <w:rFonts w:ascii="Times New Roman" w:hAnsi="Times New Roman"/>
          <w:sz w:val="24"/>
          <w:szCs w:val="24"/>
        </w:rPr>
      </w:pPr>
    </w:p>
    <w:p w:rsidR="00D4504A" w:rsidRDefault="00D4504A" w:rsidP="00D4504A">
      <w:pPr>
        <w:pStyle w:val="ad"/>
        <w:ind w:right="246"/>
        <w:rPr>
          <w:rFonts w:ascii="Times New Roman" w:hAnsi="Times New Roman"/>
          <w:sz w:val="24"/>
          <w:szCs w:val="24"/>
        </w:rPr>
      </w:pPr>
    </w:p>
    <w:p w:rsidR="00D4504A" w:rsidRDefault="00D4504A" w:rsidP="00D4504A">
      <w:pPr>
        <w:pStyle w:val="ad"/>
        <w:ind w:right="246"/>
        <w:rPr>
          <w:rFonts w:ascii="Times New Roman" w:hAnsi="Times New Roman"/>
          <w:sz w:val="24"/>
          <w:szCs w:val="24"/>
        </w:rPr>
      </w:pPr>
    </w:p>
    <w:p w:rsidR="00D4504A" w:rsidRPr="00A608B4" w:rsidRDefault="00D4504A" w:rsidP="00D4504A">
      <w:pPr>
        <w:pStyle w:val="ad"/>
        <w:ind w:right="24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
        <w:gridCol w:w="7223"/>
        <w:gridCol w:w="6"/>
        <w:gridCol w:w="993"/>
      </w:tblGrid>
      <w:tr w:rsidR="00D4504A" w:rsidRPr="00FE3E64" w:rsidTr="008B4683">
        <w:tc>
          <w:tcPr>
            <w:tcW w:w="90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p>
          <w:p w:rsidR="00D4504A" w:rsidRPr="00FE3E64" w:rsidRDefault="00D4504A" w:rsidP="008B4683">
            <w:pPr>
              <w:pStyle w:val="ad"/>
              <w:ind w:right="246"/>
              <w:jc w:val="center"/>
              <w:rPr>
                <w:rFonts w:ascii="Times New Roman" w:hAnsi="Times New Roman"/>
                <w:b/>
                <w:sz w:val="24"/>
                <w:szCs w:val="24"/>
              </w:rPr>
            </w:pPr>
            <w:r w:rsidRPr="00FE3E64">
              <w:rPr>
                <w:rFonts w:ascii="Times New Roman" w:hAnsi="Times New Roman"/>
                <w:b/>
                <w:sz w:val="24"/>
                <w:szCs w:val="24"/>
              </w:rPr>
              <w:t>ТЕМАТИЧЕН ПЛАН</w:t>
            </w:r>
          </w:p>
          <w:p w:rsidR="00D4504A" w:rsidRPr="00FE3E64" w:rsidRDefault="00D4504A" w:rsidP="008B4683">
            <w:pPr>
              <w:pStyle w:val="ad"/>
              <w:ind w:right="246"/>
              <w:jc w:val="center"/>
              <w:rPr>
                <w:rFonts w:ascii="Times New Roman" w:hAnsi="Times New Roman"/>
                <w:b/>
                <w:sz w:val="24"/>
                <w:szCs w:val="24"/>
              </w:rPr>
            </w:pPr>
            <w:r w:rsidRPr="00FE3E64">
              <w:rPr>
                <w:rFonts w:ascii="Times New Roman" w:hAnsi="Times New Roman"/>
                <w:b/>
                <w:sz w:val="24"/>
                <w:szCs w:val="24"/>
              </w:rPr>
              <w:t>ЗА ПРАКТИЧЕСКИТЕ УПРАЖНЕНИЯ</w:t>
            </w:r>
          </w:p>
          <w:p w:rsidR="00D4504A" w:rsidRPr="00FE3E64" w:rsidRDefault="00D4504A" w:rsidP="008B4683">
            <w:pPr>
              <w:pStyle w:val="ad"/>
              <w:ind w:right="246"/>
              <w:jc w:val="center"/>
              <w:rPr>
                <w:rFonts w:ascii="Times New Roman" w:hAnsi="Times New Roman"/>
                <w:b/>
                <w:sz w:val="24"/>
                <w:szCs w:val="24"/>
              </w:rPr>
            </w:pPr>
            <w:r w:rsidRPr="00FE3E64">
              <w:rPr>
                <w:rFonts w:ascii="Times New Roman" w:hAnsi="Times New Roman"/>
                <w:b/>
                <w:sz w:val="24"/>
                <w:szCs w:val="24"/>
              </w:rPr>
              <w:t xml:space="preserve">по </w:t>
            </w:r>
            <w:r>
              <w:rPr>
                <w:rFonts w:ascii="Times New Roman" w:hAnsi="Times New Roman"/>
                <w:b/>
                <w:sz w:val="24"/>
                <w:szCs w:val="24"/>
              </w:rPr>
              <w:t>клинична алергология</w:t>
            </w:r>
          </w:p>
          <w:p w:rsidR="00D4504A" w:rsidRPr="00FE3E64" w:rsidRDefault="00D4504A" w:rsidP="008B4683">
            <w:pPr>
              <w:pStyle w:val="ad"/>
              <w:ind w:right="246"/>
              <w:jc w:val="center"/>
              <w:rPr>
                <w:rFonts w:ascii="Times New Roman" w:hAnsi="Times New Roman"/>
                <w:b/>
                <w:sz w:val="24"/>
                <w:szCs w:val="24"/>
              </w:rPr>
            </w:pPr>
            <w:r w:rsidRPr="00FE3E64">
              <w:rPr>
                <w:rFonts w:ascii="Times New Roman" w:hAnsi="Times New Roman"/>
                <w:b/>
                <w:sz w:val="24"/>
                <w:szCs w:val="24"/>
              </w:rPr>
              <w:t>учебна 201</w:t>
            </w:r>
            <w:r>
              <w:rPr>
                <w:rFonts w:ascii="Times New Roman" w:hAnsi="Times New Roman"/>
                <w:b/>
                <w:sz w:val="24"/>
                <w:szCs w:val="24"/>
              </w:rPr>
              <w:t>4</w:t>
            </w:r>
            <w:r w:rsidRPr="00FE3E64">
              <w:rPr>
                <w:rFonts w:ascii="Times New Roman" w:hAnsi="Times New Roman"/>
                <w:b/>
                <w:sz w:val="24"/>
                <w:szCs w:val="24"/>
              </w:rPr>
              <w:t>/201</w:t>
            </w:r>
            <w:r>
              <w:rPr>
                <w:rFonts w:ascii="Times New Roman" w:hAnsi="Times New Roman"/>
                <w:b/>
                <w:sz w:val="24"/>
                <w:szCs w:val="24"/>
              </w:rPr>
              <w:t>5</w:t>
            </w:r>
          </w:p>
          <w:p w:rsidR="00D4504A" w:rsidRPr="00FE3E64" w:rsidRDefault="00D4504A" w:rsidP="008B4683">
            <w:pPr>
              <w:pStyle w:val="ad"/>
              <w:ind w:right="246"/>
              <w:jc w:val="center"/>
              <w:rPr>
                <w:rFonts w:ascii="Times New Roman" w:hAnsi="Times New Roman"/>
                <w:b/>
                <w:sz w:val="24"/>
                <w:szCs w:val="24"/>
              </w:rPr>
            </w:pPr>
          </w:p>
        </w:tc>
      </w:tr>
      <w:tr w:rsidR="00D4504A" w:rsidRPr="00FE3E64" w:rsidTr="008B4683">
        <w:trPr>
          <w:trHeight w:val="58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p>
          <w:p w:rsidR="00D4504A" w:rsidRPr="00FE3E64" w:rsidRDefault="00D4504A" w:rsidP="008B4683">
            <w:pPr>
              <w:pStyle w:val="ad"/>
              <w:ind w:right="246"/>
              <w:jc w:val="center"/>
              <w:rPr>
                <w:rFonts w:ascii="Times New Roman" w:hAnsi="Times New Roman"/>
                <w:b/>
                <w:sz w:val="24"/>
                <w:szCs w:val="24"/>
              </w:rPr>
            </w:pPr>
            <w:r w:rsidRPr="00FE3E64">
              <w:rPr>
                <w:rFonts w:ascii="Times New Roman" w:hAnsi="Times New Roman"/>
                <w:b/>
                <w:sz w:val="24"/>
                <w:szCs w:val="24"/>
              </w:rPr>
              <w:t>№</w:t>
            </w:r>
          </w:p>
          <w:p w:rsidR="00D4504A" w:rsidRPr="00FE3E64" w:rsidRDefault="00D4504A" w:rsidP="008B4683">
            <w:pPr>
              <w:pStyle w:val="ad"/>
              <w:ind w:right="246"/>
              <w:jc w:val="center"/>
              <w:rPr>
                <w:rFonts w:ascii="Times New Roman" w:hAnsi="Times New Roman"/>
                <w:b/>
                <w:sz w:val="24"/>
                <w:szCs w:val="24"/>
              </w:rPr>
            </w:pPr>
          </w:p>
          <w:p w:rsidR="00D4504A" w:rsidRPr="00FE3E64" w:rsidRDefault="00D4504A" w:rsidP="008B4683">
            <w:pPr>
              <w:pStyle w:val="ad"/>
              <w:ind w:right="246"/>
              <w:jc w:val="center"/>
              <w:rPr>
                <w:rFonts w:ascii="Times New Roman" w:hAnsi="Times New Roman"/>
                <w:b/>
                <w:sz w:val="24"/>
                <w:szCs w:val="24"/>
              </w:rPr>
            </w:pP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rPr>
                <w:b/>
              </w:rPr>
            </w:pPr>
          </w:p>
          <w:p w:rsidR="00D4504A" w:rsidRPr="00FE3E64" w:rsidRDefault="00D4504A" w:rsidP="008B4683">
            <w:pPr>
              <w:pStyle w:val="ad"/>
              <w:ind w:right="246"/>
              <w:jc w:val="center"/>
              <w:rPr>
                <w:rFonts w:ascii="Times New Roman" w:hAnsi="Times New Roman"/>
                <w:b/>
                <w:sz w:val="24"/>
                <w:szCs w:val="24"/>
              </w:rPr>
            </w:pPr>
            <w:r>
              <w:rPr>
                <w:rFonts w:ascii="Times New Roman" w:hAnsi="Times New Roman"/>
                <w:b/>
                <w:sz w:val="24"/>
                <w:szCs w:val="24"/>
              </w:rPr>
              <w:t>КЛИНИЧНА АЛЕРГОЛОГИЯ</w:t>
            </w:r>
          </w:p>
          <w:p w:rsidR="00D4504A" w:rsidRPr="00FE3E64" w:rsidRDefault="00D4504A" w:rsidP="008B4683">
            <w:pPr>
              <w:pStyle w:val="ad"/>
              <w:ind w:right="246"/>
              <w:jc w:val="center"/>
              <w:rPr>
                <w:rFonts w:ascii="Times New Roman" w:hAnsi="Times New Roman"/>
                <w:b/>
                <w:sz w:val="24"/>
                <w:szCs w:val="24"/>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rPr>
                <w:b/>
              </w:rPr>
            </w:pPr>
          </w:p>
          <w:p w:rsidR="00D4504A" w:rsidRPr="00FE3E64" w:rsidRDefault="00D4504A" w:rsidP="008B4683">
            <w:pPr>
              <w:rPr>
                <w:b/>
              </w:rPr>
            </w:pPr>
            <w:r w:rsidRPr="00FE3E64">
              <w:rPr>
                <w:b/>
              </w:rPr>
              <w:t>часове</w:t>
            </w:r>
          </w:p>
          <w:p w:rsidR="00D4504A" w:rsidRPr="00FE3E64" w:rsidRDefault="00D4504A" w:rsidP="008B4683">
            <w:pPr>
              <w:pStyle w:val="ad"/>
              <w:ind w:right="246"/>
              <w:jc w:val="center"/>
              <w:rPr>
                <w:rFonts w:ascii="Times New Roman" w:hAnsi="Times New Roman"/>
                <w:b/>
                <w:sz w:val="24"/>
                <w:szCs w:val="24"/>
              </w:rPr>
            </w:pPr>
          </w:p>
        </w:tc>
      </w:tr>
      <w:tr w:rsidR="00D4504A" w:rsidRPr="00FE3E64" w:rsidTr="008B4683">
        <w:trPr>
          <w:trHeight w:val="525"/>
        </w:trPr>
        <w:tc>
          <w:tcPr>
            <w:tcW w:w="817" w:type="dxa"/>
            <w:gridSpan w:val="2"/>
            <w:tcBorders>
              <w:top w:val="single" w:sz="4" w:space="0" w:color="auto"/>
              <w:left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sidRPr="00FE3E64">
              <w:rPr>
                <w:rFonts w:ascii="Times New Roman" w:hAnsi="Times New Roman"/>
                <w:b/>
                <w:sz w:val="24"/>
                <w:szCs w:val="24"/>
              </w:rPr>
              <w:t>1</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D4504A" w:rsidRPr="00C13D1A" w:rsidRDefault="00D4504A" w:rsidP="008B4683">
            <w:pPr>
              <w:jc w:val="both"/>
            </w:pPr>
            <w:r w:rsidRPr="005A759F">
              <w:t>Анамнеза, статус</w:t>
            </w:r>
            <w:r>
              <w:t xml:space="preserve"> и </w:t>
            </w:r>
            <w:r w:rsidRPr="005A759F">
              <w:t>физикално изследване на алергично болен. Интерпретация на лабораторни показатели при алергично болен.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sidRPr="00FE3E64">
              <w:rPr>
                <w:rFonts w:ascii="Times New Roman" w:hAnsi="Times New Roman"/>
                <w:b/>
                <w:sz w:val="24"/>
                <w:szCs w:val="24"/>
              </w:rPr>
              <w:t>2</w:t>
            </w:r>
          </w:p>
        </w:tc>
      </w:tr>
      <w:tr w:rsidR="00D4504A" w:rsidRPr="00FE3E64" w:rsidTr="008B4683">
        <w:trPr>
          <w:trHeight w:val="525"/>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Pr>
                <w:rFonts w:ascii="Times New Roman" w:hAnsi="Times New Roman"/>
                <w:b/>
                <w:sz w:val="24"/>
                <w:szCs w:val="24"/>
              </w:rPr>
              <w:t>2</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D4504A" w:rsidRPr="00C13D1A" w:rsidRDefault="00D4504A" w:rsidP="008B4683">
            <w:pPr>
              <w:jc w:val="both"/>
            </w:pPr>
            <w:r w:rsidRPr="009278D5">
              <w:t>Алергенни препарати за диагностика.</w:t>
            </w:r>
            <w:r>
              <w:t xml:space="preserve"> </w:t>
            </w:r>
            <w:r w:rsidRPr="005A759F">
              <w:t xml:space="preserve">Кожно алергични проби: скарификационни, проби с убождане </w:t>
            </w:r>
            <w:r w:rsidRPr="00671F3E">
              <w:rPr>
                <w:lang w:val="ru-RU"/>
              </w:rPr>
              <w:t>(</w:t>
            </w:r>
            <w:r>
              <w:t>PRICK</w:t>
            </w:r>
            <w:r w:rsidRPr="00671F3E">
              <w:rPr>
                <w:lang w:val="ru-RU"/>
              </w:rPr>
              <w:t>)</w:t>
            </w:r>
            <w:r w:rsidRPr="005A759F">
              <w:t>, интрадермални, епик</w:t>
            </w:r>
            <w:r w:rsidRPr="005A759F">
              <w:t>у</w:t>
            </w:r>
            <w:r w:rsidRPr="005A759F">
              <w:t xml:space="preserve">танни.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Pr>
                <w:rFonts w:ascii="Times New Roman" w:hAnsi="Times New Roman"/>
                <w:b/>
                <w:sz w:val="24"/>
                <w:szCs w:val="24"/>
              </w:rPr>
              <w:t>2</w:t>
            </w:r>
          </w:p>
        </w:tc>
      </w:tr>
      <w:tr w:rsidR="00D4504A" w:rsidRPr="00FE3E64" w:rsidTr="008B4683">
        <w:trPr>
          <w:trHeight w:val="720"/>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Pr>
                <w:rFonts w:ascii="Times New Roman" w:hAnsi="Times New Roman"/>
                <w:b/>
                <w:sz w:val="24"/>
                <w:szCs w:val="24"/>
              </w:rPr>
              <w:t>3</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D4504A" w:rsidRPr="00C13D1A" w:rsidRDefault="00D4504A" w:rsidP="008B4683">
            <w:pPr>
              <w:jc w:val="both"/>
            </w:pPr>
            <w:r w:rsidRPr="00DE38DA">
              <w:rPr>
                <w:lang w:val="ru-RU"/>
              </w:rPr>
              <w:t>Спешни състояния в алергологията.</w:t>
            </w:r>
            <w:r w:rsidRPr="005A759F">
              <w:t xml:space="preserve"> Групи медикаменти използвани в терапията на алергичните болести.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Pr>
                <w:rFonts w:ascii="Times New Roman" w:hAnsi="Times New Roman"/>
                <w:b/>
                <w:sz w:val="24"/>
                <w:szCs w:val="24"/>
              </w:rPr>
              <w:t>2</w:t>
            </w:r>
          </w:p>
        </w:tc>
      </w:tr>
      <w:tr w:rsidR="00D4504A" w:rsidRPr="00FE3E64" w:rsidTr="008B4683">
        <w:trPr>
          <w:trHeight w:val="135"/>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Pr>
                <w:rFonts w:ascii="Times New Roman" w:hAnsi="Times New Roman"/>
                <w:b/>
                <w:sz w:val="24"/>
                <w:szCs w:val="24"/>
              </w:rPr>
              <w:t>4</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D4504A" w:rsidRPr="00C13D1A" w:rsidRDefault="00D4504A" w:rsidP="008B4683">
            <w:pPr>
              <w:jc w:val="both"/>
            </w:pPr>
            <w:r w:rsidRPr="005A759F">
              <w:t>Изследване на болен с атопична астма: Физикален преглед и специфична анамнеза. КАП. Спирометрия. Бронходилататорен тест. Бронхопровокационни тестове с алергени.</w:t>
            </w:r>
            <w:r w:rsidRPr="00671F3E">
              <w:rPr>
                <w:lang w:val="ru-RU"/>
              </w:rPr>
              <w:t xml:space="preserve"> </w:t>
            </w:r>
            <w:r w:rsidRPr="005A759F">
              <w:t>Интерпретация на резу</w:t>
            </w:r>
            <w:r w:rsidRPr="005A759F">
              <w:t>л</w:t>
            </w:r>
            <w:r w:rsidRPr="005A759F">
              <w:t>татите.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sidRPr="00FE3E64">
              <w:rPr>
                <w:rFonts w:ascii="Times New Roman" w:hAnsi="Times New Roman"/>
                <w:b/>
                <w:sz w:val="24"/>
                <w:szCs w:val="24"/>
              </w:rPr>
              <w:t>2</w:t>
            </w:r>
          </w:p>
        </w:tc>
      </w:tr>
      <w:tr w:rsidR="00D4504A" w:rsidRPr="00FE3E64" w:rsidTr="008B4683">
        <w:trPr>
          <w:trHeight w:val="664"/>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Pr>
                <w:rFonts w:ascii="Times New Roman" w:hAnsi="Times New Roman"/>
                <w:b/>
                <w:sz w:val="24"/>
                <w:szCs w:val="24"/>
              </w:rPr>
              <w:t>5</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D4504A" w:rsidRPr="00C13D1A" w:rsidRDefault="00D4504A" w:rsidP="008B4683">
            <w:pPr>
              <w:jc w:val="both"/>
            </w:pPr>
            <w:r w:rsidRPr="005A759F">
              <w:t xml:space="preserve">Изследване на болен с Алергичен ринит. Физикален преглед и специфична анамнеза. </w:t>
            </w:r>
            <w:r>
              <w:t xml:space="preserve">КАП. Назален смив за еозинофили.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sidRPr="00FE3E64">
              <w:rPr>
                <w:rFonts w:ascii="Times New Roman" w:hAnsi="Times New Roman"/>
                <w:b/>
                <w:sz w:val="24"/>
                <w:szCs w:val="24"/>
              </w:rPr>
              <w:t>2</w:t>
            </w:r>
          </w:p>
        </w:tc>
      </w:tr>
      <w:tr w:rsidR="00D4504A" w:rsidRPr="00FE3E64" w:rsidTr="008B4683">
        <w:trPr>
          <w:trHeight w:val="29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Pr>
                <w:rFonts w:ascii="Times New Roman" w:hAnsi="Times New Roman"/>
                <w:b/>
                <w:sz w:val="24"/>
                <w:szCs w:val="24"/>
              </w:rPr>
              <w:t>6</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4A" w:rsidRPr="00C13D1A" w:rsidRDefault="00D4504A" w:rsidP="008B4683">
            <w:pPr>
              <w:jc w:val="both"/>
            </w:pPr>
            <w:r w:rsidRPr="00C81F23">
              <w:t>Алергенна имунотерапия.</w:t>
            </w:r>
            <w:r>
              <w:t xml:space="preserve"> </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Pr>
                <w:rFonts w:ascii="Times New Roman" w:hAnsi="Times New Roman"/>
                <w:b/>
                <w:sz w:val="24"/>
                <w:szCs w:val="24"/>
              </w:rPr>
              <w:t>2</w:t>
            </w:r>
          </w:p>
        </w:tc>
      </w:tr>
      <w:tr w:rsidR="00D4504A" w:rsidRPr="00FE3E64" w:rsidTr="008B4683">
        <w:trPr>
          <w:trHeight w:val="290"/>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Pr>
                <w:rFonts w:ascii="Times New Roman" w:hAnsi="Times New Roman"/>
                <w:b/>
                <w:sz w:val="24"/>
                <w:szCs w:val="24"/>
              </w:rPr>
              <w:t>7</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D4504A" w:rsidRPr="00FE3E64" w:rsidRDefault="00D4504A" w:rsidP="008B4683">
            <w:pPr>
              <w:jc w:val="both"/>
            </w:pPr>
            <w:r w:rsidRPr="005A759F">
              <w:t>Провокационни тестове: назални, конюнктивални, хранителни, медикаментозни.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sidRPr="00FE3E64">
              <w:rPr>
                <w:rFonts w:ascii="Times New Roman" w:hAnsi="Times New Roman"/>
                <w:b/>
                <w:sz w:val="24"/>
                <w:szCs w:val="24"/>
              </w:rPr>
              <w:t>2</w:t>
            </w:r>
          </w:p>
        </w:tc>
      </w:tr>
      <w:tr w:rsidR="00D4504A" w:rsidRPr="00FE3E64" w:rsidTr="008B4683">
        <w:trPr>
          <w:trHeight w:val="290"/>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4A" w:rsidRPr="00A608B4" w:rsidRDefault="00D4504A" w:rsidP="008B4683">
            <w:pPr>
              <w:pStyle w:val="ad"/>
              <w:ind w:right="246"/>
              <w:jc w:val="center"/>
              <w:rPr>
                <w:rFonts w:ascii="Times New Roman" w:hAnsi="Times New Roman"/>
                <w:b/>
                <w:sz w:val="24"/>
                <w:szCs w:val="24"/>
              </w:rPr>
            </w:pPr>
            <w:r>
              <w:rPr>
                <w:rFonts w:ascii="Times New Roman" w:hAnsi="Times New Roman"/>
                <w:b/>
                <w:sz w:val="24"/>
                <w:szCs w:val="24"/>
              </w:rPr>
              <w:t>8</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D4504A" w:rsidRPr="00A608B4" w:rsidRDefault="00D4504A" w:rsidP="008B4683">
            <w:pPr>
              <w:jc w:val="both"/>
            </w:pPr>
            <w:r>
              <w:t>Инсект алергия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4504A" w:rsidRPr="00FE3E64" w:rsidRDefault="00D4504A" w:rsidP="008B4683">
            <w:pPr>
              <w:pStyle w:val="ad"/>
              <w:ind w:right="246"/>
              <w:jc w:val="center"/>
              <w:rPr>
                <w:rFonts w:ascii="Times New Roman" w:hAnsi="Times New Roman"/>
                <w:b/>
                <w:sz w:val="24"/>
                <w:szCs w:val="24"/>
              </w:rPr>
            </w:pPr>
            <w:r>
              <w:rPr>
                <w:rFonts w:ascii="Times New Roman" w:hAnsi="Times New Roman"/>
                <w:b/>
                <w:sz w:val="24"/>
                <w:szCs w:val="24"/>
              </w:rPr>
              <w:t>1</w:t>
            </w:r>
          </w:p>
        </w:tc>
      </w:tr>
    </w:tbl>
    <w:p w:rsidR="00D4504A" w:rsidRDefault="00D4504A" w:rsidP="00D4504A">
      <w:pPr>
        <w:pStyle w:val="ad"/>
        <w:ind w:right="364"/>
        <w:rPr>
          <w:rFonts w:ascii="Times New Roman" w:hAnsi="Times New Roman"/>
          <w:b/>
          <w:sz w:val="24"/>
          <w:szCs w:val="24"/>
        </w:rPr>
      </w:pPr>
    </w:p>
    <w:p w:rsidR="00D4504A" w:rsidRPr="00FE3E64" w:rsidRDefault="00D4504A" w:rsidP="00D4504A">
      <w:pPr>
        <w:pStyle w:val="ad"/>
        <w:ind w:right="364"/>
        <w:jc w:val="center"/>
        <w:rPr>
          <w:rFonts w:ascii="Times New Roman" w:hAnsi="Times New Roman"/>
          <w:b/>
          <w:sz w:val="24"/>
          <w:szCs w:val="24"/>
        </w:rPr>
      </w:pPr>
    </w:p>
    <w:p w:rsidR="00D4504A" w:rsidRPr="00FE3E64" w:rsidRDefault="00D4504A" w:rsidP="00D4504A">
      <w:pPr>
        <w:pStyle w:val="ad"/>
        <w:ind w:right="364"/>
        <w:jc w:val="center"/>
        <w:rPr>
          <w:rFonts w:ascii="Times New Roman" w:hAnsi="Times New Roman"/>
          <w:b/>
          <w:sz w:val="24"/>
          <w:szCs w:val="24"/>
        </w:rPr>
      </w:pPr>
      <w:r w:rsidRPr="00FE3E64">
        <w:rPr>
          <w:rFonts w:ascii="Times New Roman" w:hAnsi="Times New Roman"/>
          <w:b/>
          <w:sz w:val="24"/>
          <w:szCs w:val="24"/>
        </w:rPr>
        <w:t>ТЕЗИСИ</w:t>
      </w:r>
    </w:p>
    <w:p w:rsidR="00D4504A" w:rsidRPr="00C42533" w:rsidRDefault="00D4504A" w:rsidP="00D4504A">
      <w:pPr>
        <w:pStyle w:val="ad"/>
        <w:ind w:right="364" w:firstLine="851"/>
        <w:rPr>
          <w:rFonts w:ascii="Times New Roman" w:hAnsi="Times New Roman"/>
          <w:sz w:val="24"/>
          <w:szCs w:val="24"/>
        </w:rPr>
      </w:pPr>
    </w:p>
    <w:p w:rsidR="00D4504A" w:rsidRPr="00BD2508" w:rsidRDefault="00D4504A" w:rsidP="00D4504A">
      <w:pPr>
        <w:pStyle w:val="ad"/>
        <w:ind w:right="364" w:firstLine="851"/>
        <w:jc w:val="center"/>
        <w:rPr>
          <w:rFonts w:ascii="Times New Roman" w:hAnsi="Times New Roman"/>
          <w:b/>
          <w:caps/>
          <w:sz w:val="24"/>
          <w:szCs w:val="24"/>
        </w:rPr>
      </w:pPr>
      <w:r w:rsidRPr="00BD2508">
        <w:rPr>
          <w:rFonts w:ascii="Times New Roman" w:hAnsi="Times New Roman"/>
          <w:b/>
          <w:caps/>
          <w:sz w:val="24"/>
          <w:szCs w:val="24"/>
        </w:rPr>
        <w:t xml:space="preserve">На лекциите и упражненията </w:t>
      </w:r>
      <w:r>
        <w:rPr>
          <w:rFonts w:ascii="Times New Roman" w:hAnsi="Times New Roman"/>
          <w:b/>
          <w:caps/>
          <w:sz w:val="24"/>
          <w:szCs w:val="24"/>
        </w:rPr>
        <w:t>КЛИНИЧНА АЛЕРГОЛОГИЯ</w:t>
      </w:r>
    </w:p>
    <w:p w:rsidR="00D4504A" w:rsidRPr="00BD2508" w:rsidRDefault="00D4504A" w:rsidP="00D4504A">
      <w:pPr>
        <w:pStyle w:val="ad"/>
        <w:ind w:right="364"/>
        <w:jc w:val="center"/>
        <w:rPr>
          <w:rFonts w:ascii="Times New Roman" w:hAnsi="Times New Roman"/>
          <w:b/>
          <w:caps/>
          <w:sz w:val="24"/>
          <w:szCs w:val="24"/>
        </w:rPr>
      </w:pPr>
      <w:r w:rsidRPr="00BD2508">
        <w:rPr>
          <w:rFonts w:ascii="Times New Roman" w:hAnsi="Times New Roman"/>
          <w:b/>
          <w:caps/>
          <w:sz w:val="24"/>
          <w:szCs w:val="24"/>
        </w:rPr>
        <w:t>учебна 20</w:t>
      </w:r>
      <w:r w:rsidRPr="00707258">
        <w:rPr>
          <w:rFonts w:ascii="Times New Roman" w:hAnsi="Times New Roman"/>
          <w:b/>
          <w:caps/>
          <w:sz w:val="24"/>
          <w:szCs w:val="24"/>
          <w:lang w:val="ru-RU"/>
        </w:rPr>
        <w:t>1</w:t>
      </w:r>
      <w:r>
        <w:rPr>
          <w:rFonts w:ascii="Times New Roman" w:hAnsi="Times New Roman"/>
          <w:b/>
          <w:caps/>
          <w:sz w:val="24"/>
          <w:szCs w:val="24"/>
        </w:rPr>
        <w:t>4</w:t>
      </w:r>
      <w:r w:rsidRPr="00BD2508">
        <w:rPr>
          <w:rFonts w:ascii="Times New Roman" w:hAnsi="Times New Roman"/>
          <w:b/>
          <w:caps/>
          <w:sz w:val="24"/>
          <w:szCs w:val="24"/>
        </w:rPr>
        <w:t>/20</w:t>
      </w:r>
      <w:r w:rsidRPr="00707258">
        <w:rPr>
          <w:rFonts w:ascii="Times New Roman" w:hAnsi="Times New Roman"/>
          <w:b/>
          <w:caps/>
          <w:sz w:val="24"/>
          <w:szCs w:val="24"/>
          <w:lang w:val="ru-RU"/>
        </w:rPr>
        <w:t>1</w:t>
      </w:r>
      <w:r>
        <w:rPr>
          <w:rFonts w:ascii="Times New Roman" w:hAnsi="Times New Roman"/>
          <w:b/>
          <w:caps/>
          <w:sz w:val="24"/>
          <w:szCs w:val="24"/>
        </w:rPr>
        <w:t>5</w:t>
      </w:r>
      <w:r w:rsidRPr="00BD2508">
        <w:rPr>
          <w:rFonts w:ascii="Times New Roman" w:hAnsi="Times New Roman"/>
          <w:b/>
          <w:caps/>
          <w:sz w:val="24"/>
          <w:szCs w:val="24"/>
        </w:rPr>
        <w:t xml:space="preserve"> год.</w:t>
      </w:r>
    </w:p>
    <w:p w:rsidR="00D4504A" w:rsidRPr="00FE3E64" w:rsidRDefault="00D4504A" w:rsidP="00D4504A">
      <w:pPr>
        <w:pStyle w:val="ad"/>
        <w:ind w:right="364" w:firstLine="851"/>
        <w:rPr>
          <w:rFonts w:ascii="Times New Roman" w:hAnsi="Times New Roman"/>
          <w:sz w:val="24"/>
          <w:szCs w:val="24"/>
        </w:rPr>
      </w:pPr>
    </w:p>
    <w:p w:rsidR="00D4504A" w:rsidRPr="00FE3E64" w:rsidRDefault="00D4504A" w:rsidP="00D4504A">
      <w:pPr>
        <w:ind w:right="364" w:firstLine="851"/>
        <w:jc w:val="both"/>
        <w:rPr>
          <w:b/>
          <w:caps/>
        </w:rPr>
      </w:pPr>
      <w:r>
        <w:rPr>
          <w:b/>
          <w:caps/>
        </w:rPr>
        <w:t>Тезиси на лекциите</w:t>
      </w:r>
    </w:p>
    <w:p w:rsidR="00D4504A" w:rsidRPr="00910F9D" w:rsidRDefault="00D4504A" w:rsidP="00D4504A">
      <w:pPr>
        <w:ind w:right="364" w:firstLine="851"/>
        <w:jc w:val="both"/>
      </w:pPr>
      <w:r w:rsidRPr="00FE3E64">
        <w:rPr>
          <w:b/>
        </w:rPr>
        <w:t xml:space="preserve">1. </w:t>
      </w:r>
      <w:r w:rsidRPr="00DE38DA">
        <w:rPr>
          <w:b/>
        </w:rPr>
        <w:t xml:space="preserve">Основни понятия в алергологията. Атопия. Генетични механизми. Видове алергени. </w:t>
      </w:r>
      <w:r>
        <w:t>Причини за поява на алергични болести. Повтаряща се експозиция на алергени. Алергените като безвредни антигени от околната среда. Начини на постъпв</w:t>
      </w:r>
      <w:r>
        <w:t>а</w:t>
      </w:r>
      <w:r>
        <w:t xml:space="preserve">не </w:t>
      </w:r>
      <w:r>
        <w:lastRenderedPageBreak/>
        <w:t>на алергените в организма: респираторен, стомашно чревен и др. Атопията като г</w:t>
      </w:r>
      <w:r>
        <w:t>е</w:t>
      </w:r>
      <w:r>
        <w:t>нетично предразположение за синтез на IgE</w:t>
      </w:r>
      <w:r w:rsidRPr="005A759F">
        <w:t xml:space="preserve"> </w:t>
      </w:r>
      <w:r>
        <w:t>анитела. Генетични механизми на алергичните реакции. Видове алергени: indoor</w:t>
      </w:r>
      <w:r w:rsidRPr="005A759F">
        <w:t xml:space="preserve"> </w:t>
      </w:r>
      <w:r>
        <w:t>и outdoor</w:t>
      </w:r>
      <w:r w:rsidRPr="005A759F">
        <w:t xml:space="preserve">; </w:t>
      </w:r>
      <w:r>
        <w:t>целогодишни и сезонни</w:t>
      </w:r>
      <w:r w:rsidRPr="005A759F">
        <w:t xml:space="preserve">; </w:t>
      </w:r>
      <w:r>
        <w:t>хранителни и медикаментозни</w:t>
      </w:r>
      <w:r w:rsidRPr="005A759F">
        <w:t xml:space="preserve">; </w:t>
      </w:r>
      <w:r>
        <w:t>животински, плесенни, професионални и др. Характерни свойства, мол</w:t>
      </w:r>
      <w:r>
        <w:t>е</w:t>
      </w:r>
      <w:r>
        <w:t>кулярна биолгия и имунология на алергените.</w:t>
      </w:r>
    </w:p>
    <w:p w:rsidR="00D4504A" w:rsidRPr="00DE38DA" w:rsidRDefault="00D4504A" w:rsidP="00D4504A">
      <w:pPr>
        <w:pStyle w:val="ad"/>
        <w:ind w:right="364" w:firstLine="708"/>
        <w:rPr>
          <w:rFonts w:ascii="Times New Roman" w:hAnsi="Times New Roman"/>
          <w:sz w:val="24"/>
          <w:szCs w:val="24"/>
        </w:rPr>
      </w:pPr>
      <w:r w:rsidRPr="00DE38DA">
        <w:rPr>
          <w:rFonts w:ascii="Times New Roman" w:hAnsi="Times New Roman"/>
          <w:b/>
          <w:sz w:val="24"/>
          <w:szCs w:val="24"/>
        </w:rPr>
        <w:t>2.</w:t>
      </w:r>
      <w:r w:rsidRPr="00FE3E64">
        <w:rPr>
          <w:b/>
        </w:rPr>
        <w:t xml:space="preserve"> </w:t>
      </w:r>
      <w:r w:rsidRPr="00DE38DA">
        <w:rPr>
          <w:rFonts w:ascii="Times New Roman" w:hAnsi="Times New Roman"/>
          <w:b/>
          <w:sz w:val="24"/>
          <w:szCs w:val="24"/>
        </w:rPr>
        <w:t>Реакции на свръхчуствителност от първи тип. Анафилактични реакции. Псевдоан</w:t>
      </w:r>
      <w:r w:rsidRPr="00DE38DA">
        <w:rPr>
          <w:rFonts w:ascii="Times New Roman" w:hAnsi="Times New Roman"/>
          <w:b/>
          <w:sz w:val="24"/>
          <w:szCs w:val="24"/>
        </w:rPr>
        <w:t>а</w:t>
      </w:r>
      <w:r w:rsidRPr="00DE38DA">
        <w:rPr>
          <w:rFonts w:ascii="Times New Roman" w:hAnsi="Times New Roman"/>
          <w:b/>
          <w:sz w:val="24"/>
          <w:szCs w:val="24"/>
        </w:rPr>
        <w:t xml:space="preserve">филактични реакции. Имунологични и патофизиологични механизми. Анафилактичен шок. </w:t>
      </w:r>
      <w:r w:rsidRPr="00DE38DA">
        <w:rPr>
          <w:rFonts w:ascii="Times New Roman" w:hAnsi="Times New Roman"/>
          <w:sz w:val="24"/>
          <w:szCs w:val="24"/>
        </w:rPr>
        <w:t>Клетъчни взаимодействия и отговор на иму</w:t>
      </w:r>
      <w:r w:rsidRPr="00DE38DA">
        <w:rPr>
          <w:rFonts w:ascii="Times New Roman" w:hAnsi="Times New Roman"/>
          <w:sz w:val="24"/>
          <w:szCs w:val="24"/>
        </w:rPr>
        <w:t>н</w:t>
      </w:r>
      <w:r w:rsidRPr="00DE38DA">
        <w:rPr>
          <w:rFonts w:ascii="Times New Roman" w:hAnsi="Times New Roman"/>
          <w:sz w:val="24"/>
          <w:szCs w:val="24"/>
        </w:rPr>
        <w:t>ната система като проява на свръхчувств</w:t>
      </w:r>
      <w:r w:rsidRPr="00DE38DA">
        <w:rPr>
          <w:rFonts w:ascii="Times New Roman" w:hAnsi="Times New Roman"/>
          <w:sz w:val="24"/>
          <w:szCs w:val="24"/>
        </w:rPr>
        <w:t>и</w:t>
      </w:r>
      <w:r w:rsidRPr="00DE38DA">
        <w:rPr>
          <w:rFonts w:ascii="Times New Roman" w:hAnsi="Times New Roman"/>
          <w:sz w:val="24"/>
          <w:szCs w:val="24"/>
        </w:rPr>
        <w:t>телност към екзогенни антигени. Фази на имунна реакция от първи тип. Антигенно разпознаване (реакция между ант</w:t>
      </w:r>
      <w:r w:rsidRPr="00DE38DA">
        <w:rPr>
          <w:rFonts w:ascii="Times New Roman" w:hAnsi="Times New Roman"/>
          <w:sz w:val="24"/>
          <w:szCs w:val="24"/>
        </w:rPr>
        <w:t>и</w:t>
      </w:r>
      <w:r w:rsidRPr="00DE38DA">
        <w:rPr>
          <w:rFonts w:ascii="Times New Roman" w:hAnsi="Times New Roman"/>
          <w:sz w:val="24"/>
          <w:szCs w:val="24"/>
        </w:rPr>
        <w:t>ген/антитяло). Понятие за епитоп и антигенна детерминанта. Сила и начин на взаим</w:t>
      </w:r>
      <w:r w:rsidRPr="00DE38DA">
        <w:rPr>
          <w:rFonts w:ascii="Times New Roman" w:hAnsi="Times New Roman"/>
          <w:sz w:val="24"/>
          <w:szCs w:val="24"/>
        </w:rPr>
        <w:t>о</w:t>
      </w:r>
      <w:r w:rsidRPr="00DE38DA">
        <w:rPr>
          <w:rFonts w:ascii="Times New Roman" w:hAnsi="Times New Roman"/>
          <w:sz w:val="24"/>
          <w:szCs w:val="24"/>
        </w:rPr>
        <w:t>действие между антиген и антитяло. Афинитет. Авидитет. Специфичен IgE анителен синтез или клетъчно медииран имунен отговор. Ранна и късна реакция. Клетки на алергичното възпаление: маст</w:t>
      </w:r>
      <w:r w:rsidRPr="00DE38DA">
        <w:rPr>
          <w:rFonts w:ascii="Times New Roman" w:hAnsi="Times New Roman"/>
          <w:sz w:val="24"/>
          <w:szCs w:val="24"/>
        </w:rPr>
        <w:t>о</w:t>
      </w:r>
      <w:r w:rsidRPr="00DE38DA">
        <w:rPr>
          <w:rFonts w:ascii="Times New Roman" w:hAnsi="Times New Roman"/>
          <w:sz w:val="24"/>
          <w:szCs w:val="24"/>
        </w:rPr>
        <w:t>цити, базофили, еозинофили, Th1, Th2, IL-4, IL-4, IL-5, IL-6, IL-10, IL-13, IL-17. Меди</w:t>
      </w:r>
      <w:r w:rsidRPr="00DE38DA">
        <w:rPr>
          <w:rFonts w:ascii="Times New Roman" w:hAnsi="Times New Roman"/>
          <w:sz w:val="24"/>
          <w:szCs w:val="24"/>
        </w:rPr>
        <w:t>а</w:t>
      </w:r>
      <w:r w:rsidRPr="00DE38DA">
        <w:rPr>
          <w:rFonts w:ascii="Times New Roman" w:hAnsi="Times New Roman"/>
          <w:sz w:val="24"/>
          <w:szCs w:val="24"/>
        </w:rPr>
        <w:t>тори: преформирани (складирани) и новосинтезирани. Заболявания протичащи по първи тип свръхчувствителност. Диагностични тестове. Клинично значение на системните анафилактични реакции. Определение за анафилаксия. Честота, етиология, патофизиология и клинично протичане. Видове анафилактични реакции. Псевдоанафилаксия. Спешни състояния в алергологията. Анафилактичен шок. Анафилаксия. Определение. Честота и разпространение. Етиологични фактори: алергени, отрова от инсекти, храни, медикаменти, латекс.Имунологични и патофизиологични механизми. IgE медиирани реакции. Не IgE медиирани (имунокомплексни) реакции. Анафилаксия – форми: 1. От физически усилия. 2. От физически усилия след прием на храни. 3. Идиопатична. 4 Студова. 5. Бифазна анафилаксия. Анафилактоидни реакции от йонни съединения. П</w:t>
      </w:r>
      <w:r w:rsidRPr="00DE38DA">
        <w:rPr>
          <w:rFonts w:ascii="Times New Roman" w:hAnsi="Times New Roman"/>
          <w:sz w:val="24"/>
          <w:szCs w:val="24"/>
        </w:rPr>
        <w:t>а</w:t>
      </w:r>
      <w:r w:rsidRPr="00DE38DA">
        <w:rPr>
          <w:rFonts w:ascii="Times New Roman" w:hAnsi="Times New Roman"/>
          <w:sz w:val="24"/>
          <w:szCs w:val="24"/>
        </w:rPr>
        <w:t>тогенеза. Клинична картина. Клинични форми: мълниеносна, бързо настъпващ анафилактичен шок, забавена форма, идиопатична анафилаксия, протрахирана анафилаксия. Диагноза. Лабораторни изследвания. Усложнения. Причини за смъртност. Диференциална диагноза: кардиогенен шок, ендотоксинов шок, колоидален шок, ваговазален к</w:t>
      </w:r>
      <w:r w:rsidRPr="00DE38DA">
        <w:rPr>
          <w:rFonts w:ascii="Times New Roman" w:hAnsi="Times New Roman"/>
          <w:sz w:val="24"/>
          <w:szCs w:val="24"/>
        </w:rPr>
        <w:t>о</w:t>
      </w:r>
      <w:r w:rsidRPr="00DE38DA">
        <w:rPr>
          <w:rFonts w:ascii="Times New Roman" w:hAnsi="Times New Roman"/>
          <w:sz w:val="24"/>
          <w:szCs w:val="24"/>
        </w:rPr>
        <w:t>лапс. Превенция. Лечение: позиция, поддържане на дихателен път, подаване на кисл</w:t>
      </w:r>
      <w:r w:rsidRPr="00DE38DA">
        <w:rPr>
          <w:rFonts w:ascii="Times New Roman" w:hAnsi="Times New Roman"/>
          <w:sz w:val="24"/>
          <w:szCs w:val="24"/>
        </w:rPr>
        <w:t>о</w:t>
      </w:r>
      <w:r w:rsidRPr="00DE38DA">
        <w:rPr>
          <w:rFonts w:ascii="Times New Roman" w:hAnsi="Times New Roman"/>
          <w:sz w:val="24"/>
          <w:szCs w:val="24"/>
        </w:rPr>
        <w:t xml:space="preserve">род, турникет, медикаменти, крикотиротомия, трахеостомия. </w:t>
      </w:r>
    </w:p>
    <w:p w:rsidR="00D4504A" w:rsidRPr="005A759F" w:rsidRDefault="00D4504A" w:rsidP="00D4504A">
      <w:pPr>
        <w:ind w:firstLine="708"/>
        <w:jc w:val="both"/>
      </w:pPr>
      <w:r>
        <w:rPr>
          <w:b/>
        </w:rPr>
        <w:t>3</w:t>
      </w:r>
      <w:r w:rsidRPr="00FE3E64">
        <w:rPr>
          <w:b/>
        </w:rPr>
        <w:t xml:space="preserve">. </w:t>
      </w:r>
      <w:r w:rsidRPr="00DE38DA">
        <w:rPr>
          <w:b/>
        </w:rPr>
        <w:t>Атопична Бронхиална астма.</w:t>
      </w:r>
      <w:r w:rsidRPr="005A759F">
        <w:t xml:space="preserve"> </w:t>
      </w:r>
      <w:r>
        <w:t xml:space="preserve">Определение. Честота. </w:t>
      </w:r>
      <w:r w:rsidRPr="005A759F">
        <w:t>Класификация.</w:t>
      </w:r>
      <w:r>
        <w:t xml:space="preserve"> 1. Атопична. 2. Неатопична: астма при физически усилия, астма съчетана с непоносимост към асп</w:t>
      </w:r>
      <w:r>
        <w:t>и</w:t>
      </w:r>
      <w:r>
        <w:t xml:space="preserve">рин и др. НСПВЛ, триадна астма, астма след бактериални и вирусни инфекции, идиопатична. 3. Смесени форми. 4. Професионална астма. 5. Синдромна </w:t>
      </w:r>
      <w:r w:rsidRPr="004D2DF5">
        <w:t>(</w:t>
      </w:r>
      <w:r>
        <w:t>симптомна</w:t>
      </w:r>
      <w:r w:rsidRPr="004D2DF5">
        <w:t>)</w:t>
      </w:r>
      <w:r>
        <w:t xml:space="preserve"> астма. Етиология: алергени, фармакологични агенти, вирусни инфекции, физическо усилие, студен въздух, емоционално преживяване, химически дразнители. </w:t>
      </w:r>
      <w:r w:rsidRPr="005A759F">
        <w:t>Патофизиологични и имунологични механизми.</w:t>
      </w:r>
      <w:r>
        <w:t xml:space="preserve"> Ранна и късна реакция. Алергично възпаление. Клетки на алергичното възпаление: мастоцити, еозинофили, активирани Тh</w:t>
      </w:r>
      <w:r w:rsidRPr="008863E4">
        <w:t>2</w:t>
      </w:r>
      <w:r>
        <w:t xml:space="preserve"> лимфоцити</w:t>
      </w:r>
      <w:r w:rsidRPr="009278D5">
        <w:t>,</w:t>
      </w:r>
      <w:r>
        <w:t xml:space="preserve"> IgE</w:t>
      </w:r>
      <w:r w:rsidRPr="008863E4">
        <w:t xml:space="preserve">. </w:t>
      </w:r>
      <w:r>
        <w:t>Бронхиална хипе</w:t>
      </w:r>
      <w:r>
        <w:t>р</w:t>
      </w:r>
      <w:r>
        <w:t>реактивност. Клиника. Астматичен пристъп. Оценка на тежестта на ас</w:t>
      </w:r>
      <w:r>
        <w:t>т</w:t>
      </w:r>
      <w:r>
        <w:t>матичния пристъп: лек, средно тежък, тежък, „тих бял дроб”. Астматичен статус. Остро протичаща астма. Хронично протичаща астма. Клинична класификация според GINA</w:t>
      </w:r>
      <w:r w:rsidRPr="00E648F1">
        <w:t xml:space="preserve"> (</w:t>
      </w:r>
      <w:r>
        <w:t>международен консенсус</w:t>
      </w:r>
      <w:r w:rsidRPr="00E648F1">
        <w:t>)</w:t>
      </w:r>
      <w:r>
        <w:t>: интермитентна, лека персистираща, средно тежка персистираща, тежка персист</w:t>
      </w:r>
      <w:r>
        <w:t>и</w:t>
      </w:r>
      <w:r>
        <w:t xml:space="preserve">раща. </w:t>
      </w:r>
      <w:r w:rsidRPr="005A759F">
        <w:t>Атопична Бронхиална астма</w:t>
      </w:r>
      <w:r>
        <w:t>.</w:t>
      </w:r>
      <w:r w:rsidRPr="005A759F">
        <w:t xml:space="preserve"> </w:t>
      </w:r>
      <w:r>
        <w:t>Диагностични</w:t>
      </w:r>
      <w:r w:rsidRPr="005A759F">
        <w:t xml:space="preserve"> критерии. </w:t>
      </w:r>
      <w:r>
        <w:t xml:space="preserve">Анамнеза. Физикално изследване. Оценка на ежедневно проследяване на върховия експирираторен дебит </w:t>
      </w:r>
      <w:r w:rsidRPr="009278D5">
        <w:t>(</w:t>
      </w:r>
      <w:r>
        <w:t>ВЕД</w:t>
      </w:r>
      <w:r w:rsidRPr="009278D5">
        <w:t>)</w:t>
      </w:r>
      <w:r>
        <w:t xml:space="preserve"> и оценка на дневните вариации. Определяне на неспецифична бронхиална хиперреактивност </w:t>
      </w:r>
      <w:r w:rsidRPr="009278D5">
        <w:t>(</w:t>
      </w:r>
      <w:r>
        <w:t>БХР</w:t>
      </w:r>
      <w:r w:rsidRPr="009278D5">
        <w:t>)</w:t>
      </w:r>
      <w:r>
        <w:t xml:space="preserve"> с метахолин. Функционално изследване на дишането </w:t>
      </w:r>
      <w:r w:rsidRPr="009278D5">
        <w:t>(</w:t>
      </w:r>
      <w:r>
        <w:t>спирометрия</w:t>
      </w:r>
      <w:r w:rsidRPr="009278D5">
        <w:t>)</w:t>
      </w:r>
      <w:r>
        <w:t>. Бронходилат</w:t>
      </w:r>
      <w:r>
        <w:t>а</w:t>
      </w:r>
      <w:r>
        <w:t>торен тест. Кожно-алергични проби с инхалаторни алергени. Инхалаторни бронхопров</w:t>
      </w:r>
      <w:r>
        <w:t>о</w:t>
      </w:r>
      <w:r>
        <w:t>кационни проби с алергени. Назални провокационни проби с инхалаторни алергени. Изследване на еозинофили в храчка и серум. Определяне нивото на общи IgE</w:t>
      </w:r>
      <w:r w:rsidRPr="009278D5">
        <w:t xml:space="preserve">. </w:t>
      </w:r>
      <w:r>
        <w:lastRenderedPageBreak/>
        <w:t>Изследване за специфични IgE</w:t>
      </w:r>
      <w:r w:rsidRPr="009278D5">
        <w:t xml:space="preserve">. </w:t>
      </w:r>
      <w:r>
        <w:t xml:space="preserve">Лабораторни изследвания. Диференциална диагноза: ХОББ. Неатопична бронхиална астма. Кардиална астма. Механична обструкция на трахеята и бронхите </w:t>
      </w:r>
      <w:r w:rsidRPr="009278D5">
        <w:t>(</w:t>
      </w:r>
      <w:r>
        <w:t>чуждо тяло, бронхиален или медиастинален тумор, оток на ларинкса</w:t>
      </w:r>
      <w:r w:rsidRPr="009278D5">
        <w:t>)</w:t>
      </w:r>
      <w:r>
        <w:t>. Белодробен тромбое</w:t>
      </w:r>
      <w:r>
        <w:t>м</w:t>
      </w:r>
      <w:r>
        <w:t>болизъм. Пневмоторакс. Гастроезофагеален рефлукс. Хиперсензитивен пневмонит. Им</w:t>
      </w:r>
      <w:r>
        <w:t>у</w:t>
      </w:r>
      <w:r>
        <w:t xml:space="preserve">нокомплексни васкулити </w:t>
      </w:r>
      <w:r w:rsidRPr="009278D5">
        <w:t>(</w:t>
      </w:r>
      <w:r>
        <w:t>синдром на Churg</w:t>
      </w:r>
      <w:r w:rsidRPr="009278D5">
        <w:t xml:space="preserve"> – </w:t>
      </w:r>
      <w:r>
        <w:t>Strauss</w:t>
      </w:r>
      <w:r w:rsidRPr="009278D5">
        <w:t xml:space="preserve">, </w:t>
      </w:r>
      <w:r>
        <w:t>полиартериитис нодоза, грануломатоза на Вегенер</w:t>
      </w:r>
      <w:r w:rsidRPr="009278D5">
        <w:t>)</w:t>
      </w:r>
      <w:r>
        <w:t xml:space="preserve">. Алергична бронхопулмонална аспергилоза. Психогенна диспнея </w:t>
      </w:r>
      <w:r w:rsidRPr="009278D5">
        <w:t>(</w:t>
      </w:r>
      <w:r>
        <w:t>дихателна невроза</w:t>
      </w:r>
      <w:r w:rsidRPr="009278D5">
        <w:t>)</w:t>
      </w:r>
      <w:r>
        <w:t>. Л</w:t>
      </w:r>
      <w:r w:rsidRPr="005A759F">
        <w:t>ечение.</w:t>
      </w:r>
      <w:r>
        <w:t xml:space="preserve"> Основни принципи. Отстраняване на специфичния алерген. Специфична хипосенсибилизация </w:t>
      </w:r>
      <w:r w:rsidRPr="009278D5">
        <w:t>(</w:t>
      </w:r>
      <w:r>
        <w:t>алергенна имунотерапия</w:t>
      </w:r>
      <w:r w:rsidRPr="009278D5">
        <w:t>)</w:t>
      </w:r>
      <w:r>
        <w:t>. Лечение на алергичното възпаление. Лечение на бронхиалната обструкция.</w:t>
      </w:r>
      <w:r w:rsidRPr="0082064D">
        <w:t xml:space="preserve"> </w:t>
      </w:r>
      <w:r>
        <w:t>Фармакотерапия. Противовъзпалително л</w:t>
      </w:r>
      <w:r>
        <w:t>е</w:t>
      </w:r>
      <w:r>
        <w:t>чение. Контролиращи медикаменти: кромони, инхалаторни кортикостероиди, орални ст</w:t>
      </w:r>
      <w:r>
        <w:t>е</w:t>
      </w:r>
      <w:r>
        <w:t>роиди, антилевкотриени. Бронходезобструктивно лечение. Инхалаторни β2 агонисти, пр</w:t>
      </w:r>
      <w:r>
        <w:t>о</w:t>
      </w:r>
      <w:r>
        <w:t xml:space="preserve">изводни на теофилина </w:t>
      </w:r>
      <w:r w:rsidRPr="009278D5">
        <w:t>(</w:t>
      </w:r>
      <w:r>
        <w:t>метилксантини</w:t>
      </w:r>
      <w:r w:rsidRPr="009278D5">
        <w:t>)</w:t>
      </w:r>
      <w:r>
        <w:t>, антихолинергици.</w:t>
      </w:r>
      <w:r w:rsidRPr="009278D5">
        <w:t xml:space="preserve"> </w:t>
      </w:r>
      <w:r>
        <w:t>Лечение на лекия пристъп. Л</w:t>
      </w:r>
      <w:r>
        <w:t>е</w:t>
      </w:r>
      <w:r>
        <w:t>чение на средно тежкия пристъп. Лечение на тежкия пристъп. Проф</w:t>
      </w:r>
      <w:r>
        <w:t>и</w:t>
      </w:r>
      <w:r>
        <w:t>лактика. Първична, вторична и третична профилактика.</w:t>
      </w:r>
      <w:r w:rsidRPr="001B0858">
        <w:t xml:space="preserve"> </w:t>
      </w:r>
    </w:p>
    <w:p w:rsidR="00D4504A" w:rsidRPr="00C13D1A" w:rsidRDefault="00D4504A" w:rsidP="00D4504A">
      <w:pPr>
        <w:jc w:val="both"/>
      </w:pPr>
      <w:r>
        <w:rPr>
          <w:b/>
        </w:rPr>
        <w:t xml:space="preserve">           </w:t>
      </w:r>
      <w:r w:rsidRPr="00C13D1A">
        <w:rPr>
          <w:b/>
        </w:rPr>
        <w:t>4. Алергичен ринит. Алергичен конюнктивит.</w:t>
      </w:r>
      <w:r w:rsidRPr="00C13D1A">
        <w:t xml:space="preserve"> Въведение. Определение. Концепция за единен дихателен път. Доказателства за сходство между ГДП и ДДП: епидемиологични, анатомични, физиологични, имунопатологични, патофизиологични. Честота на АР. Етиология. Класификация според ARIA: лек интермитентен, умерено тежък/тежък интермитентен, лек персистиращ, умерено тежък/тежък персисситращ. Имунологични механизми: IgE медиирана реакция с участие на Th2 лимфоцити. Етиологични фактори: полени, битови, животински и плесенни алергени. Клинична картина. Диагноза. Кожно-алергични проби. Тест за серумни IgE специфични антитела in vitro (RAST). Лечение. Медикаменти. Алерген специфична имунотерапия. Алергичен конюнктивит. Определение. Честота и разпространение. IgE медиирана реакция от І тип. Класификация: сезонен, целогодишен, вернален, атопичен кератоконюнктивит, Конюнктивит с гигантски папили – при носещите контактни лещи. Етиология и клинично протичане. Диагностични тестове: кожно-алергични проби. Профилактика. Нефармакологични средства. Фармакологични медикаменти: стабилизатори на мастоцитните клетки, антихистамини, деконгестанти, имунотерапия. </w:t>
      </w:r>
    </w:p>
    <w:p w:rsidR="00D4504A" w:rsidRPr="00427FE3" w:rsidRDefault="00D4504A" w:rsidP="00D4504A">
      <w:pPr>
        <w:ind w:firstLine="708"/>
        <w:jc w:val="both"/>
      </w:pPr>
      <w:r>
        <w:rPr>
          <w:b/>
        </w:rPr>
        <w:t>5</w:t>
      </w:r>
      <w:r w:rsidRPr="00FE3E64">
        <w:rPr>
          <w:b/>
        </w:rPr>
        <w:t xml:space="preserve">. </w:t>
      </w:r>
      <w:r w:rsidRPr="004521C1">
        <w:rPr>
          <w:b/>
        </w:rPr>
        <w:t>Алергична уртикария. Ангиодем. Наследствен ангиоедем</w:t>
      </w:r>
      <w:r>
        <w:t xml:space="preserve">. Определение за уртикария. Определение за ангиоедем </w:t>
      </w:r>
      <w:r w:rsidRPr="002415DD">
        <w:t>(</w:t>
      </w:r>
      <w:r>
        <w:t>оток на Quncke</w:t>
      </w:r>
      <w:r w:rsidRPr="002415DD">
        <w:t>)</w:t>
      </w:r>
      <w:r>
        <w:t>. Класификация. Спонтанна уртикария - остра. Спонтанна уртикария - хронична. Физикална уртикария – студова контактна. Физикалана уртикария – от натиск. Физикална уртикария – топлинна контактна. Физикална уртикария - слънчева. Физикална уртикария – Дермографизъм/уртикария фактиция. Аквагенна уртикария. Холинергична уртикария. Контактна уртикария. Провокирана от физическо натоварване уртикария. Честота. Етиология. Провокиращи фактори: храни и хранителни консерванти, лекарства, ухапване от насекоми, инхалаторни алергени, физ</w:t>
      </w:r>
      <w:r>
        <w:t>и</w:t>
      </w:r>
      <w:r>
        <w:t>кални стимули, чревни паразити, автоимунна тиреоидна патология, диабет, неопла</w:t>
      </w:r>
      <w:r>
        <w:t>з</w:t>
      </w:r>
      <w:r>
        <w:t xml:space="preserve">ми. Възможни механизми на уртикарията. Хронични инфекции </w:t>
      </w:r>
      <w:r w:rsidRPr="002415DD">
        <w:t>(</w:t>
      </w:r>
      <w:r>
        <w:t>Helicobacter</w:t>
      </w:r>
      <w:r w:rsidRPr="002415DD">
        <w:t xml:space="preserve"> </w:t>
      </w:r>
      <w:r>
        <w:t>pylori</w:t>
      </w:r>
      <w:r w:rsidRPr="002415DD">
        <w:t>)</w:t>
      </w:r>
      <w:r>
        <w:t>, автореактивни функционални автоантитела. Диагноза. Анамнеза: начало на поява на болестта, честота и продължителност на уртиките, денонощна променливост, форма, размер и разпространение на уртиките, наличие на ангиодем, наличие на свързаните с лезиите субе</w:t>
      </w:r>
      <w:r>
        <w:t>к</w:t>
      </w:r>
      <w:r>
        <w:t>тивни симптоми като сърбеж и болка, фамилна анамнеза за уртикария и атопия, наличие в мин</w:t>
      </w:r>
      <w:r>
        <w:t>а</w:t>
      </w:r>
      <w:r>
        <w:t>лото или в настоящия момент на алергии, инфекции, вътрешни болести, провокиране от физически агенти или физически усилия, употреба на лекарства, храни, тютюнопушене, връзка с менструалния цикъл, отговор на терапията, стрес. Физикален преглед. Лечение. Принципи. Избягване на провокиращите стимули. Инхибиране освобождаването на мед</w:t>
      </w:r>
      <w:r>
        <w:t>и</w:t>
      </w:r>
      <w:r>
        <w:t>аторите от мастоцитите. Лечение насочено към таргетните тъкани, подложени на действ</w:t>
      </w:r>
      <w:r>
        <w:t>и</w:t>
      </w:r>
      <w:r>
        <w:t>ето на освободените от мастоцитите медиатори. Премахване на инфекциозните причинители и лечение на възпалителните процеси. Отстраняване на FcεRI</w:t>
      </w:r>
      <w:r w:rsidRPr="002415DD">
        <w:t xml:space="preserve"> </w:t>
      </w:r>
      <w:r>
        <w:lastRenderedPageBreak/>
        <w:t>авто-антителата. Диета. Допълнителни терапевтични възможности. Контактна уртикария. Етиология. Познати химикали. Козметика. Храни. Растения. Патофизиология. IgE</w:t>
      </w:r>
      <w:r w:rsidRPr="002415DD">
        <w:t xml:space="preserve"> </w:t>
      </w:r>
      <w:r>
        <w:t>медиирана контактна уртикария. Контактна уртикария в резултат на фа</w:t>
      </w:r>
      <w:r>
        <w:t>р</w:t>
      </w:r>
      <w:r>
        <w:t>макологични или идиопатични стимули. IgM</w:t>
      </w:r>
      <w:r w:rsidRPr="009278D5">
        <w:t xml:space="preserve"> </w:t>
      </w:r>
      <w:r>
        <w:t xml:space="preserve">и IgG комплементно медиирана контактна уртикария. Диагноза. Лечение. </w:t>
      </w:r>
      <w:r w:rsidRPr="009278D5">
        <w:t>Наследствен ангиоедем</w:t>
      </w:r>
      <w:r>
        <w:t xml:space="preserve"> </w:t>
      </w:r>
      <w:r w:rsidRPr="009278D5">
        <w:t>(</w:t>
      </w:r>
      <w:r>
        <w:t>НАЕ</w:t>
      </w:r>
      <w:r w:rsidRPr="009278D5">
        <w:t xml:space="preserve">). </w:t>
      </w:r>
      <w:r>
        <w:t>Определение. Честота. Класификация: тип I</w:t>
      </w:r>
      <w:r w:rsidRPr="009278D5">
        <w:t xml:space="preserve"> </w:t>
      </w:r>
      <w:r>
        <w:t>и тип II. Структура и функционално значение на С1 инхибитор. Патогенетични и генетични механизми. Клиника: отоци по кожата, коремни болки, оток на ларинкса. Провокиращи фактори: травми, зъбни манипулации, интеркурентни инфекции, тонзилектомия, стрес, контрацептиви, АСЕ инхибитори. Диагноза. Лабораторни изследвания на С3 и С4. Диференциална диагноза с алергичн</w:t>
      </w:r>
      <w:r>
        <w:t>и</w:t>
      </w:r>
      <w:r>
        <w:t>те идиопатични ангиоедеми. Лечение на пристъпа: плясно замразена плазма, С1 инхиб</w:t>
      </w:r>
      <w:r>
        <w:t>и</w:t>
      </w:r>
      <w:r>
        <w:t>тор, антифибринолитици, протеиназни инхибитори. Поддържащо лечение: андрогени. Профилактика.</w:t>
      </w:r>
    </w:p>
    <w:p w:rsidR="00D4504A" w:rsidRPr="002425AF" w:rsidRDefault="00D4504A" w:rsidP="00D4504A">
      <w:pPr>
        <w:jc w:val="both"/>
      </w:pPr>
      <w:r>
        <w:rPr>
          <w:b/>
        </w:rPr>
        <w:t xml:space="preserve">            </w:t>
      </w:r>
      <w:r w:rsidRPr="002425AF">
        <w:rPr>
          <w:b/>
        </w:rPr>
        <w:t>6. Атопичен дерматит</w:t>
      </w:r>
      <w:r w:rsidRPr="002425AF">
        <w:t xml:space="preserve">. Определение. Хронична „сърбяща дерматоза”. Честота и разпространение. Определение за Атопичен марш. Етиологични фактори: конституционални (атопия и фамилна обремненост) и психоемоционални. Патофизиология. Серумни нива на общи IgE. Корелация на серумни IgE и атопичен дерматит. Механична и липидна бариера на кожата. Трансепидермална водна загуба. Клинична картина. Основни признаци: ексцесивна сухота и сърбеж на кожата. Кожни инфекции. Характеристика и локализация на кожните ерупции. Клинични форми: АД на ранна детска възраст. АД от 3 месеца до 2 годишна възраст. АД от 2 до 12 годишна възраст. АД над 12 годишна възраст. Сенсибилизация към екзоалергени. Характерни съпътстващи кожни промени при АД. Усложнения. Особености на протичане. Диагноза. Главни и второстепенни критерии. Допълнителни фактори, които влошават състоянието на пациент с АД. Диференциална диагноза. Лечение. Основни задачи: подобряване на бариерната функция, контрол на инфекциите, подтискане на възпалителния процес. Медикаменти и странични действия. Переспективи на терапията. </w:t>
      </w:r>
    </w:p>
    <w:p w:rsidR="00D4504A" w:rsidRPr="001A718F" w:rsidRDefault="00D4504A" w:rsidP="00D4504A">
      <w:pPr>
        <w:ind w:firstLine="708"/>
        <w:jc w:val="both"/>
      </w:pPr>
      <w:r w:rsidRPr="004521C1">
        <w:rPr>
          <w:b/>
        </w:rPr>
        <w:t>7</w:t>
      </w:r>
      <w:r>
        <w:t xml:space="preserve">. </w:t>
      </w:r>
      <w:r w:rsidRPr="00C42533">
        <w:rPr>
          <w:b/>
          <w:lang w:val="ru-RU"/>
        </w:rPr>
        <w:t>Медикаментозна алергия. Клинично протичане. Диагноза. Лечение. Синдром на Стивън Джонсън. Синдром на Лайл.</w:t>
      </w:r>
      <w:r w:rsidRPr="00C42533">
        <w:rPr>
          <w:b/>
        </w:rPr>
        <w:t xml:space="preserve"> Хранителна алергия</w:t>
      </w:r>
      <w:r>
        <w:t>. Честота. Етиология. Патогенеза. Антитялозависим механизъм по I</w:t>
      </w:r>
      <w:r w:rsidRPr="009278D5">
        <w:t xml:space="preserve">, </w:t>
      </w:r>
      <w:r>
        <w:t>II</w:t>
      </w:r>
      <w:r w:rsidRPr="009278D5">
        <w:t xml:space="preserve">, </w:t>
      </w:r>
      <w:r>
        <w:t>и III</w:t>
      </w:r>
      <w:r w:rsidRPr="009278D5">
        <w:t xml:space="preserve"> </w:t>
      </w:r>
      <w:r>
        <w:t>тип по Coombs</w:t>
      </w:r>
      <w:r w:rsidRPr="009278D5">
        <w:t xml:space="preserve"> </w:t>
      </w:r>
      <w:r>
        <w:t xml:space="preserve">и Gell. Клетъчномедииран или забавен тип </w:t>
      </w:r>
      <w:r w:rsidRPr="009278D5">
        <w:t>(</w:t>
      </w:r>
      <w:r>
        <w:t>IV</w:t>
      </w:r>
      <w:r w:rsidRPr="009278D5">
        <w:t xml:space="preserve"> </w:t>
      </w:r>
      <w:r>
        <w:t>тип</w:t>
      </w:r>
      <w:r w:rsidRPr="009278D5">
        <w:t>)</w:t>
      </w:r>
      <w:r>
        <w:t xml:space="preserve">. </w:t>
      </w:r>
      <w:r w:rsidRPr="005A759F">
        <w:t xml:space="preserve">Клинично протичане. </w:t>
      </w:r>
      <w:r>
        <w:t xml:space="preserve">Анафилактични и атопични реакции </w:t>
      </w:r>
      <w:r w:rsidRPr="009278D5">
        <w:t>(</w:t>
      </w:r>
      <w:r>
        <w:t>остра уртикария, анафилаксия</w:t>
      </w:r>
      <w:r w:rsidRPr="009278D5">
        <w:t xml:space="preserve">). </w:t>
      </w:r>
      <w:r>
        <w:t xml:space="preserve">Цитолитични реакции </w:t>
      </w:r>
      <w:r w:rsidRPr="009278D5">
        <w:t>(</w:t>
      </w:r>
      <w:r>
        <w:t>имунна хемолитична анемия от пеницилин, агранулоцитоза от амидофен, тромбоцитопения от хинин</w:t>
      </w:r>
      <w:r w:rsidRPr="009278D5">
        <w:t>)</w:t>
      </w:r>
      <w:r>
        <w:t>. Имун</w:t>
      </w:r>
      <w:r>
        <w:t>о</w:t>
      </w:r>
      <w:r>
        <w:t xml:space="preserve">комплексни реакции </w:t>
      </w:r>
      <w:r w:rsidRPr="009278D5">
        <w:t>(</w:t>
      </w:r>
      <w:r>
        <w:t>серумна болест, лекарствени васкулити</w:t>
      </w:r>
      <w:r w:rsidRPr="009278D5">
        <w:t>)</w:t>
      </w:r>
      <w:r>
        <w:t xml:space="preserve">. Клетъчно медиирани реакции </w:t>
      </w:r>
      <w:r w:rsidRPr="009278D5">
        <w:t>(</w:t>
      </w:r>
      <w:r>
        <w:t>контактен дерматит при професионален контакт с пеницилин, риванол, неомицин и др.</w:t>
      </w:r>
      <w:r w:rsidRPr="009278D5">
        <w:t>)</w:t>
      </w:r>
      <w:r>
        <w:t>. Понятие за хистаминолиберация предизвикана от медикаменти: алкалоиди използвани в анестезията, миорелаксанти, анестетици, йод-контрастни рентгенови вещества, транквилизатори, плазмозаместители, антибиотици, хормони, витамини, локални анестетици, съдоразширяващи. Генерализирани реакции: анафилактичен шок, серумна болест, лекарствена треска. Лока</w:t>
      </w:r>
      <w:r>
        <w:t>л</w:t>
      </w:r>
      <w:r>
        <w:t>ни реакции. Синдром на Stevens</w:t>
      </w:r>
      <w:r w:rsidRPr="009278D5">
        <w:t>-</w:t>
      </w:r>
      <w:r>
        <w:t>Johnson</w:t>
      </w:r>
      <w:r w:rsidRPr="009278D5">
        <w:t xml:space="preserve">. </w:t>
      </w:r>
      <w:r>
        <w:t>Синдром на Lyell</w:t>
      </w:r>
      <w:r w:rsidRPr="009278D5">
        <w:t xml:space="preserve">. </w:t>
      </w:r>
      <w:r w:rsidRPr="005A759F">
        <w:t>Диагноза. Лечение.</w:t>
      </w:r>
      <w:r w:rsidRPr="009278D5">
        <w:t xml:space="preserve"> </w:t>
      </w:r>
      <w:r>
        <w:t xml:space="preserve">Профилактика. </w:t>
      </w:r>
      <w:r w:rsidRPr="005A759F">
        <w:t xml:space="preserve">Хранителна алергия. </w:t>
      </w:r>
      <w:r>
        <w:t xml:space="preserve">Определение. Токсични реакции към храни. Хранителна непоносимост </w:t>
      </w:r>
      <w:r w:rsidRPr="009278D5">
        <w:t>(</w:t>
      </w:r>
      <w:r>
        <w:t>нетоксични, неимунни реакции към храни</w:t>
      </w:r>
      <w:r w:rsidRPr="009278D5">
        <w:t>)</w:t>
      </w:r>
      <w:r>
        <w:t>. Хранителна алергия. Честота. Етиология. Спектър на хранителни алергени при деца и възрастни. Ор</w:t>
      </w:r>
      <w:r>
        <w:t>а</w:t>
      </w:r>
      <w:r>
        <w:t xml:space="preserve">лен алергичен синдром </w:t>
      </w:r>
      <w:r w:rsidRPr="009278D5">
        <w:t>(</w:t>
      </w:r>
      <w:r>
        <w:t>ОАС</w:t>
      </w:r>
      <w:r w:rsidRPr="009278D5">
        <w:t>)</w:t>
      </w:r>
      <w:r>
        <w:t xml:space="preserve">. Патогенеза. </w:t>
      </w:r>
      <w:r w:rsidRPr="005A759F">
        <w:t xml:space="preserve">Клинично протичане. </w:t>
      </w:r>
      <w:r>
        <w:t>Локални реакции. Симптоми на ОАС. Системни реакции: леки, средно тежки, тежки, живото-застрашаващи си</w:t>
      </w:r>
      <w:r>
        <w:t>с</w:t>
      </w:r>
      <w:r>
        <w:t xml:space="preserve">темни реакции. Алергични реакции след инхалация на хранителни алергени. Глутенова ентеропатия. Синдром на малабсорбция. Ентероколитен синдром. Усложнения. </w:t>
      </w:r>
      <w:r w:rsidRPr="005A759F">
        <w:t xml:space="preserve">Диагноза. </w:t>
      </w:r>
      <w:r>
        <w:t>Ана</w:t>
      </w:r>
      <w:r>
        <w:t>м</w:t>
      </w:r>
      <w:r>
        <w:t>неза. Лабораторни изследвания. Кожно-алергични проби или RAST с хранителни алерг</w:t>
      </w:r>
      <w:r>
        <w:t>е</w:t>
      </w:r>
      <w:r>
        <w:t>ни. Елиминационни диети. Единично сляпа провокация. Двойно сляпа провокация с храни. Диференциална диа</w:t>
      </w:r>
      <w:r>
        <w:t>г</w:t>
      </w:r>
      <w:r>
        <w:t>ноза. Лечение. Профилактика.</w:t>
      </w:r>
    </w:p>
    <w:p w:rsidR="00D4504A" w:rsidRPr="00DE38DA" w:rsidRDefault="00D4504A" w:rsidP="00D4504A">
      <w:pPr>
        <w:pStyle w:val="ad"/>
        <w:ind w:right="364" w:firstLine="708"/>
        <w:rPr>
          <w:rFonts w:ascii="Times New Roman" w:hAnsi="Times New Roman"/>
          <w:sz w:val="24"/>
          <w:szCs w:val="24"/>
        </w:rPr>
      </w:pPr>
      <w:r w:rsidRPr="0082738D">
        <w:rPr>
          <w:rFonts w:ascii="Times New Roman" w:hAnsi="Times New Roman"/>
          <w:b/>
          <w:sz w:val="24"/>
          <w:szCs w:val="24"/>
        </w:rPr>
        <w:t>8.</w:t>
      </w:r>
      <w:r>
        <w:t xml:space="preserve"> </w:t>
      </w:r>
      <w:r w:rsidRPr="00DE38DA">
        <w:rPr>
          <w:rFonts w:ascii="Times New Roman" w:hAnsi="Times New Roman"/>
          <w:b/>
          <w:sz w:val="24"/>
          <w:szCs w:val="24"/>
        </w:rPr>
        <w:t>Инсект алергия</w:t>
      </w:r>
      <w:r w:rsidRPr="00DE38DA">
        <w:rPr>
          <w:rFonts w:ascii="Times New Roman" w:hAnsi="Times New Roman"/>
          <w:sz w:val="24"/>
          <w:szCs w:val="24"/>
        </w:rPr>
        <w:t>.</w:t>
      </w:r>
      <w:r>
        <w:t xml:space="preserve"> </w:t>
      </w:r>
      <w:r w:rsidRPr="00DE38DA">
        <w:rPr>
          <w:rFonts w:ascii="Times New Roman" w:hAnsi="Times New Roman"/>
          <w:sz w:val="24"/>
          <w:szCs w:val="24"/>
        </w:rPr>
        <w:t xml:space="preserve">Определение. Честота. Етиология: пчела, стършели, оси, </w:t>
      </w:r>
      <w:r w:rsidRPr="00DE38DA">
        <w:rPr>
          <w:rFonts w:ascii="Times New Roman" w:hAnsi="Times New Roman"/>
          <w:sz w:val="24"/>
          <w:szCs w:val="24"/>
        </w:rPr>
        <w:lastRenderedPageBreak/>
        <w:t>огнени мравки. Съдъ</w:t>
      </w:r>
      <w:r w:rsidRPr="00DE38DA">
        <w:rPr>
          <w:rFonts w:ascii="Times New Roman" w:hAnsi="Times New Roman"/>
          <w:sz w:val="24"/>
          <w:szCs w:val="24"/>
        </w:rPr>
        <w:t>р</w:t>
      </w:r>
      <w:r w:rsidRPr="00DE38DA">
        <w:rPr>
          <w:rFonts w:ascii="Times New Roman" w:hAnsi="Times New Roman"/>
          <w:sz w:val="24"/>
          <w:szCs w:val="24"/>
        </w:rPr>
        <w:t>жание на инсектната отрова: хиалуронидаза, фосфолипаза А2, мелитин, апамин. Патогенетични механизми: IgE з</w:t>
      </w:r>
      <w:r w:rsidRPr="00DE38DA">
        <w:rPr>
          <w:rFonts w:ascii="Times New Roman" w:hAnsi="Times New Roman"/>
          <w:sz w:val="24"/>
          <w:szCs w:val="24"/>
        </w:rPr>
        <w:t>а</w:t>
      </w:r>
      <w:r w:rsidRPr="00DE38DA">
        <w:rPr>
          <w:rFonts w:ascii="Times New Roman" w:hAnsi="Times New Roman"/>
          <w:sz w:val="24"/>
          <w:szCs w:val="24"/>
        </w:rPr>
        <w:t>висими реакции, не IgE –зависими реакции. Клиника. Локална алергична реакция. Системна анафилактична реакция. Анафилактичен шок. Необичайни реакции: васкулити, серумна болест, нефрозен синдром, артралгии, артрити, синдром на Guillain-Barre, енцефалит. Диагноза. Анамнеза. Диагностични тестове. Лечение: адреналин, спешна хоспитализация, вливания на водно-солеви разтвори, антихистаминови медикаменти, глюкокортикостероиди, интуб</w:t>
      </w:r>
      <w:r w:rsidRPr="00DE38DA">
        <w:rPr>
          <w:rFonts w:ascii="Times New Roman" w:hAnsi="Times New Roman"/>
          <w:sz w:val="24"/>
          <w:szCs w:val="24"/>
        </w:rPr>
        <w:t>а</w:t>
      </w:r>
      <w:r w:rsidRPr="00DE38DA">
        <w:rPr>
          <w:rFonts w:ascii="Times New Roman" w:hAnsi="Times New Roman"/>
          <w:sz w:val="24"/>
          <w:szCs w:val="24"/>
        </w:rPr>
        <w:t>ция ,крикотиротомия, трахеостомия, глюкагон. Спешна помощ от ужиления пациент: адреналин чрез автоинжектор, антихистаминов медикамент. Лечение в ремисия. Алергенна имунотерапия. Схеми и пр</w:t>
      </w:r>
      <w:r w:rsidRPr="00DE38DA">
        <w:rPr>
          <w:rFonts w:ascii="Times New Roman" w:hAnsi="Times New Roman"/>
          <w:sz w:val="24"/>
          <w:szCs w:val="24"/>
        </w:rPr>
        <w:t>о</w:t>
      </w:r>
      <w:r w:rsidRPr="00DE38DA">
        <w:rPr>
          <w:rFonts w:ascii="Times New Roman" w:hAnsi="Times New Roman"/>
          <w:sz w:val="24"/>
          <w:szCs w:val="24"/>
        </w:rPr>
        <w:t>дължителност на лечение. Странични реакции от алергенна имунотерапия. Профила</w:t>
      </w:r>
      <w:r w:rsidRPr="00DE38DA">
        <w:rPr>
          <w:rFonts w:ascii="Times New Roman" w:hAnsi="Times New Roman"/>
          <w:sz w:val="24"/>
          <w:szCs w:val="24"/>
        </w:rPr>
        <w:t>к</w:t>
      </w:r>
      <w:r w:rsidRPr="00DE38DA">
        <w:rPr>
          <w:rFonts w:ascii="Times New Roman" w:hAnsi="Times New Roman"/>
          <w:sz w:val="24"/>
          <w:szCs w:val="24"/>
        </w:rPr>
        <w:t>тика.</w:t>
      </w:r>
    </w:p>
    <w:p w:rsidR="00D4504A" w:rsidRPr="00254190" w:rsidRDefault="00D4504A" w:rsidP="00D4504A">
      <w:pPr>
        <w:jc w:val="both"/>
      </w:pPr>
    </w:p>
    <w:p w:rsidR="00D4504A" w:rsidRPr="00707258" w:rsidRDefault="00D4504A" w:rsidP="00D4504A">
      <w:pPr>
        <w:pStyle w:val="ad"/>
        <w:ind w:right="364"/>
        <w:rPr>
          <w:rFonts w:ascii="Times New Roman" w:hAnsi="Times New Roman"/>
          <w:sz w:val="24"/>
          <w:szCs w:val="24"/>
          <w:lang w:val="ru-RU"/>
        </w:rPr>
      </w:pPr>
    </w:p>
    <w:p w:rsidR="00D4504A" w:rsidRPr="00FE3E64" w:rsidRDefault="00D4504A" w:rsidP="00D4504A">
      <w:pPr>
        <w:ind w:right="364" w:firstLine="708"/>
        <w:jc w:val="both"/>
        <w:rPr>
          <w:b/>
          <w:caps/>
        </w:rPr>
      </w:pPr>
      <w:r>
        <w:rPr>
          <w:b/>
          <w:caps/>
        </w:rPr>
        <w:t>Тезиси на упражненията</w:t>
      </w:r>
      <w:r w:rsidRPr="00FE3E64">
        <w:rPr>
          <w:b/>
          <w:caps/>
        </w:rPr>
        <w:tab/>
      </w:r>
    </w:p>
    <w:p w:rsidR="00D4504A" w:rsidRDefault="00D4504A" w:rsidP="00D4504A">
      <w:pPr>
        <w:pStyle w:val="ad"/>
        <w:ind w:right="364" w:firstLine="851"/>
        <w:rPr>
          <w:rFonts w:ascii="Times New Roman" w:hAnsi="Times New Roman"/>
          <w:b/>
          <w:sz w:val="24"/>
          <w:szCs w:val="24"/>
        </w:rPr>
      </w:pPr>
      <w:r>
        <w:rPr>
          <w:rFonts w:ascii="Times New Roman" w:hAnsi="Times New Roman"/>
          <w:b/>
          <w:sz w:val="24"/>
          <w:szCs w:val="24"/>
        </w:rPr>
        <w:t>Клинична алергология</w:t>
      </w:r>
    </w:p>
    <w:p w:rsidR="00D4504A" w:rsidRPr="00FE3E64" w:rsidRDefault="00D4504A" w:rsidP="00D4504A">
      <w:pPr>
        <w:pStyle w:val="ad"/>
        <w:ind w:right="364" w:firstLine="851"/>
        <w:rPr>
          <w:rFonts w:ascii="Times New Roman" w:hAnsi="Times New Roman"/>
          <w:b/>
          <w:sz w:val="24"/>
          <w:szCs w:val="24"/>
        </w:rPr>
      </w:pPr>
    </w:p>
    <w:p w:rsidR="00D4504A" w:rsidRPr="00C40558" w:rsidRDefault="00D4504A" w:rsidP="00D4504A">
      <w:pPr>
        <w:pStyle w:val="ad"/>
        <w:ind w:right="364" w:firstLine="851"/>
        <w:rPr>
          <w:rFonts w:ascii="Times New Roman" w:hAnsi="Times New Roman"/>
          <w:sz w:val="24"/>
          <w:szCs w:val="24"/>
        </w:rPr>
      </w:pPr>
      <w:r w:rsidRPr="00FE3E64">
        <w:rPr>
          <w:rFonts w:ascii="Times New Roman" w:hAnsi="Times New Roman"/>
          <w:b/>
          <w:sz w:val="24"/>
          <w:szCs w:val="24"/>
        </w:rPr>
        <w:t>1.</w:t>
      </w:r>
      <w:r w:rsidRPr="00FE3E64">
        <w:rPr>
          <w:rFonts w:ascii="Times New Roman" w:hAnsi="Times New Roman"/>
          <w:sz w:val="24"/>
          <w:szCs w:val="24"/>
        </w:rPr>
        <w:t xml:space="preserve"> </w:t>
      </w:r>
      <w:r>
        <w:rPr>
          <w:rFonts w:ascii="Times New Roman" w:hAnsi="Times New Roman"/>
          <w:sz w:val="24"/>
          <w:szCs w:val="24"/>
        </w:rPr>
        <w:t>Особености и специфика в анамнезата физикалното изследване на алергично болен. Търсене на връзка между симптомите и провокиращите фактори. Анамнеза за атопия. Фамилна анамнеза.</w:t>
      </w:r>
      <w:r w:rsidRPr="006B5E9A">
        <w:rPr>
          <w:rFonts w:ascii="Times New Roman" w:hAnsi="Times New Roman"/>
          <w:sz w:val="24"/>
          <w:szCs w:val="24"/>
        </w:rPr>
        <w:t xml:space="preserve"> </w:t>
      </w:r>
      <w:r>
        <w:rPr>
          <w:rFonts w:ascii="Times New Roman" w:hAnsi="Times New Roman"/>
          <w:sz w:val="24"/>
          <w:szCs w:val="24"/>
        </w:rPr>
        <w:t xml:space="preserve">Физикално изследване на алергично болен: отклонения от общия физикален статус, дерматологични промени, наличие на ангиоедем, бронхообструктивен синдром. </w:t>
      </w:r>
      <w:r w:rsidRPr="009278D5">
        <w:rPr>
          <w:rFonts w:ascii="Times New Roman" w:hAnsi="Times New Roman"/>
          <w:sz w:val="24"/>
          <w:szCs w:val="24"/>
        </w:rPr>
        <w:t xml:space="preserve">Интерпретация на лабораторни показатели </w:t>
      </w:r>
      <w:r>
        <w:rPr>
          <w:rFonts w:ascii="Times New Roman" w:hAnsi="Times New Roman"/>
          <w:sz w:val="24"/>
          <w:szCs w:val="24"/>
        </w:rPr>
        <w:t>на</w:t>
      </w:r>
      <w:r w:rsidRPr="009278D5">
        <w:rPr>
          <w:rFonts w:ascii="Times New Roman" w:hAnsi="Times New Roman"/>
          <w:sz w:val="24"/>
          <w:szCs w:val="24"/>
        </w:rPr>
        <w:t xml:space="preserve"> алергично болен</w:t>
      </w:r>
      <w:r>
        <w:rPr>
          <w:rFonts w:ascii="Times New Roman" w:hAnsi="Times New Roman"/>
          <w:sz w:val="24"/>
          <w:szCs w:val="24"/>
        </w:rPr>
        <w:t>: пълна кръвна картина, диференциално броене, еозинофилия, киселинно-алкален статус, С1 естеразен инхиботор, изследване на С3 и С4 фракции на комплемента, изследване на имунни комплекси, RAST</w:t>
      </w:r>
      <w:r w:rsidRPr="009278D5">
        <w:rPr>
          <w:rFonts w:ascii="Times New Roman" w:hAnsi="Times New Roman"/>
          <w:sz w:val="24"/>
          <w:szCs w:val="24"/>
        </w:rPr>
        <w:t xml:space="preserve"> (</w:t>
      </w:r>
      <w:r>
        <w:rPr>
          <w:rFonts w:ascii="Times New Roman" w:hAnsi="Times New Roman"/>
          <w:sz w:val="24"/>
          <w:szCs w:val="24"/>
        </w:rPr>
        <w:t>специфични IgE</w:t>
      </w:r>
      <w:r w:rsidRPr="009278D5">
        <w:rPr>
          <w:rFonts w:ascii="Times New Roman" w:hAnsi="Times New Roman"/>
          <w:sz w:val="24"/>
          <w:szCs w:val="24"/>
        </w:rPr>
        <w:t xml:space="preserve"> </w:t>
      </w:r>
      <w:r>
        <w:rPr>
          <w:rFonts w:ascii="Times New Roman" w:hAnsi="Times New Roman"/>
          <w:sz w:val="24"/>
          <w:szCs w:val="24"/>
        </w:rPr>
        <w:t>антитела</w:t>
      </w:r>
      <w:r w:rsidRPr="009278D5">
        <w:rPr>
          <w:rFonts w:ascii="Times New Roman" w:hAnsi="Times New Roman"/>
          <w:sz w:val="24"/>
          <w:szCs w:val="24"/>
        </w:rPr>
        <w:t>)</w:t>
      </w:r>
      <w:r>
        <w:rPr>
          <w:rFonts w:ascii="Times New Roman" w:hAnsi="Times New Roman"/>
          <w:sz w:val="24"/>
          <w:szCs w:val="24"/>
        </w:rPr>
        <w:t>, количествено определяне на автоантитела свързани с имунна уртикария, коагулационен статус, паразитологични изсле</w:t>
      </w:r>
      <w:r>
        <w:rPr>
          <w:rFonts w:ascii="Times New Roman" w:hAnsi="Times New Roman"/>
          <w:sz w:val="24"/>
          <w:szCs w:val="24"/>
        </w:rPr>
        <w:t>д</w:t>
      </w:r>
      <w:r>
        <w:rPr>
          <w:rFonts w:ascii="Times New Roman" w:hAnsi="Times New Roman"/>
          <w:sz w:val="24"/>
          <w:szCs w:val="24"/>
        </w:rPr>
        <w:t>вания.</w:t>
      </w:r>
    </w:p>
    <w:p w:rsidR="00D4504A" w:rsidRDefault="00D4504A" w:rsidP="00D4504A">
      <w:pPr>
        <w:pStyle w:val="ad"/>
        <w:ind w:right="364" w:firstLine="851"/>
        <w:rPr>
          <w:rFonts w:ascii="Times New Roman" w:hAnsi="Times New Roman"/>
          <w:sz w:val="24"/>
          <w:szCs w:val="24"/>
        </w:rPr>
      </w:pPr>
      <w:r>
        <w:rPr>
          <w:rFonts w:ascii="Times New Roman" w:hAnsi="Times New Roman"/>
          <w:b/>
          <w:sz w:val="24"/>
          <w:szCs w:val="24"/>
        </w:rPr>
        <w:t>2</w:t>
      </w:r>
      <w:r w:rsidRPr="00FE3E64">
        <w:rPr>
          <w:rFonts w:ascii="Times New Roman" w:hAnsi="Times New Roman"/>
          <w:b/>
          <w:sz w:val="24"/>
          <w:szCs w:val="24"/>
        </w:rPr>
        <w:t>.</w:t>
      </w:r>
      <w:r w:rsidRPr="00FE3E64">
        <w:rPr>
          <w:rFonts w:ascii="Times New Roman" w:hAnsi="Times New Roman"/>
          <w:sz w:val="24"/>
          <w:szCs w:val="24"/>
        </w:rPr>
        <w:t xml:space="preserve"> </w:t>
      </w:r>
      <w:r w:rsidRPr="009278D5">
        <w:rPr>
          <w:rFonts w:ascii="Times New Roman" w:hAnsi="Times New Roman"/>
          <w:sz w:val="24"/>
          <w:szCs w:val="24"/>
        </w:rPr>
        <w:t>Алергенни препарати за диагностика.</w:t>
      </w:r>
      <w:r>
        <w:rPr>
          <w:rFonts w:ascii="Times New Roman" w:hAnsi="Times New Roman"/>
          <w:sz w:val="24"/>
          <w:szCs w:val="24"/>
        </w:rPr>
        <w:t xml:space="preserve"> Стандартизация.</w:t>
      </w:r>
      <w:r w:rsidRPr="009278D5">
        <w:rPr>
          <w:rFonts w:ascii="Times New Roman" w:hAnsi="Times New Roman"/>
          <w:sz w:val="24"/>
          <w:szCs w:val="24"/>
        </w:rPr>
        <w:t xml:space="preserve"> </w:t>
      </w:r>
      <w:r>
        <w:rPr>
          <w:rFonts w:ascii="Times New Roman" w:hAnsi="Times New Roman"/>
          <w:sz w:val="24"/>
          <w:szCs w:val="24"/>
        </w:rPr>
        <w:t xml:space="preserve">Видове алергенни препарати използвани за диагностика и лечение. </w:t>
      </w:r>
      <w:r w:rsidRPr="009278D5">
        <w:rPr>
          <w:rFonts w:ascii="Times New Roman" w:hAnsi="Times New Roman"/>
          <w:sz w:val="24"/>
          <w:szCs w:val="24"/>
        </w:rPr>
        <w:t>Кожно алергични проби: скарификационни, проби с убождане (</w:t>
      </w:r>
      <w:r w:rsidRPr="006B5E9A">
        <w:rPr>
          <w:rFonts w:ascii="Times New Roman" w:hAnsi="Times New Roman"/>
          <w:sz w:val="24"/>
          <w:szCs w:val="24"/>
        </w:rPr>
        <w:t>PRICK</w:t>
      </w:r>
      <w:r w:rsidRPr="009278D5">
        <w:rPr>
          <w:rFonts w:ascii="Times New Roman" w:hAnsi="Times New Roman"/>
          <w:sz w:val="24"/>
          <w:szCs w:val="24"/>
        </w:rPr>
        <w:t>), интрадермални,</w:t>
      </w:r>
      <w:r>
        <w:rPr>
          <w:rFonts w:ascii="Times New Roman" w:hAnsi="Times New Roman"/>
          <w:sz w:val="24"/>
          <w:szCs w:val="24"/>
        </w:rPr>
        <w:t xml:space="preserve"> епикутанни</w:t>
      </w:r>
      <w:r w:rsidRPr="009278D5">
        <w:t>.</w:t>
      </w:r>
      <w:r>
        <w:t xml:space="preserve"> </w:t>
      </w:r>
      <w:r w:rsidRPr="00F3619E">
        <w:rPr>
          <w:rFonts w:ascii="Times New Roman" w:hAnsi="Times New Roman"/>
          <w:sz w:val="24"/>
          <w:szCs w:val="24"/>
        </w:rPr>
        <w:t>Индикации и контраиндикации.</w:t>
      </w:r>
      <w:r>
        <w:t xml:space="preserve"> </w:t>
      </w:r>
      <w:r w:rsidRPr="006B5E9A">
        <w:rPr>
          <w:rFonts w:ascii="Times New Roman" w:hAnsi="Times New Roman"/>
          <w:sz w:val="24"/>
          <w:szCs w:val="24"/>
        </w:rPr>
        <w:t>Техника на провеждане.</w:t>
      </w:r>
      <w:r>
        <w:rPr>
          <w:rFonts w:ascii="Times New Roman" w:hAnsi="Times New Roman"/>
          <w:sz w:val="24"/>
          <w:szCs w:val="24"/>
        </w:rPr>
        <w:t xml:space="preserve"> </w:t>
      </w:r>
      <w:r w:rsidRPr="006B5E9A">
        <w:rPr>
          <w:rFonts w:ascii="Times New Roman" w:hAnsi="Times New Roman"/>
          <w:sz w:val="24"/>
          <w:szCs w:val="24"/>
        </w:rPr>
        <w:t>Интерпретация на резултатите.</w:t>
      </w:r>
      <w:r>
        <w:rPr>
          <w:rFonts w:ascii="Times New Roman" w:hAnsi="Times New Roman"/>
          <w:sz w:val="24"/>
          <w:szCs w:val="24"/>
        </w:rPr>
        <w:t xml:space="preserve"> </w:t>
      </w:r>
      <w:r w:rsidRPr="006B5E9A">
        <w:rPr>
          <w:rFonts w:ascii="Times New Roman" w:hAnsi="Times New Roman"/>
          <w:sz w:val="24"/>
          <w:szCs w:val="24"/>
        </w:rPr>
        <w:t>Фалшиво пол</w:t>
      </w:r>
      <w:r w:rsidRPr="006B5E9A">
        <w:rPr>
          <w:rFonts w:ascii="Times New Roman" w:hAnsi="Times New Roman"/>
          <w:sz w:val="24"/>
          <w:szCs w:val="24"/>
        </w:rPr>
        <w:t>о</w:t>
      </w:r>
      <w:r w:rsidRPr="006B5E9A">
        <w:rPr>
          <w:rFonts w:ascii="Times New Roman" w:hAnsi="Times New Roman"/>
          <w:sz w:val="24"/>
          <w:szCs w:val="24"/>
        </w:rPr>
        <w:t>жителни и фалшиво отрицателни резултати.</w:t>
      </w:r>
    </w:p>
    <w:p w:rsidR="00D4504A" w:rsidRPr="00654C55" w:rsidRDefault="00D4504A" w:rsidP="00D4504A">
      <w:pPr>
        <w:ind w:firstLine="708"/>
        <w:jc w:val="both"/>
      </w:pPr>
      <w:r>
        <w:rPr>
          <w:b/>
        </w:rPr>
        <w:t>3</w:t>
      </w:r>
      <w:r>
        <w:t xml:space="preserve">. </w:t>
      </w:r>
      <w:r w:rsidRPr="002E1F8F">
        <w:t>Спешни състояния в алергологията</w:t>
      </w:r>
      <w:r w:rsidRPr="002415DD">
        <w:t xml:space="preserve">. </w:t>
      </w:r>
      <w:r w:rsidRPr="00086A61">
        <w:t xml:space="preserve">Анафилактичен шок. </w:t>
      </w:r>
      <w:r w:rsidRPr="002E1F8F">
        <w:t xml:space="preserve">Групи медикаменти използвани в терапията на алергичните болести </w:t>
      </w:r>
      <w:r w:rsidRPr="00086A61">
        <w:t>Оценка тежестта на АШ, алгоритми в терапията. Превенция на АШ</w:t>
      </w:r>
      <w:r w:rsidRPr="002415DD">
        <w:t>. Ангиоедем</w:t>
      </w:r>
      <w:r w:rsidRPr="00086A61">
        <w:t>/едем на Квинке/</w:t>
      </w:r>
      <w:r w:rsidRPr="002415DD">
        <w:t xml:space="preserve"> Тежест на протичане и терапевтично поведение. Асматичен пристъп.</w:t>
      </w:r>
      <w:r w:rsidRPr="00086A61">
        <w:t xml:space="preserve"> Асматичен статус</w:t>
      </w:r>
      <w:r>
        <w:t>.</w:t>
      </w:r>
      <w:r w:rsidRPr="002415DD">
        <w:t xml:space="preserve"> Т</w:t>
      </w:r>
      <w:r w:rsidRPr="002415DD">
        <w:t>е</w:t>
      </w:r>
      <w:r w:rsidRPr="002415DD">
        <w:t>жест на протичане и терапевтично поведение.</w:t>
      </w:r>
      <w:r w:rsidRPr="00086A61">
        <w:t xml:space="preserve"> Наследствен ангиоедем.</w:t>
      </w:r>
      <w:r w:rsidRPr="002415DD">
        <w:t xml:space="preserve"> Тежест на протичане </w:t>
      </w:r>
      <w:r w:rsidRPr="00086A61">
        <w:t>,</w:t>
      </w:r>
      <w:r w:rsidRPr="002415DD">
        <w:t>терапевтично поведение</w:t>
      </w:r>
      <w:r w:rsidRPr="00086A61">
        <w:t xml:space="preserve"> и пр</w:t>
      </w:r>
      <w:r w:rsidRPr="00086A61">
        <w:t>е</w:t>
      </w:r>
      <w:r w:rsidRPr="00086A61">
        <w:t>венция</w:t>
      </w:r>
      <w:r>
        <w:t>.</w:t>
      </w:r>
      <w:r w:rsidRPr="00DE38DA">
        <w:rPr>
          <w:b/>
        </w:rPr>
        <w:t xml:space="preserve">. </w:t>
      </w:r>
      <w:r w:rsidRPr="005A759F">
        <w:rPr>
          <w:b/>
        </w:rPr>
        <w:t>Антихистамини</w:t>
      </w:r>
      <w:r w:rsidRPr="005A759F">
        <w:t xml:space="preserve">. </w:t>
      </w:r>
      <w:r>
        <w:t>Класификация. Първа генерация: етаноламини, алкиламини, етиленди</w:t>
      </w:r>
      <w:r>
        <w:t>а</w:t>
      </w:r>
      <w:r>
        <w:t>мини, пиперазини, фенотиазини, пиперидини. Втора генерация: фенотиазинови производни, трициклични, фталазинови. Трета генерация: пиперидинови производни, пиперидин-имидазолови</w:t>
      </w:r>
      <w:r w:rsidRPr="00AA7408">
        <w:t xml:space="preserve"> </w:t>
      </w:r>
      <w:r>
        <w:t>производни, азатидинови</w:t>
      </w:r>
      <w:r w:rsidRPr="00AA7408">
        <w:t xml:space="preserve"> </w:t>
      </w:r>
      <w:r>
        <w:t>производни, трипролидинови</w:t>
      </w:r>
      <w:r w:rsidRPr="00AA7408">
        <w:t xml:space="preserve"> </w:t>
      </w:r>
      <w:r>
        <w:t xml:space="preserve">производни, оксипиперидинови производни, субституирана бензенацетинова киселина, циклохексилпиперидинови деривати, производни на бензимидазола. Фармакокинетика. Фармакодинамика. Терапевтични показания: дерматологични, респираторна алергия, алергичен ринит, алегичен риноконюнктивит. Странични ефекти. </w:t>
      </w:r>
    </w:p>
    <w:p w:rsidR="00D4504A" w:rsidRPr="000F72BA" w:rsidRDefault="00D4504A" w:rsidP="00D4504A">
      <w:pPr>
        <w:jc w:val="both"/>
      </w:pPr>
      <w:r w:rsidRPr="005A759F">
        <w:rPr>
          <w:b/>
        </w:rPr>
        <w:t>Левкотриен</w:t>
      </w:r>
      <w:r w:rsidRPr="00481521">
        <w:rPr>
          <w:b/>
        </w:rPr>
        <w:t xml:space="preserve">ови инхибитори </w:t>
      </w:r>
      <w:r w:rsidRPr="005A759F">
        <w:rPr>
          <w:b/>
        </w:rPr>
        <w:t>(</w:t>
      </w:r>
      <w:r w:rsidRPr="00481521">
        <w:rPr>
          <w:b/>
        </w:rPr>
        <w:t>анти-левкотриени</w:t>
      </w:r>
      <w:r w:rsidRPr="005A759F">
        <w:rPr>
          <w:b/>
        </w:rPr>
        <w:t>)</w:t>
      </w:r>
      <w:r w:rsidRPr="00481521">
        <w:rPr>
          <w:b/>
        </w:rPr>
        <w:t>.</w:t>
      </w:r>
      <w:r>
        <w:t xml:space="preserve"> Класификация на левкотриените. Непептидни: LTА4, LTВ4. Цистеинил-левкотриени: LTC</w:t>
      </w:r>
      <w:r w:rsidRPr="005A759F">
        <w:t xml:space="preserve">4, </w:t>
      </w:r>
      <w:r>
        <w:t>LTD</w:t>
      </w:r>
      <w:r w:rsidRPr="005A759F">
        <w:t xml:space="preserve">4, </w:t>
      </w:r>
      <w:r>
        <w:t>LTE</w:t>
      </w:r>
      <w:r w:rsidRPr="005A759F">
        <w:t xml:space="preserve">4. </w:t>
      </w:r>
      <w:r>
        <w:t xml:space="preserve">Класификация на </w:t>
      </w:r>
      <w:r>
        <w:lastRenderedPageBreak/>
        <w:t>левкотриенови инхибитори. Инхибитори на 5-LO</w:t>
      </w:r>
      <w:r w:rsidRPr="005A759F">
        <w:t xml:space="preserve">, </w:t>
      </w:r>
      <w:r>
        <w:t>инхибитори на FLAP. Фармакологични свойства. Фармакокинетика. Фармакодинамика. Терапевтични показания: бронхиална астма, предизвикан от аспирин бронхоспазъм, бронхиална астма от физическо усилие, бронхоспазъм след инхалиране на студен въздух, нощна астма, алергичен ринит, съчетание на астма с алергичен ринит, псориазис, ревматоиден артрит, възпалителни заболявания на червата включително хроничен улцерозен хеморагичен колит. Странични ефекти.</w:t>
      </w:r>
    </w:p>
    <w:p w:rsidR="00D4504A" w:rsidRPr="00481521" w:rsidRDefault="00D4504A" w:rsidP="00D4504A">
      <w:pPr>
        <w:jc w:val="both"/>
      </w:pPr>
      <w:r w:rsidRPr="009278D5">
        <w:rPr>
          <w:b/>
        </w:rPr>
        <w:t xml:space="preserve">Кортикостероиди. </w:t>
      </w:r>
      <w:r>
        <w:t>Механизъм на действие. Класификация. Краткодействащи: хидрокортизон, кортизон. Интермедиерни: преднизон, преднизолон, метилпреднизолон. Дългодей</w:t>
      </w:r>
      <w:r>
        <w:t>с</w:t>
      </w:r>
      <w:r>
        <w:t>тващи: триамцинолон, дексаметазон, бетаметазон, беклометазон. Класификация на КС залокално приложение. Слаби: хидрокортизон. Умерени: бетаметазон дипропионат, клоб</w:t>
      </w:r>
      <w:r>
        <w:t>е</w:t>
      </w:r>
      <w:r>
        <w:t xml:space="preserve">тазон бутират, флуметазон, хидрокортизон бутират. Мощни: мометазон, флутиказон пропионат, будезонид, бетаметазон. Много мощни: клобетазол пропионат. Фармакодинамика и фарамакокинетика. Терапевтични показания. Странични ефекти. </w:t>
      </w:r>
    </w:p>
    <w:p w:rsidR="00D4504A" w:rsidRPr="005A759F" w:rsidRDefault="00D4504A" w:rsidP="00D4504A">
      <w:pPr>
        <w:jc w:val="both"/>
      </w:pPr>
      <w:r w:rsidRPr="005A759F">
        <w:rPr>
          <w:b/>
        </w:rPr>
        <w:t>Теофилинови медикаменти</w:t>
      </w:r>
      <w:r>
        <w:rPr>
          <w:b/>
        </w:rPr>
        <w:t xml:space="preserve"> </w:t>
      </w:r>
      <w:r w:rsidRPr="005A759F">
        <w:rPr>
          <w:b/>
        </w:rPr>
        <w:t xml:space="preserve">(Метилксантини. Ксантини). </w:t>
      </w:r>
      <w:r>
        <w:t>Класификация. Теофилини с бързо действие: теофилин и аминофилин. Теофилини със забавено освобождаване: теотард, теоплус, афонилум. Фармакодинамика и фармакокинетика. Лекарствени взаимодей</w:t>
      </w:r>
      <w:r>
        <w:t>с</w:t>
      </w:r>
      <w:r>
        <w:t>твия. Терапевтични показания: обструктивни белодробни болести: бронхиална астма, ХОББ, хиперсензитивни пневмонити. Схеми на лечение. Странични действия.</w:t>
      </w:r>
    </w:p>
    <w:p w:rsidR="00D4504A" w:rsidRPr="005A759F" w:rsidRDefault="00D4504A" w:rsidP="00D4504A">
      <w:pPr>
        <w:jc w:val="both"/>
      </w:pPr>
      <w:r w:rsidRPr="005A759F">
        <w:rPr>
          <w:b/>
        </w:rPr>
        <w:t xml:space="preserve">Кромони. </w:t>
      </w:r>
      <w:r>
        <w:t xml:space="preserve">Определение. Фармакодинамика и фармакокинетика. Терапевтични показания: бронхиална астма, алергичен ринит, алергичен и вернален конюнктивит. Старнични ефекти. Препарати. За инхалаторно приложение. За назално приложение. За офталмологично приложение. </w:t>
      </w:r>
    </w:p>
    <w:p w:rsidR="00D4504A" w:rsidRDefault="00D4504A" w:rsidP="00D4504A">
      <w:pPr>
        <w:jc w:val="both"/>
      </w:pPr>
      <w:r w:rsidRPr="005A759F">
        <w:rPr>
          <w:b/>
        </w:rPr>
        <w:t>Симпатикомиметици.</w:t>
      </w:r>
      <w:r>
        <w:rPr>
          <w:b/>
        </w:rPr>
        <w:t xml:space="preserve"> </w:t>
      </w:r>
      <w:r w:rsidRPr="007F5E19">
        <w:t>Класификация</w:t>
      </w:r>
      <w:r>
        <w:t xml:space="preserve"> според начин на действие </w:t>
      </w:r>
      <w:r w:rsidRPr="007F5E19">
        <w:t>(</w:t>
      </w:r>
      <w:r>
        <w:t xml:space="preserve">неселективни </w:t>
      </w:r>
      <w:r w:rsidRPr="007F5E19">
        <w:t>)</w:t>
      </w:r>
      <w:r>
        <w:t>.</w:t>
      </w:r>
      <w:r w:rsidRPr="007F5E19">
        <w:t xml:space="preserve"> </w:t>
      </w:r>
      <w:r>
        <w:t>1. С косвено дейс</w:t>
      </w:r>
      <w:r>
        <w:t>т</w:t>
      </w:r>
      <w:r>
        <w:t>вие: ефедрин. 2. С пряко действие: норадреналин, адреналин, изопреналин.</w:t>
      </w:r>
    </w:p>
    <w:p w:rsidR="00D4504A" w:rsidRPr="007F5E19" w:rsidRDefault="00D4504A" w:rsidP="00D4504A">
      <w:pPr>
        <w:jc w:val="both"/>
      </w:pPr>
      <w:r w:rsidRPr="007F5E19">
        <w:t>Класификация</w:t>
      </w:r>
      <w:r>
        <w:t xml:space="preserve"> според начин на действие </w:t>
      </w:r>
      <w:r w:rsidRPr="007F5E19">
        <w:t>(</w:t>
      </w:r>
      <w:r>
        <w:t>неселективни</w:t>
      </w:r>
      <w:r w:rsidRPr="007F5E19">
        <w:t>)</w:t>
      </w:r>
      <w:r>
        <w:t xml:space="preserve">. 1. Резорцинолови производни. 2. Салигенинови производни </w:t>
      </w:r>
      <w:r w:rsidRPr="007F5E19">
        <w:t>(</w:t>
      </w:r>
      <w:r>
        <w:t>с краткотрайно действие и с продължително действие</w:t>
      </w:r>
      <w:r w:rsidRPr="007F5E19">
        <w:t>)</w:t>
      </w:r>
      <w:r>
        <w:t>. Фармакодинамика и фармакокинетика. Лекарствени взаимодействия. Терапевтични показания: бронхиална астма: остър астматичен пристъп, астматичен статус. Хронично поддържащо лечение на бронхиалната астма. Устройства за инхалиране. Странични действия.Препарати и дози за приложение.</w:t>
      </w:r>
    </w:p>
    <w:p w:rsidR="00D4504A" w:rsidRPr="00132752" w:rsidRDefault="00D4504A" w:rsidP="00D4504A">
      <w:pPr>
        <w:pStyle w:val="ad"/>
        <w:ind w:right="364" w:firstLine="851"/>
        <w:rPr>
          <w:rFonts w:ascii="Times New Roman" w:hAnsi="Times New Roman"/>
          <w:sz w:val="24"/>
          <w:szCs w:val="24"/>
        </w:rPr>
      </w:pPr>
      <w:r>
        <w:rPr>
          <w:rFonts w:ascii="Times New Roman" w:hAnsi="Times New Roman"/>
          <w:b/>
          <w:sz w:val="24"/>
          <w:szCs w:val="24"/>
        </w:rPr>
        <w:t>4</w:t>
      </w:r>
      <w:r w:rsidRPr="00FE3E64">
        <w:rPr>
          <w:rFonts w:ascii="Times New Roman" w:hAnsi="Times New Roman"/>
          <w:sz w:val="24"/>
          <w:szCs w:val="24"/>
        </w:rPr>
        <w:t xml:space="preserve">. </w:t>
      </w:r>
      <w:r w:rsidRPr="002415DD">
        <w:rPr>
          <w:rFonts w:ascii="Times New Roman" w:hAnsi="Times New Roman"/>
          <w:sz w:val="24"/>
          <w:szCs w:val="24"/>
        </w:rPr>
        <w:t xml:space="preserve">Изследване на болен с атопична астма: Физикален преглед и специфична анамнеза. КАП. </w:t>
      </w:r>
      <w:r w:rsidRPr="00F3619E">
        <w:rPr>
          <w:rFonts w:ascii="Times New Roman" w:hAnsi="Times New Roman"/>
          <w:sz w:val="24"/>
          <w:szCs w:val="24"/>
        </w:rPr>
        <w:t>Провеждане на с</w:t>
      </w:r>
      <w:r w:rsidRPr="002415DD">
        <w:rPr>
          <w:rFonts w:ascii="Times New Roman" w:hAnsi="Times New Roman"/>
          <w:sz w:val="24"/>
          <w:szCs w:val="24"/>
        </w:rPr>
        <w:t>пирометрия.</w:t>
      </w:r>
      <w:r>
        <w:rPr>
          <w:rFonts w:ascii="Times New Roman" w:hAnsi="Times New Roman"/>
          <w:sz w:val="24"/>
          <w:szCs w:val="24"/>
        </w:rPr>
        <w:t xml:space="preserve"> </w:t>
      </w:r>
      <w:r w:rsidRPr="00F3619E">
        <w:rPr>
          <w:rFonts w:ascii="Times New Roman" w:hAnsi="Times New Roman"/>
          <w:sz w:val="24"/>
          <w:szCs w:val="24"/>
        </w:rPr>
        <w:t>Принципи на спирометрията и техника на провеждане.</w:t>
      </w:r>
      <w:r>
        <w:rPr>
          <w:rFonts w:ascii="Times New Roman" w:hAnsi="Times New Roman"/>
          <w:sz w:val="24"/>
          <w:szCs w:val="24"/>
        </w:rPr>
        <w:t xml:space="preserve"> </w:t>
      </w:r>
      <w:r w:rsidRPr="00F3619E">
        <w:rPr>
          <w:rFonts w:ascii="Times New Roman" w:hAnsi="Times New Roman"/>
          <w:sz w:val="24"/>
          <w:szCs w:val="24"/>
        </w:rPr>
        <w:t>Обструктивен и рестриктивен тип на резултатите от спирометрията.</w:t>
      </w:r>
      <w:r w:rsidRPr="002415DD">
        <w:rPr>
          <w:rFonts w:ascii="Times New Roman" w:hAnsi="Times New Roman"/>
          <w:sz w:val="24"/>
          <w:szCs w:val="24"/>
        </w:rPr>
        <w:t xml:space="preserve"> Бронходилататорен тест. Бронхопровокационни тестове с алергени.</w:t>
      </w:r>
      <w:r>
        <w:rPr>
          <w:rFonts w:ascii="Times New Roman" w:hAnsi="Times New Roman"/>
          <w:sz w:val="24"/>
          <w:szCs w:val="24"/>
        </w:rPr>
        <w:t xml:space="preserve"> </w:t>
      </w:r>
      <w:r w:rsidRPr="00F3619E">
        <w:rPr>
          <w:rFonts w:ascii="Times New Roman" w:hAnsi="Times New Roman"/>
          <w:sz w:val="24"/>
          <w:szCs w:val="24"/>
        </w:rPr>
        <w:t>ВЕД метрия.</w:t>
      </w:r>
      <w:r w:rsidRPr="002415DD">
        <w:rPr>
          <w:rFonts w:ascii="Times New Roman" w:hAnsi="Times New Roman"/>
          <w:sz w:val="24"/>
          <w:szCs w:val="24"/>
        </w:rPr>
        <w:t xml:space="preserve"> Интерпретация на резултатите.</w:t>
      </w:r>
    </w:p>
    <w:p w:rsidR="00D4504A" w:rsidRPr="00F3619E" w:rsidRDefault="00D4504A" w:rsidP="00D4504A">
      <w:pPr>
        <w:pStyle w:val="ad"/>
        <w:ind w:right="364" w:firstLine="851"/>
        <w:rPr>
          <w:rFonts w:ascii="Times New Roman" w:hAnsi="Times New Roman"/>
          <w:sz w:val="24"/>
          <w:szCs w:val="24"/>
        </w:rPr>
      </w:pPr>
      <w:r>
        <w:rPr>
          <w:rFonts w:ascii="Times New Roman" w:hAnsi="Times New Roman"/>
          <w:b/>
          <w:sz w:val="24"/>
          <w:szCs w:val="24"/>
        </w:rPr>
        <w:t>5</w:t>
      </w:r>
      <w:r w:rsidRPr="00F3619E">
        <w:rPr>
          <w:rFonts w:ascii="Times New Roman" w:hAnsi="Times New Roman"/>
          <w:b/>
          <w:sz w:val="24"/>
          <w:szCs w:val="24"/>
        </w:rPr>
        <w:t>.</w:t>
      </w:r>
      <w:r w:rsidRPr="00F3619E">
        <w:rPr>
          <w:rFonts w:ascii="Times New Roman" w:hAnsi="Times New Roman"/>
          <w:sz w:val="24"/>
          <w:szCs w:val="24"/>
        </w:rPr>
        <w:t xml:space="preserve"> </w:t>
      </w:r>
      <w:r w:rsidRPr="002415DD">
        <w:rPr>
          <w:rFonts w:ascii="Times New Roman" w:hAnsi="Times New Roman"/>
          <w:sz w:val="24"/>
          <w:szCs w:val="24"/>
        </w:rPr>
        <w:t>Изследване на болен с Алергичен ринит</w:t>
      </w:r>
      <w:r>
        <w:rPr>
          <w:rFonts w:ascii="Times New Roman" w:hAnsi="Times New Roman"/>
          <w:sz w:val="24"/>
          <w:szCs w:val="24"/>
        </w:rPr>
        <w:t xml:space="preserve"> и алергичен конюнктивит</w:t>
      </w:r>
      <w:r w:rsidRPr="002415DD">
        <w:rPr>
          <w:rFonts w:ascii="Times New Roman" w:hAnsi="Times New Roman"/>
          <w:sz w:val="24"/>
          <w:szCs w:val="24"/>
        </w:rPr>
        <w:t xml:space="preserve">. Физикален преглед и специфична анамнеза. </w:t>
      </w:r>
      <w:r w:rsidRPr="004521C1">
        <w:rPr>
          <w:rFonts w:ascii="Times New Roman" w:hAnsi="Times New Roman"/>
          <w:sz w:val="24"/>
          <w:szCs w:val="24"/>
          <w:lang w:val="ru-RU"/>
        </w:rPr>
        <w:t xml:space="preserve">КАП. Назален смив за еозинофили. Риноманометрия. </w:t>
      </w:r>
      <w:r>
        <w:rPr>
          <w:rFonts w:ascii="Times New Roman" w:hAnsi="Times New Roman"/>
          <w:sz w:val="24"/>
          <w:szCs w:val="24"/>
        </w:rPr>
        <w:t xml:space="preserve">Интерпретация на резултатите. </w:t>
      </w:r>
      <w:r w:rsidRPr="002415DD">
        <w:rPr>
          <w:rFonts w:ascii="Times New Roman" w:hAnsi="Times New Roman"/>
          <w:sz w:val="24"/>
          <w:szCs w:val="24"/>
        </w:rPr>
        <w:t>УЗ изследване.</w:t>
      </w:r>
    </w:p>
    <w:p w:rsidR="00D4504A" w:rsidRPr="004521C1" w:rsidRDefault="00D4504A" w:rsidP="00D4504A">
      <w:pPr>
        <w:pStyle w:val="ad"/>
        <w:ind w:right="364" w:firstLine="851"/>
        <w:rPr>
          <w:rFonts w:ascii="Times New Roman" w:hAnsi="Times New Roman"/>
          <w:sz w:val="24"/>
          <w:szCs w:val="24"/>
        </w:rPr>
      </w:pPr>
      <w:r>
        <w:rPr>
          <w:rFonts w:ascii="Times New Roman" w:hAnsi="Times New Roman"/>
          <w:b/>
          <w:sz w:val="24"/>
          <w:szCs w:val="24"/>
        </w:rPr>
        <w:t>6.</w:t>
      </w:r>
      <w:r w:rsidRPr="004521C1">
        <w:rPr>
          <w:rFonts w:ascii="Times New Roman" w:hAnsi="Times New Roman"/>
          <w:b/>
          <w:sz w:val="24"/>
          <w:szCs w:val="24"/>
        </w:rPr>
        <w:t xml:space="preserve"> </w:t>
      </w:r>
      <w:r w:rsidRPr="004521C1">
        <w:rPr>
          <w:rFonts w:ascii="Times New Roman" w:hAnsi="Times New Roman"/>
          <w:sz w:val="24"/>
          <w:szCs w:val="24"/>
        </w:rPr>
        <w:t>Алергенна имунотерапия (АИТ). Определение. Механизми на имунотерапията. Фармакологични ефекти. Показания за провеждане на АИТ: IgE медиирана б</w:t>
      </w:r>
      <w:r w:rsidRPr="004521C1">
        <w:rPr>
          <w:rFonts w:ascii="Times New Roman" w:hAnsi="Times New Roman"/>
          <w:sz w:val="24"/>
          <w:szCs w:val="24"/>
        </w:rPr>
        <w:t>о</w:t>
      </w:r>
      <w:r w:rsidRPr="004521C1">
        <w:rPr>
          <w:rFonts w:ascii="Times New Roman" w:hAnsi="Times New Roman"/>
          <w:sz w:val="24"/>
          <w:szCs w:val="24"/>
        </w:rPr>
        <w:t>лест (алергичен ринит, атопична астма, инсект алергия), сенсибилизация към точния але</w:t>
      </w:r>
      <w:r w:rsidRPr="004521C1">
        <w:rPr>
          <w:rFonts w:ascii="Times New Roman" w:hAnsi="Times New Roman"/>
          <w:sz w:val="24"/>
          <w:szCs w:val="24"/>
        </w:rPr>
        <w:t>р</w:t>
      </w:r>
      <w:r w:rsidRPr="004521C1">
        <w:rPr>
          <w:rFonts w:ascii="Times New Roman" w:hAnsi="Times New Roman"/>
          <w:sz w:val="24"/>
          <w:szCs w:val="24"/>
        </w:rPr>
        <w:t>ген, аргументирана преценка за съответствие между сенсибилизиращ алерген и клинични прояви. Противопоказания: злокачествени новообразувания, лечение с бета блокер, психично заболяване, бременност, тежка астма, лошо сътрудничество на болния, сериозни кардиоваскуларни нарушения. Начин на приложение на АИТ и схеми на л</w:t>
      </w:r>
      <w:r w:rsidRPr="004521C1">
        <w:rPr>
          <w:rFonts w:ascii="Times New Roman" w:hAnsi="Times New Roman"/>
          <w:sz w:val="24"/>
          <w:szCs w:val="24"/>
        </w:rPr>
        <w:t>е</w:t>
      </w:r>
      <w:r w:rsidRPr="004521C1">
        <w:rPr>
          <w:rFonts w:ascii="Times New Roman" w:hAnsi="Times New Roman"/>
          <w:sz w:val="24"/>
          <w:szCs w:val="24"/>
        </w:rPr>
        <w:t>чение. Субкутанно, орално, сублингвално, назално приложение. Странични прояви при провеждане на АИТ: местни и си</w:t>
      </w:r>
      <w:r w:rsidRPr="004521C1">
        <w:rPr>
          <w:rFonts w:ascii="Times New Roman" w:hAnsi="Times New Roman"/>
          <w:sz w:val="24"/>
          <w:szCs w:val="24"/>
        </w:rPr>
        <w:t>с</w:t>
      </w:r>
      <w:r w:rsidRPr="004521C1">
        <w:rPr>
          <w:rFonts w:ascii="Times New Roman" w:hAnsi="Times New Roman"/>
          <w:sz w:val="24"/>
          <w:szCs w:val="24"/>
        </w:rPr>
        <w:t>темни реакции. Терапевтичен ефект на АИТ. Видове алергенни препарати: водни екстракти, депо и модифицирани ваксини. Прот</w:t>
      </w:r>
      <w:r w:rsidRPr="004521C1">
        <w:rPr>
          <w:rFonts w:ascii="Times New Roman" w:hAnsi="Times New Roman"/>
          <w:sz w:val="24"/>
          <w:szCs w:val="24"/>
        </w:rPr>
        <w:t>о</w:t>
      </w:r>
      <w:r w:rsidRPr="004521C1">
        <w:rPr>
          <w:rFonts w:ascii="Times New Roman" w:hAnsi="Times New Roman"/>
          <w:sz w:val="24"/>
          <w:szCs w:val="24"/>
        </w:rPr>
        <w:t xml:space="preserve">коли за </w:t>
      </w:r>
      <w:r w:rsidRPr="004521C1">
        <w:rPr>
          <w:rFonts w:ascii="Times New Roman" w:hAnsi="Times New Roman"/>
          <w:sz w:val="24"/>
          <w:szCs w:val="24"/>
        </w:rPr>
        <w:lastRenderedPageBreak/>
        <w:t>десенсибилизация с медикаменти.</w:t>
      </w:r>
    </w:p>
    <w:p w:rsidR="00D4504A" w:rsidRPr="005A759F" w:rsidRDefault="00D4504A" w:rsidP="00D4504A">
      <w:pPr>
        <w:ind w:firstLine="708"/>
        <w:jc w:val="both"/>
      </w:pPr>
      <w:r>
        <w:rPr>
          <w:b/>
        </w:rPr>
        <w:t xml:space="preserve">7. </w:t>
      </w:r>
      <w:r w:rsidRPr="005A759F">
        <w:t>Провокационни тестове: назални, конюнктивални, хранителни, медикаментозни.</w:t>
      </w:r>
    </w:p>
    <w:p w:rsidR="00D4504A" w:rsidRPr="00B647F8" w:rsidRDefault="00D4504A" w:rsidP="00D4504A">
      <w:pPr>
        <w:pStyle w:val="ad"/>
        <w:ind w:right="364"/>
        <w:rPr>
          <w:rFonts w:ascii="Times New Roman" w:hAnsi="Times New Roman"/>
          <w:sz w:val="24"/>
          <w:szCs w:val="24"/>
        </w:rPr>
      </w:pPr>
      <w:r w:rsidRPr="009278D5">
        <w:rPr>
          <w:rFonts w:ascii="Times New Roman" w:hAnsi="Times New Roman"/>
          <w:sz w:val="24"/>
          <w:szCs w:val="24"/>
        </w:rPr>
        <w:t>Провокационни тестове: назални</w:t>
      </w:r>
      <w:r>
        <w:rPr>
          <w:rFonts w:ascii="Times New Roman" w:hAnsi="Times New Roman"/>
          <w:sz w:val="24"/>
          <w:szCs w:val="24"/>
        </w:rPr>
        <w:t xml:space="preserve"> провокационни тестове с битови алергени и полени. Конюнктивален провокационен тест </w:t>
      </w:r>
      <w:r w:rsidRPr="009278D5">
        <w:rPr>
          <w:rFonts w:ascii="Times New Roman" w:hAnsi="Times New Roman"/>
          <w:sz w:val="24"/>
          <w:szCs w:val="24"/>
        </w:rPr>
        <w:t>(</w:t>
      </w:r>
      <w:r>
        <w:rPr>
          <w:rFonts w:ascii="Times New Roman" w:hAnsi="Times New Roman"/>
          <w:sz w:val="24"/>
          <w:szCs w:val="24"/>
        </w:rPr>
        <w:t>allergen</w:t>
      </w:r>
      <w:r w:rsidRPr="009278D5">
        <w:rPr>
          <w:rFonts w:ascii="Times New Roman" w:hAnsi="Times New Roman"/>
          <w:sz w:val="24"/>
          <w:szCs w:val="24"/>
        </w:rPr>
        <w:t>-</w:t>
      </w:r>
      <w:r>
        <w:rPr>
          <w:rFonts w:ascii="Times New Roman" w:hAnsi="Times New Roman"/>
          <w:sz w:val="24"/>
          <w:szCs w:val="24"/>
        </w:rPr>
        <w:t>specific</w:t>
      </w:r>
      <w:r w:rsidRPr="009278D5">
        <w:rPr>
          <w:rFonts w:ascii="Times New Roman" w:hAnsi="Times New Roman"/>
          <w:sz w:val="24"/>
          <w:szCs w:val="24"/>
        </w:rPr>
        <w:t xml:space="preserve"> </w:t>
      </w:r>
      <w:r>
        <w:rPr>
          <w:rFonts w:ascii="Times New Roman" w:hAnsi="Times New Roman"/>
          <w:sz w:val="24"/>
          <w:szCs w:val="24"/>
        </w:rPr>
        <w:t>conjunctival</w:t>
      </w:r>
      <w:r w:rsidRPr="009278D5">
        <w:rPr>
          <w:rFonts w:ascii="Times New Roman" w:hAnsi="Times New Roman"/>
          <w:sz w:val="24"/>
          <w:szCs w:val="24"/>
        </w:rPr>
        <w:t xml:space="preserve"> </w:t>
      </w:r>
      <w:r>
        <w:rPr>
          <w:rFonts w:ascii="Times New Roman" w:hAnsi="Times New Roman"/>
          <w:sz w:val="24"/>
          <w:szCs w:val="24"/>
        </w:rPr>
        <w:t>challenge</w:t>
      </w:r>
      <w:r w:rsidRPr="009278D5">
        <w:rPr>
          <w:rFonts w:ascii="Times New Roman" w:hAnsi="Times New Roman"/>
          <w:sz w:val="24"/>
          <w:szCs w:val="24"/>
        </w:rPr>
        <w:t xml:space="preserve"> - </w:t>
      </w:r>
      <w:r>
        <w:rPr>
          <w:rFonts w:ascii="Times New Roman" w:hAnsi="Times New Roman"/>
          <w:sz w:val="24"/>
          <w:szCs w:val="24"/>
        </w:rPr>
        <w:t>ASCC</w:t>
      </w:r>
      <w:r w:rsidRPr="009278D5">
        <w:rPr>
          <w:rFonts w:ascii="Times New Roman" w:hAnsi="Times New Roman"/>
          <w:sz w:val="24"/>
          <w:szCs w:val="24"/>
        </w:rPr>
        <w:t>)</w:t>
      </w:r>
      <w:r>
        <w:rPr>
          <w:rFonts w:ascii="Times New Roman" w:hAnsi="Times New Roman"/>
          <w:sz w:val="24"/>
          <w:szCs w:val="24"/>
        </w:rPr>
        <w:t xml:space="preserve">. Начин на изпълнение. Възпроизводимост. Орална провокация с храни. Единично-слепи провокации. Двойно-сляпи, контролирани от плацебо пловокации </w:t>
      </w:r>
      <w:r w:rsidRPr="009278D5">
        <w:rPr>
          <w:rFonts w:ascii="Times New Roman" w:hAnsi="Times New Roman"/>
          <w:sz w:val="24"/>
          <w:szCs w:val="24"/>
        </w:rPr>
        <w:t>(</w:t>
      </w:r>
      <w:r>
        <w:rPr>
          <w:rFonts w:ascii="Times New Roman" w:hAnsi="Times New Roman"/>
          <w:sz w:val="24"/>
          <w:szCs w:val="24"/>
        </w:rPr>
        <w:t>ДСКПП</w:t>
      </w:r>
      <w:r w:rsidRPr="009278D5">
        <w:rPr>
          <w:rFonts w:ascii="Times New Roman" w:hAnsi="Times New Roman"/>
          <w:sz w:val="24"/>
          <w:szCs w:val="24"/>
        </w:rPr>
        <w:t>)</w:t>
      </w:r>
      <w:r>
        <w:rPr>
          <w:rFonts w:ascii="Times New Roman" w:hAnsi="Times New Roman"/>
          <w:sz w:val="24"/>
          <w:szCs w:val="24"/>
        </w:rPr>
        <w:t xml:space="preserve"> с храни. Начини за подбор на храни за орална провокация. Елиминационни диети преди провокционните. Дози на лиофилизирана храна за провокация. Отчитане. Ранна и късна рекация. Показания за провеждане на орални провокации с храни. Протокол за орална провокация с консерванти и оцветители.</w:t>
      </w:r>
    </w:p>
    <w:p w:rsidR="00D4504A" w:rsidRDefault="00D4504A" w:rsidP="00D4504A">
      <w:pPr>
        <w:pStyle w:val="ad"/>
        <w:ind w:right="364"/>
        <w:rPr>
          <w:rFonts w:ascii="Times New Roman" w:hAnsi="Times New Roman"/>
          <w:sz w:val="24"/>
          <w:szCs w:val="24"/>
        </w:rPr>
      </w:pPr>
      <w:r>
        <w:rPr>
          <w:rFonts w:ascii="Times New Roman" w:hAnsi="Times New Roman"/>
          <w:sz w:val="24"/>
          <w:szCs w:val="24"/>
        </w:rPr>
        <w:t>М</w:t>
      </w:r>
      <w:r w:rsidRPr="009278D5">
        <w:rPr>
          <w:rFonts w:ascii="Times New Roman" w:hAnsi="Times New Roman"/>
          <w:sz w:val="24"/>
          <w:szCs w:val="24"/>
        </w:rPr>
        <w:t>едикаментозни</w:t>
      </w:r>
      <w:r>
        <w:rPr>
          <w:rFonts w:ascii="Times New Roman" w:hAnsi="Times New Roman"/>
          <w:sz w:val="24"/>
          <w:szCs w:val="24"/>
        </w:rPr>
        <w:t xml:space="preserve"> провокационни тестове. Техника на провеждане. Интерпретация на получените резултати.</w:t>
      </w:r>
    </w:p>
    <w:p w:rsidR="00D4504A" w:rsidRPr="001563D2" w:rsidRDefault="00D4504A" w:rsidP="00D4504A">
      <w:pPr>
        <w:pStyle w:val="ad"/>
        <w:ind w:right="364"/>
        <w:rPr>
          <w:rFonts w:ascii="Times New Roman" w:hAnsi="Times New Roman"/>
          <w:sz w:val="24"/>
          <w:szCs w:val="24"/>
        </w:rPr>
      </w:pPr>
      <w:r w:rsidRPr="001563D2">
        <w:rPr>
          <w:rFonts w:ascii="Times New Roman" w:hAnsi="Times New Roman"/>
          <w:b/>
          <w:sz w:val="24"/>
          <w:szCs w:val="24"/>
          <w:lang w:val="ru-RU"/>
        </w:rPr>
        <w:t xml:space="preserve">           8</w:t>
      </w:r>
      <w:r w:rsidRPr="001563D2">
        <w:rPr>
          <w:rFonts w:ascii="Times New Roman" w:hAnsi="Times New Roman"/>
          <w:b/>
          <w:sz w:val="24"/>
          <w:szCs w:val="24"/>
        </w:rPr>
        <w:t>.</w:t>
      </w:r>
      <w:r>
        <w:rPr>
          <w:rFonts w:ascii="Times New Roman" w:hAnsi="Times New Roman"/>
          <w:sz w:val="24"/>
          <w:szCs w:val="24"/>
        </w:rPr>
        <w:t xml:space="preserve"> Инсект алергия: </w:t>
      </w:r>
      <w:r w:rsidRPr="00DE38DA">
        <w:rPr>
          <w:rFonts w:ascii="Times New Roman" w:hAnsi="Times New Roman"/>
          <w:sz w:val="24"/>
          <w:szCs w:val="24"/>
        </w:rPr>
        <w:t>Локална алергична реакция. Системна анафилактична реакция. Анафилактичен шок</w:t>
      </w:r>
      <w:r>
        <w:rPr>
          <w:rFonts w:ascii="Times New Roman" w:hAnsi="Times New Roman"/>
          <w:sz w:val="24"/>
          <w:szCs w:val="24"/>
        </w:rPr>
        <w:t xml:space="preserve"> – терапевтично поведение и медикаменти. Обучение на пациентите за приложение на медикаменти до осъществяване на спешна медицинска помощ. Алергенни препарати за лечение. Методи, дози и начин на приложение. Първична и вторична профилактика.</w:t>
      </w:r>
    </w:p>
    <w:p w:rsidR="00D4504A" w:rsidRDefault="00D4504A" w:rsidP="00D4504A">
      <w:pPr>
        <w:ind w:right="364"/>
        <w:jc w:val="both"/>
        <w:rPr>
          <w:b/>
        </w:rPr>
      </w:pPr>
    </w:p>
    <w:p w:rsidR="00D4504A" w:rsidRPr="00FE3E64" w:rsidRDefault="00D4504A" w:rsidP="00D4504A">
      <w:pPr>
        <w:ind w:right="226" w:firstLine="708"/>
        <w:jc w:val="both"/>
        <w:rPr>
          <w:b/>
          <w:bCs/>
        </w:rPr>
      </w:pPr>
      <w:r w:rsidRPr="00FE3E64">
        <w:rPr>
          <w:b/>
        </w:rPr>
        <w:t>М</w:t>
      </w:r>
      <w:r w:rsidRPr="00FE3E64">
        <w:rPr>
          <w:b/>
          <w:bCs/>
        </w:rPr>
        <w:t>ЕТОДИ НА ОБУЧЕНИЕ:</w:t>
      </w:r>
    </w:p>
    <w:p w:rsidR="00D4504A" w:rsidRPr="00FE3E64" w:rsidRDefault="00D4504A" w:rsidP="00D4504A">
      <w:pPr>
        <w:widowControl/>
        <w:numPr>
          <w:ilvl w:val="0"/>
          <w:numId w:val="42"/>
        </w:numPr>
        <w:overflowPunct/>
        <w:ind w:right="226"/>
        <w:jc w:val="both"/>
        <w:textAlignment w:val="auto"/>
      </w:pPr>
      <w:r w:rsidRPr="00FE3E64">
        <w:t>лекции</w:t>
      </w:r>
    </w:p>
    <w:p w:rsidR="00D4504A" w:rsidRPr="00FE3E64" w:rsidRDefault="00D4504A" w:rsidP="00D4504A">
      <w:pPr>
        <w:widowControl/>
        <w:numPr>
          <w:ilvl w:val="0"/>
          <w:numId w:val="42"/>
        </w:numPr>
        <w:overflowPunct/>
        <w:ind w:right="226"/>
        <w:jc w:val="both"/>
        <w:textAlignment w:val="auto"/>
      </w:pPr>
      <w:r w:rsidRPr="00FE3E64">
        <w:t>практически упражнения</w:t>
      </w:r>
    </w:p>
    <w:p w:rsidR="00D4504A" w:rsidRPr="00734033" w:rsidRDefault="00D4504A" w:rsidP="00D4504A">
      <w:pPr>
        <w:widowControl/>
        <w:numPr>
          <w:ilvl w:val="0"/>
          <w:numId w:val="42"/>
        </w:numPr>
        <w:overflowPunct/>
        <w:ind w:right="226"/>
        <w:jc w:val="both"/>
        <w:textAlignment w:val="auto"/>
      </w:pPr>
      <w:r w:rsidRPr="001B6B7D">
        <w:t xml:space="preserve">самостоятелна подготовка </w:t>
      </w:r>
    </w:p>
    <w:p w:rsidR="00D4504A" w:rsidRPr="001B6B7D" w:rsidRDefault="00D4504A" w:rsidP="00D4504A">
      <w:pPr>
        <w:ind w:right="406" w:firstLine="708"/>
        <w:jc w:val="both"/>
      </w:pPr>
      <w:r w:rsidRPr="001B6B7D">
        <w:rPr>
          <w:b/>
          <w:bCs/>
        </w:rPr>
        <w:t>МЕТОДИ ЗА КОНТРОЛ:</w:t>
      </w:r>
    </w:p>
    <w:p w:rsidR="00D4504A" w:rsidRPr="001B6B7D" w:rsidRDefault="00D4504A" w:rsidP="00D4504A">
      <w:pPr>
        <w:ind w:right="406" w:firstLine="708"/>
        <w:jc w:val="both"/>
      </w:pPr>
      <w:r w:rsidRPr="001B6B7D">
        <w:rPr>
          <w:b/>
        </w:rPr>
        <w:t>Текущ контрол</w:t>
      </w:r>
      <w:r w:rsidRPr="001B6B7D">
        <w:t xml:space="preserve">. </w:t>
      </w:r>
      <w:r>
        <w:t>Текущ контрол по време на практическите упражнения.</w:t>
      </w:r>
    </w:p>
    <w:p w:rsidR="00D4504A" w:rsidRDefault="00D4504A" w:rsidP="00D4504A">
      <w:pPr>
        <w:ind w:right="406" w:firstLine="708"/>
        <w:jc w:val="both"/>
      </w:pPr>
      <w:r w:rsidRPr="001B6B7D">
        <w:rPr>
          <w:b/>
        </w:rPr>
        <w:t>Краен контрол</w:t>
      </w:r>
      <w:r w:rsidRPr="001B6B7D">
        <w:t xml:space="preserve">. Писмен и/или устен </w:t>
      </w:r>
      <w:r>
        <w:t>практически и теоретичен изпит.</w:t>
      </w:r>
    </w:p>
    <w:p w:rsidR="00D4504A" w:rsidRPr="001B6B7D" w:rsidRDefault="00D4504A" w:rsidP="00D4504A">
      <w:pPr>
        <w:ind w:right="406" w:firstLine="708"/>
        <w:jc w:val="both"/>
        <w:rPr>
          <w:b/>
        </w:rPr>
      </w:pPr>
      <w:r w:rsidRPr="001B6B7D">
        <w:rPr>
          <w:b/>
        </w:rPr>
        <w:t>Оценка на знанията</w:t>
      </w:r>
    </w:p>
    <w:p w:rsidR="00D4504A" w:rsidRPr="001B6B7D" w:rsidRDefault="00D4504A" w:rsidP="00D4504A">
      <w:pPr>
        <w:ind w:right="406" w:firstLine="708"/>
        <w:jc w:val="both"/>
      </w:pPr>
      <w:r w:rsidRPr="001B6B7D">
        <w:t>Включва сборна оценка от:</w:t>
      </w:r>
    </w:p>
    <w:p w:rsidR="00D4504A" w:rsidRPr="001B6B7D" w:rsidRDefault="00D4504A" w:rsidP="00D4504A">
      <w:pPr>
        <w:widowControl/>
        <w:numPr>
          <w:ilvl w:val="0"/>
          <w:numId w:val="39"/>
        </w:numPr>
        <w:overflowPunct/>
        <w:autoSpaceDE/>
        <w:autoSpaceDN/>
        <w:adjustRightInd/>
        <w:ind w:right="406"/>
        <w:jc w:val="both"/>
        <w:textAlignment w:val="auto"/>
      </w:pPr>
      <w:r w:rsidRPr="001B6B7D">
        <w:t>текуща оценка от практическите упражнения</w:t>
      </w:r>
    </w:p>
    <w:p w:rsidR="00D4504A" w:rsidRPr="001B6B7D" w:rsidRDefault="00D4504A" w:rsidP="00D4504A">
      <w:pPr>
        <w:widowControl/>
        <w:numPr>
          <w:ilvl w:val="0"/>
          <w:numId w:val="39"/>
        </w:numPr>
        <w:overflowPunct/>
        <w:autoSpaceDE/>
        <w:autoSpaceDN/>
        <w:adjustRightInd/>
        <w:ind w:right="406"/>
        <w:jc w:val="both"/>
        <w:textAlignment w:val="auto"/>
      </w:pPr>
      <w:r w:rsidRPr="001B6B7D">
        <w:t>оценка от практическия изпит</w:t>
      </w:r>
    </w:p>
    <w:p w:rsidR="00D4504A" w:rsidRPr="00734033" w:rsidRDefault="00D4504A" w:rsidP="00D4504A">
      <w:pPr>
        <w:widowControl/>
        <w:numPr>
          <w:ilvl w:val="0"/>
          <w:numId w:val="39"/>
        </w:numPr>
        <w:overflowPunct/>
        <w:autoSpaceDE/>
        <w:autoSpaceDN/>
        <w:adjustRightInd/>
        <w:ind w:right="406"/>
        <w:jc w:val="both"/>
        <w:textAlignment w:val="auto"/>
      </w:pPr>
      <w:r w:rsidRPr="001B6B7D">
        <w:t>оценка от теоретичния изпит</w:t>
      </w:r>
    </w:p>
    <w:p w:rsidR="00D4504A" w:rsidRPr="001B6B7D" w:rsidRDefault="00D4504A" w:rsidP="00D4504A">
      <w:pPr>
        <w:ind w:right="406" w:firstLine="708"/>
        <w:jc w:val="both"/>
      </w:pPr>
      <w:r w:rsidRPr="001B6B7D">
        <w:rPr>
          <w:b/>
          <w:bCs/>
        </w:rPr>
        <w:t>СИСТЕМА ЗА НАБИРАНЕ НА КРЕДИТИ</w:t>
      </w:r>
    </w:p>
    <w:p w:rsidR="00D4504A" w:rsidRPr="001B6B7D" w:rsidRDefault="00D4504A" w:rsidP="00D4504A">
      <w:pPr>
        <w:ind w:left="80" w:right="406" w:firstLine="820"/>
        <w:jc w:val="both"/>
      </w:pPr>
      <w:r w:rsidRPr="001B6B7D">
        <w:t>Общ брой кредити –</w:t>
      </w:r>
      <w:r>
        <w:t xml:space="preserve"> </w:t>
      </w:r>
      <w:r w:rsidRPr="001B6B7D">
        <w:t>(кредитни точки)</w:t>
      </w:r>
    </w:p>
    <w:p w:rsidR="00D4504A" w:rsidRPr="001B6B7D" w:rsidRDefault="00D4504A" w:rsidP="00D4504A">
      <w:pPr>
        <w:ind w:left="80" w:right="406" w:firstLine="820"/>
        <w:jc w:val="both"/>
      </w:pPr>
      <w:r w:rsidRPr="001B6B7D">
        <w:t>Сумарната кредитна оценка се формира от:</w:t>
      </w:r>
    </w:p>
    <w:p w:rsidR="00D4504A" w:rsidRPr="001B6B7D" w:rsidRDefault="00D4504A" w:rsidP="00D4504A">
      <w:pPr>
        <w:ind w:left="80" w:right="406" w:firstLine="820"/>
        <w:jc w:val="both"/>
      </w:pPr>
      <w:r w:rsidRPr="001B6B7D">
        <w:t>1. присъствие и участие на практически занятия</w:t>
      </w:r>
    </w:p>
    <w:p w:rsidR="00D4504A" w:rsidRPr="001B6B7D" w:rsidRDefault="00D4504A" w:rsidP="00D4504A">
      <w:pPr>
        <w:ind w:left="80" w:right="406" w:firstLine="820"/>
        <w:jc w:val="both"/>
      </w:pPr>
      <w:r w:rsidRPr="001B6B7D">
        <w:rPr>
          <w:i/>
          <w:iCs/>
        </w:rPr>
        <w:t>2.</w:t>
      </w:r>
      <w:r w:rsidRPr="001B6B7D">
        <w:t xml:space="preserve"> присъствие на лекции</w:t>
      </w:r>
    </w:p>
    <w:p w:rsidR="00D4504A" w:rsidRPr="001B6B7D" w:rsidRDefault="00D4504A" w:rsidP="00D4504A">
      <w:pPr>
        <w:ind w:left="80" w:right="406" w:firstLine="820"/>
        <w:jc w:val="both"/>
      </w:pPr>
      <w:r w:rsidRPr="001B6B7D">
        <w:t>3. резултат от практическия изпит</w:t>
      </w:r>
    </w:p>
    <w:p w:rsidR="00D4504A" w:rsidRPr="001B6B7D" w:rsidRDefault="00D4504A" w:rsidP="00D4504A">
      <w:pPr>
        <w:ind w:left="80" w:right="406" w:firstLine="820"/>
        <w:jc w:val="both"/>
      </w:pPr>
      <w:r w:rsidRPr="001B6B7D">
        <w:t>4. резултати от теоретичния изпит</w:t>
      </w:r>
    </w:p>
    <w:p w:rsidR="00D4504A" w:rsidRPr="00FE3E64" w:rsidRDefault="00D4504A" w:rsidP="00D4504A">
      <w:pPr>
        <w:ind w:left="80" w:right="406" w:firstLine="820"/>
        <w:jc w:val="both"/>
      </w:pPr>
      <w:r w:rsidRPr="001B6B7D">
        <w:t>5. самостоятелна подговка</w:t>
      </w:r>
    </w:p>
    <w:p w:rsidR="00D4504A" w:rsidRDefault="00D4504A" w:rsidP="00D4504A">
      <w:pPr>
        <w:ind w:right="782" w:firstLine="1080"/>
        <w:jc w:val="both"/>
      </w:pPr>
    </w:p>
    <w:p w:rsidR="00D4504A" w:rsidRDefault="00D4504A" w:rsidP="00D4504A">
      <w:pPr>
        <w:ind w:right="782" w:firstLine="1080"/>
        <w:jc w:val="both"/>
      </w:pPr>
    </w:p>
    <w:p w:rsidR="00D4504A" w:rsidRDefault="00D4504A" w:rsidP="00D4504A">
      <w:pPr>
        <w:ind w:right="782" w:firstLine="1080"/>
        <w:jc w:val="both"/>
      </w:pPr>
    </w:p>
    <w:p w:rsidR="00D4504A" w:rsidRDefault="00D4504A" w:rsidP="00D4504A">
      <w:pPr>
        <w:ind w:right="782" w:firstLine="1080"/>
        <w:jc w:val="both"/>
      </w:pPr>
    </w:p>
    <w:p w:rsidR="00D4504A" w:rsidRDefault="00D4504A" w:rsidP="00D4504A">
      <w:pPr>
        <w:ind w:right="782" w:firstLine="1080"/>
        <w:jc w:val="both"/>
      </w:pPr>
    </w:p>
    <w:p w:rsidR="00D4504A" w:rsidRDefault="00D4504A" w:rsidP="00D4504A">
      <w:pPr>
        <w:ind w:right="782" w:firstLine="1080"/>
        <w:jc w:val="both"/>
      </w:pPr>
    </w:p>
    <w:p w:rsidR="00D4504A" w:rsidRDefault="00D4504A" w:rsidP="00D4504A">
      <w:pPr>
        <w:ind w:right="782" w:firstLine="1080"/>
        <w:jc w:val="both"/>
      </w:pPr>
    </w:p>
    <w:p w:rsidR="00D4504A" w:rsidRPr="00FE3E64" w:rsidRDefault="00D4504A" w:rsidP="00D4504A">
      <w:pPr>
        <w:ind w:right="782" w:firstLine="1080"/>
        <w:jc w:val="both"/>
      </w:pPr>
    </w:p>
    <w:p w:rsidR="00D4504A" w:rsidRPr="00FE3E64" w:rsidRDefault="00D4504A" w:rsidP="00D4504A">
      <w:pPr>
        <w:pStyle w:val="30"/>
        <w:rPr>
          <w:b w:val="0"/>
          <w:sz w:val="24"/>
          <w:szCs w:val="24"/>
        </w:rPr>
      </w:pPr>
      <w:r w:rsidRPr="00FE3E64">
        <w:rPr>
          <w:b w:val="0"/>
          <w:sz w:val="24"/>
          <w:szCs w:val="24"/>
        </w:rPr>
        <w:tab/>
        <w:t>На  кредита по</w:t>
      </w:r>
      <w:r>
        <w:rPr>
          <w:b w:val="0"/>
          <w:sz w:val="24"/>
          <w:szCs w:val="24"/>
        </w:rPr>
        <w:t xml:space="preserve"> Клинична алергология</w:t>
      </w:r>
      <w:r w:rsidRPr="00FE3E64">
        <w:rPr>
          <w:b w:val="0"/>
          <w:sz w:val="24"/>
          <w:szCs w:val="24"/>
        </w:rPr>
        <w:t xml:space="preserve"> съответства точки, разпределени ка</w:t>
      </w:r>
      <w:r w:rsidRPr="00FE3E64">
        <w:rPr>
          <w:b w:val="0"/>
          <w:sz w:val="24"/>
          <w:szCs w:val="24"/>
        </w:rPr>
        <w:t>к</w:t>
      </w:r>
      <w:r w:rsidRPr="00FE3E64">
        <w:rPr>
          <w:b w:val="0"/>
          <w:sz w:val="24"/>
          <w:szCs w:val="24"/>
        </w:rPr>
        <w:t>то следва: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2325"/>
        <w:gridCol w:w="1694"/>
        <w:gridCol w:w="1107"/>
      </w:tblGrid>
      <w:tr w:rsidR="00D4504A" w:rsidRPr="003C10C2" w:rsidTr="008B4683">
        <w:tc>
          <w:tcPr>
            <w:tcW w:w="4729" w:type="dxa"/>
            <w:shd w:val="clear" w:color="auto" w:fill="auto"/>
          </w:tcPr>
          <w:p w:rsidR="00D4504A" w:rsidRPr="003C10C2" w:rsidRDefault="00D4504A" w:rsidP="008B4683">
            <w:pPr>
              <w:pStyle w:val="30"/>
              <w:widowControl w:val="0"/>
              <w:jc w:val="center"/>
              <w:rPr>
                <w:b w:val="0"/>
                <w:sz w:val="24"/>
                <w:szCs w:val="24"/>
              </w:rPr>
            </w:pPr>
            <w:r w:rsidRPr="003C10C2">
              <w:rPr>
                <w:b w:val="0"/>
                <w:sz w:val="24"/>
                <w:szCs w:val="24"/>
              </w:rPr>
              <w:lastRenderedPageBreak/>
              <w:t>Дейности</w:t>
            </w:r>
          </w:p>
        </w:tc>
        <w:tc>
          <w:tcPr>
            <w:tcW w:w="2325" w:type="dxa"/>
            <w:shd w:val="clear" w:color="auto" w:fill="auto"/>
          </w:tcPr>
          <w:p w:rsidR="00D4504A" w:rsidRPr="003C10C2" w:rsidRDefault="00D4504A" w:rsidP="008B4683">
            <w:pPr>
              <w:pStyle w:val="30"/>
              <w:widowControl w:val="0"/>
              <w:jc w:val="center"/>
              <w:rPr>
                <w:b w:val="0"/>
                <w:sz w:val="24"/>
                <w:szCs w:val="24"/>
              </w:rPr>
            </w:pPr>
            <w:r w:rsidRPr="003C10C2">
              <w:rPr>
                <w:b w:val="0"/>
                <w:sz w:val="24"/>
                <w:szCs w:val="24"/>
              </w:rPr>
              <w:t>Мах.бр.точки</w:t>
            </w:r>
          </w:p>
        </w:tc>
        <w:tc>
          <w:tcPr>
            <w:tcW w:w="1694" w:type="dxa"/>
            <w:shd w:val="clear" w:color="auto" w:fill="auto"/>
          </w:tcPr>
          <w:p w:rsidR="00D4504A" w:rsidRPr="003C10C2" w:rsidRDefault="00D4504A" w:rsidP="008B4683">
            <w:pPr>
              <w:pStyle w:val="30"/>
              <w:widowControl w:val="0"/>
              <w:rPr>
                <w:b w:val="0"/>
                <w:sz w:val="24"/>
                <w:szCs w:val="24"/>
              </w:rPr>
            </w:pPr>
            <w:r w:rsidRPr="003C10C2">
              <w:rPr>
                <w:b w:val="0"/>
                <w:sz w:val="24"/>
                <w:szCs w:val="24"/>
              </w:rPr>
              <w:t>Мах.кредити</w:t>
            </w:r>
          </w:p>
        </w:tc>
        <w:tc>
          <w:tcPr>
            <w:tcW w:w="1107" w:type="dxa"/>
            <w:shd w:val="clear" w:color="auto" w:fill="auto"/>
          </w:tcPr>
          <w:p w:rsidR="00D4504A" w:rsidRPr="003C10C2" w:rsidRDefault="00D4504A" w:rsidP="008B4683">
            <w:pPr>
              <w:pStyle w:val="30"/>
              <w:widowControl w:val="0"/>
              <w:jc w:val="center"/>
              <w:rPr>
                <w:b w:val="0"/>
                <w:sz w:val="24"/>
                <w:szCs w:val="24"/>
              </w:rPr>
            </w:pPr>
            <w:r w:rsidRPr="003C10C2">
              <w:rPr>
                <w:b w:val="0"/>
                <w:sz w:val="24"/>
                <w:szCs w:val="24"/>
              </w:rPr>
              <w:t>Процент</w:t>
            </w:r>
          </w:p>
        </w:tc>
      </w:tr>
      <w:tr w:rsidR="00D4504A" w:rsidRPr="003C10C2" w:rsidTr="008B4683">
        <w:tc>
          <w:tcPr>
            <w:tcW w:w="4729" w:type="dxa"/>
            <w:shd w:val="clear" w:color="auto" w:fill="auto"/>
          </w:tcPr>
          <w:p w:rsidR="00D4504A" w:rsidRPr="003C10C2" w:rsidRDefault="00D4504A" w:rsidP="008B4683">
            <w:pPr>
              <w:pStyle w:val="30"/>
              <w:widowControl w:val="0"/>
              <w:rPr>
                <w:b w:val="0"/>
                <w:sz w:val="24"/>
                <w:szCs w:val="24"/>
              </w:rPr>
            </w:pPr>
            <w:r w:rsidRPr="003C10C2">
              <w:rPr>
                <w:b w:val="0"/>
                <w:sz w:val="24"/>
                <w:szCs w:val="24"/>
              </w:rPr>
              <w:t xml:space="preserve">1. Присъствие и участие в практическите занятия </w:t>
            </w:r>
          </w:p>
        </w:tc>
        <w:tc>
          <w:tcPr>
            <w:tcW w:w="2325" w:type="dxa"/>
            <w:shd w:val="clear" w:color="auto" w:fill="auto"/>
          </w:tcPr>
          <w:p w:rsidR="00D4504A" w:rsidRPr="003C10C2" w:rsidRDefault="00D4504A" w:rsidP="008B4683">
            <w:pPr>
              <w:pStyle w:val="30"/>
              <w:widowControl w:val="0"/>
              <w:jc w:val="center"/>
              <w:rPr>
                <w:b w:val="0"/>
                <w:sz w:val="24"/>
                <w:szCs w:val="24"/>
              </w:rPr>
            </w:pPr>
          </w:p>
        </w:tc>
        <w:tc>
          <w:tcPr>
            <w:tcW w:w="1694" w:type="dxa"/>
            <w:shd w:val="clear" w:color="auto" w:fill="auto"/>
          </w:tcPr>
          <w:p w:rsidR="00D4504A" w:rsidRPr="003C10C2" w:rsidRDefault="00D4504A" w:rsidP="008B4683">
            <w:pPr>
              <w:pStyle w:val="30"/>
              <w:widowControl w:val="0"/>
              <w:jc w:val="center"/>
              <w:rPr>
                <w:b w:val="0"/>
                <w:sz w:val="24"/>
                <w:szCs w:val="24"/>
              </w:rPr>
            </w:pPr>
          </w:p>
        </w:tc>
        <w:tc>
          <w:tcPr>
            <w:tcW w:w="1107" w:type="dxa"/>
            <w:shd w:val="clear" w:color="auto" w:fill="auto"/>
          </w:tcPr>
          <w:p w:rsidR="00D4504A" w:rsidRPr="003C10C2" w:rsidRDefault="00D4504A" w:rsidP="008B4683">
            <w:pPr>
              <w:pStyle w:val="30"/>
              <w:widowControl w:val="0"/>
              <w:jc w:val="center"/>
              <w:rPr>
                <w:b w:val="0"/>
                <w:sz w:val="24"/>
                <w:szCs w:val="24"/>
              </w:rPr>
            </w:pPr>
          </w:p>
        </w:tc>
      </w:tr>
      <w:tr w:rsidR="00D4504A" w:rsidRPr="003C10C2" w:rsidTr="008B4683">
        <w:tc>
          <w:tcPr>
            <w:tcW w:w="4729" w:type="dxa"/>
            <w:shd w:val="clear" w:color="auto" w:fill="auto"/>
          </w:tcPr>
          <w:p w:rsidR="00D4504A" w:rsidRPr="003C10C2" w:rsidRDefault="00D4504A" w:rsidP="008B4683">
            <w:pPr>
              <w:pStyle w:val="30"/>
              <w:widowControl w:val="0"/>
              <w:rPr>
                <w:b w:val="0"/>
                <w:sz w:val="24"/>
                <w:szCs w:val="24"/>
              </w:rPr>
            </w:pPr>
            <w:r w:rsidRPr="003C10C2">
              <w:rPr>
                <w:b w:val="0"/>
                <w:sz w:val="24"/>
                <w:szCs w:val="24"/>
              </w:rPr>
              <w:t>2. Присъствие на лекции</w:t>
            </w:r>
          </w:p>
        </w:tc>
        <w:tc>
          <w:tcPr>
            <w:tcW w:w="2325" w:type="dxa"/>
            <w:shd w:val="clear" w:color="auto" w:fill="auto"/>
          </w:tcPr>
          <w:p w:rsidR="00D4504A" w:rsidRPr="003C10C2" w:rsidRDefault="00D4504A" w:rsidP="008B4683">
            <w:pPr>
              <w:pStyle w:val="30"/>
              <w:widowControl w:val="0"/>
              <w:jc w:val="center"/>
              <w:rPr>
                <w:b w:val="0"/>
                <w:sz w:val="24"/>
                <w:szCs w:val="24"/>
              </w:rPr>
            </w:pPr>
          </w:p>
        </w:tc>
        <w:tc>
          <w:tcPr>
            <w:tcW w:w="1694" w:type="dxa"/>
            <w:shd w:val="clear" w:color="auto" w:fill="auto"/>
          </w:tcPr>
          <w:p w:rsidR="00D4504A" w:rsidRPr="003C10C2" w:rsidRDefault="00D4504A" w:rsidP="008B4683">
            <w:pPr>
              <w:pStyle w:val="30"/>
              <w:widowControl w:val="0"/>
              <w:jc w:val="center"/>
              <w:rPr>
                <w:b w:val="0"/>
                <w:sz w:val="24"/>
                <w:szCs w:val="24"/>
              </w:rPr>
            </w:pPr>
          </w:p>
        </w:tc>
        <w:tc>
          <w:tcPr>
            <w:tcW w:w="1107" w:type="dxa"/>
            <w:shd w:val="clear" w:color="auto" w:fill="auto"/>
          </w:tcPr>
          <w:p w:rsidR="00D4504A" w:rsidRPr="003C10C2" w:rsidRDefault="00D4504A" w:rsidP="008B4683">
            <w:pPr>
              <w:pStyle w:val="30"/>
              <w:widowControl w:val="0"/>
              <w:jc w:val="center"/>
              <w:rPr>
                <w:b w:val="0"/>
                <w:sz w:val="24"/>
                <w:szCs w:val="24"/>
              </w:rPr>
            </w:pPr>
          </w:p>
        </w:tc>
      </w:tr>
      <w:tr w:rsidR="00D4504A" w:rsidRPr="003C10C2" w:rsidTr="008B4683">
        <w:tc>
          <w:tcPr>
            <w:tcW w:w="4729" w:type="dxa"/>
            <w:shd w:val="clear" w:color="auto" w:fill="auto"/>
          </w:tcPr>
          <w:p w:rsidR="00D4504A" w:rsidRPr="003C10C2" w:rsidRDefault="00D4504A" w:rsidP="008B4683">
            <w:pPr>
              <w:pStyle w:val="30"/>
              <w:widowControl w:val="0"/>
              <w:rPr>
                <w:b w:val="0"/>
                <w:sz w:val="24"/>
                <w:szCs w:val="24"/>
              </w:rPr>
            </w:pPr>
            <w:r w:rsidRPr="003C10C2">
              <w:rPr>
                <w:b w:val="0"/>
                <w:sz w:val="24"/>
                <w:szCs w:val="24"/>
              </w:rPr>
              <w:t>3. Самостоятелна подготовка за практиче</w:t>
            </w:r>
            <w:r w:rsidRPr="003C10C2">
              <w:rPr>
                <w:b w:val="0"/>
                <w:sz w:val="24"/>
                <w:szCs w:val="24"/>
              </w:rPr>
              <w:t>с</w:t>
            </w:r>
            <w:r w:rsidRPr="003C10C2">
              <w:rPr>
                <w:b w:val="0"/>
                <w:sz w:val="24"/>
                <w:szCs w:val="24"/>
              </w:rPr>
              <w:t>ки занятия</w:t>
            </w:r>
          </w:p>
        </w:tc>
        <w:tc>
          <w:tcPr>
            <w:tcW w:w="2325" w:type="dxa"/>
            <w:shd w:val="clear" w:color="auto" w:fill="auto"/>
          </w:tcPr>
          <w:p w:rsidR="00D4504A" w:rsidRPr="003C10C2" w:rsidRDefault="00D4504A" w:rsidP="008B4683">
            <w:pPr>
              <w:pStyle w:val="30"/>
              <w:widowControl w:val="0"/>
              <w:jc w:val="center"/>
              <w:rPr>
                <w:b w:val="0"/>
                <w:sz w:val="24"/>
                <w:szCs w:val="24"/>
              </w:rPr>
            </w:pPr>
          </w:p>
        </w:tc>
        <w:tc>
          <w:tcPr>
            <w:tcW w:w="1694" w:type="dxa"/>
            <w:shd w:val="clear" w:color="auto" w:fill="auto"/>
          </w:tcPr>
          <w:p w:rsidR="00D4504A" w:rsidRPr="003C10C2" w:rsidRDefault="00D4504A" w:rsidP="008B4683">
            <w:pPr>
              <w:pStyle w:val="30"/>
              <w:widowControl w:val="0"/>
              <w:jc w:val="center"/>
              <w:rPr>
                <w:b w:val="0"/>
                <w:sz w:val="24"/>
                <w:szCs w:val="24"/>
              </w:rPr>
            </w:pPr>
          </w:p>
        </w:tc>
        <w:tc>
          <w:tcPr>
            <w:tcW w:w="1107" w:type="dxa"/>
            <w:shd w:val="clear" w:color="auto" w:fill="auto"/>
          </w:tcPr>
          <w:p w:rsidR="00D4504A" w:rsidRPr="003C10C2" w:rsidRDefault="00D4504A" w:rsidP="008B4683">
            <w:pPr>
              <w:pStyle w:val="30"/>
              <w:widowControl w:val="0"/>
              <w:jc w:val="center"/>
              <w:rPr>
                <w:b w:val="0"/>
                <w:sz w:val="24"/>
                <w:szCs w:val="24"/>
              </w:rPr>
            </w:pPr>
          </w:p>
        </w:tc>
      </w:tr>
      <w:tr w:rsidR="00D4504A" w:rsidRPr="003C10C2" w:rsidTr="008B4683">
        <w:tc>
          <w:tcPr>
            <w:tcW w:w="4729" w:type="dxa"/>
            <w:shd w:val="clear" w:color="auto" w:fill="auto"/>
          </w:tcPr>
          <w:p w:rsidR="00D4504A" w:rsidRPr="003C10C2" w:rsidRDefault="00D4504A" w:rsidP="008B4683">
            <w:pPr>
              <w:pStyle w:val="30"/>
              <w:widowControl w:val="0"/>
              <w:rPr>
                <w:b w:val="0"/>
                <w:sz w:val="24"/>
                <w:szCs w:val="24"/>
              </w:rPr>
            </w:pPr>
            <w:r w:rsidRPr="003C10C2">
              <w:rPr>
                <w:b w:val="0"/>
                <w:sz w:val="24"/>
                <w:szCs w:val="24"/>
              </w:rPr>
              <w:t>5. Самостоятелна подготовка за задължит</w:t>
            </w:r>
            <w:r w:rsidRPr="003C10C2">
              <w:rPr>
                <w:b w:val="0"/>
                <w:sz w:val="24"/>
                <w:szCs w:val="24"/>
              </w:rPr>
              <w:t>е</w:t>
            </w:r>
            <w:r w:rsidRPr="003C10C2">
              <w:rPr>
                <w:b w:val="0"/>
                <w:sz w:val="24"/>
                <w:szCs w:val="24"/>
              </w:rPr>
              <w:t>лен текущ контрол</w:t>
            </w:r>
          </w:p>
        </w:tc>
        <w:tc>
          <w:tcPr>
            <w:tcW w:w="2325" w:type="dxa"/>
            <w:shd w:val="clear" w:color="auto" w:fill="auto"/>
          </w:tcPr>
          <w:p w:rsidR="00D4504A" w:rsidRPr="003C10C2" w:rsidRDefault="00D4504A" w:rsidP="008B4683">
            <w:pPr>
              <w:pStyle w:val="30"/>
              <w:widowControl w:val="0"/>
              <w:jc w:val="center"/>
              <w:rPr>
                <w:b w:val="0"/>
                <w:sz w:val="24"/>
                <w:szCs w:val="24"/>
              </w:rPr>
            </w:pPr>
          </w:p>
        </w:tc>
        <w:tc>
          <w:tcPr>
            <w:tcW w:w="1694" w:type="dxa"/>
            <w:shd w:val="clear" w:color="auto" w:fill="auto"/>
          </w:tcPr>
          <w:p w:rsidR="00D4504A" w:rsidRPr="003C10C2" w:rsidRDefault="00D4504A" w:rsidP="008B4683">
            <w:pPr>
              <w:pStyle w:val="30"/>
              <w:widowControl w:val="0"/>
              <w:jc w:val="center"/>
              <w:rPr>
                <w:b w:val="0"/>
                <w:sz w:val="24"/>
                <w:szCs w:val="24"/>
              </w:rPr>
            </w:pPr>
          </w:p>
        </w:tc>
        <w:tc>
          <w:tcPr>
            <w:tcW w:w="1107" w:type="dxa"/>
            <w:shd w:val="clear" w:color="auto" w:fill="auto"/>
          </w:tcPr>
          <w:p w:rsidR="00D4504A" w:rsidRPr="003C10C2" w:rsidRDefault="00D4504A" w:rsidP="008B4683">
            <w:pPr>
              <w:pStyle w:val="30"/>
              <w:widowControl w:val="0"/>
              <w:jc w:val="center"/>
              <w:rPr>
                <w:b w:val="0"/>
                <w:sz w:val="24"/>
                <w:szCs w:val="24"/>
              </w:rPr>
            </w:pPr>
          </w:p>
        </w:tc>
      </w:tr>
      <w:tr w:rsidR="00D4504A" w:rsidRPr="003C10C2" w:rsidTr="008B4683">
        <w:tc>
          <w:tcPr>
            <w:tcW w:w="4729" w:type="dxa"/>
            <w:shd w:val="clear" w:color="auto" w:fill="auto"/>
          </w:tcPr>
          <w:p w:rsidR="00D4504A" w:rsidRPr="003C10C2" w:rsidRDefault="00D4504A" w:rsidP="008B4683">
            <w:pPr>
              <w:pStyle w:val="30"/>
              <w:widowControl w:val="0"/>
              <w:rPr>
                <w:b w:val="0"/>
                <w:sz w:val="24"/>
                <w:szCs w:val="24"/>
              </w:rPr>
            </w:pPr>
            <w:r w:rsidRPr="003C10C2">
              <w:rPr>
                <w:b w:val="0"/>
                <w:sz w:val="24"/>
                <w:szCs w:val="24"/>
              </w:rPr>
              <w:t>6. Самостоятелна подготовка за семестри</w:t>
            </w:r>
            <w:r w:rsidRPr="003C10C2">
              <w:rPr>
                <w:b w:val="0"/>
                <w:sz w:val="24"/>
                <w:szCs w:val="24"/>
              </w:rPr>
              <w:t>а</w:t>
            </w:r>
            <w:r w:rsidRPr="003C10C2">
              <w:rPr>
                <w:b w:val="0"/>
                <w:sz w:val="24"/>
                <w:szCs w:val="24"/>
              </w:rPr>
              <w:t>лен изпит</w:t>
            </w:r>
          </w:p>
        </w:tc>
        <w:tc>
          <w:tcPr>
            <w:tcW w:w="2325" w:type="dxa"/>
            <w:shd w:val="clear" w:color="auto" w:fill="auto"/>
          </w:tcPr>
          <w:p w:rsidR="00D4504A" w:rsidRPr="003C10C2" w:rsidRDefault="00D4504A" w:rsidP="008B4683">
            <w:pPr>
              <w:pStyle w:val="30"/>
              <w:widowControl w:val="0"/>
              <w:jc w:val="center"/>
              <w:rPr>
                <w:b w:val="0"/>
                <w:sz w:val="24"/>
                <w:szCs w:val="24"/>
              </w:rPr>
            </w:pPr>
          </w:p>
        </w:tc>
        <w:tc>
          <w:tcPr>
            <w:tcW w:w="1694" w:type="dxa"/>
            <w:shd w:val="clear" w:color="auto" w:fill="auto"/>
          </w:tcPr>
          <w:p w:rsidR="00D4504A" w:rsidRPr="003C10C2" w:rsidRDefault="00D4504A" w:rsidP="008B4683">
            <w:pPr>
              <w:pStyle w:val="30"/>
              <w:widowControl w:val="0"/>
              <w:jc w:val="center"/>
              <w:rPr>
                <w:b w:val="0"/>
                <w:sz w:val="24"/>
                <w:szCs w:val="24"/>
              </w:rPr>
            </w:pPr>
          </w:p>
        </w:tc>
        <w:tc>
          <w:tcPr>
            <w:tcW w:w="1107" w:type="dxa"/>
            <w:shd w:val="clear" w:color="auto" w:fill="auto"/>
          </w:tcPr>
          <w:p w:rsidR="00D4504A" w:rsidRPr="003C10C2" w:rsidRDefault="00D4504A" w:rsidP="008B4683">
            <w:pPr>
              <w:pStyle w:val="30"/>
              <w:widowControl w:val="0"/>
              <w:jc w:val="center"/>
              <w:rPr>
                <w:b w:val="0"/>
                <w:sz w:val="24"/>
                <w:szCs w:val="24"/>
              </w:rPr>
            </w:pPr>
          </w:p>
        </w:tc>
      </w:tr>
      <w:tr w:rsidR="00D4504A" w:rsidRPr="003C10C2" w:rsidTr="008B4683">
        <w:tc>
          <w:tcPr>
            <w:tcW w:w="4729" w:type="dxa"/>
            <w:shd w:val="clear" w:color="auto" w:fill="auto"/>
          </w:tcPr>
          <w:p w:rsidR="00D4504A" w:rsidRPr="003C10C2" w:rsidRDefault="00D4504A" w:rsidP="008B4683">
            <w:pPr>
              <w:pStyle w:val="30"/>
              <w:widowControl w:val="0"/>
              <w:rPr>
                <w:b w:val="0"/>
                <w:sz w:val="24"/>
                <w:szCs w:val="24"/>
              </w:rPr>
            </w:pPr>
            <w:r w:rsidRPr="003C10C2">
              <w:rPr>
                <w:b w:val="0"/>
                <w:sz w:val="24"/>
                <w:szCs w:val="24"/>
              </w:rPr>
              <w:t>ОБЩО</w:t>
            </w:r>
          </w:p>
        </w:tc>
        <w:tc>
          <w:tcPr>
            <w:tcW w:w="2325" w:type="dxa"/>
            <w:shd w:val="clear" w:color="auto" w:fill="auto"/>
          </w:tcPr>
          <w:p w:rsidR="00D4504A" w:rsidRPr="003C10C2" w:rsidRDefault="00D4504A" w:rsidP="008B4683">
            <w:pPr>
              <w:pStyle w:val="30"/>
              <w:widowControl w:val="0"/>
              <w:jc w:val="center"/>
              <w:rPr>
                <w:b w:val="0"/>
                <w:sz w:val="24"/>
                <w:szCs w:val="24"/>
              </w:rPr>
            </w:pPr>
          </w:p>
        </w:tc>
        <w:tc>
          <w:tcPr>
            <w:tcW w:w="1694" w:type="dxa"/>
            <w:shd w:val="clear" w:color="auto" w:fill="auto"/>
          </w:tcPr>
          <w:p w:rsidR="00D4504A" w:rsidRPr="003C10C2" w:rsidRDefault="00D4504A" w:rsidP="008B4683">
            <w:pPr>
              <w:pStyle w:val="30"/>
              <w:widowControl w:val="0"/>
              <w:jc w:val="center"/>
              <w:rPr>
                <w:b w:val="0"/>
                <w:sz w:val="24"/>
                <w:szCs w:val="24"/>
              </w:rPr>
            </w:pPr>
          </w:p>
        </w:tc>
        <w:tc>
          <w:tcPr>
            <w:tcW w:w="1107" w:type="dxa"/>
            <w:shd w:val="clear" w:color="auto" w:fill="auto"/>
          </w:tcPr>
          <w:p w:rsidR="00D4504A" w:rsidRPr="003C10C2" w:rsidRDefault="00D4504A" w:rsidP="008B4683">
            <w:pPr>
              <w:pStyle w:val="30"/>
              <w:widowControl w:val="0"/>
              <w:jc w:val="center"/>
              <w:rPr>
                <w:b w:val="0"/>
                <w:sz w:val="24"/>
                <w:szCs w:val="24"/>
              </w:rPr>
            </w:pPr>
          </w:p>
        </w:tc>
      </w:tr>
    </w:tbl>
    <w:p w:rsidR="00D4504A" w:rsidRDefault="00D4504A" w:rsidP="00D4504A">
      <w:pPr>
        <w:ind w:left="80" w:right="406" w:firstLine="628"/>
        <w:jc w:val="both"/>
        <w:rPr>
          <w:b/>
          <w:bCs/>
        </w:rPr>
      </w:pPr>
    </w:p>
    <w:p w:rsidR="00D4504A" w:rsidRPr="00FE3E64" w:rsidRDefault="00D4504A" w:rsidP="00D4504A">
      <w:pPr>
        <w:ind w:left="80" w:right="406" w:firstLine="628"/>
        <w:jc w:val="both"/>
        <w:rPr>
          <w:b/>
          <w:bCs/>
        </w:rPr>
      </w:pPr>
      <w:r w:rsidRPr="00FE3E64">
        <w:rPr>
          <w:b/>
          <w:bCs/>
        </w:rPr>
        <w:t>МЯСТО НА ДИСЦИПЛИНАТА В ЦЯЛОСТНОТО ОБУЧЕНИЕ:</w:t>
      </w:r>
    </w:p>
    <w:p w:rsidR="00D4504A" w:rsidRPr="00FE3E64" w:rsidRDefault="00D4504A" w:rsidP="00D4504A">
      <w:pPr>
        <w:pStyle w:val="a7"/>
        <w:ind w:right="406" w:firstLine="708"/>
        <w:jc w:val="both"/>
        <w:rPr>
          <w:sz w:val="24"/>
          <w:szCs w:val="24"/>
        </w:rPr>
      </w:pPr>
      <w:r>
        <w:rPr>
          <w:sz w:val="24"/>
          <w:szCs w:val="24"/>
        </w:rPr>
        <w:t>Клиничната алергология ще обогати значително учебно-практичната подготовка на студентите магистри по специалността медицина.</w:t>
      </w:r>
      <w:r w:rsidRPr="00FD38E3">
        <w:rPr>
          <w:sz w:val="24"/>
          <w:szCs w:val="24"/>
        </w:rPr>
        <w:t xml:space="preserve"> </w:t>
      </w:r>
      <w:r>
        <w:rPr>
          <w:sz w:val="24"/>
          <w:szCs w:val="24"/>
        </w:rPr>
        <w:t>Клиничната алергология</w:t>
      </w:r>
      <w:r w:rsidRPr="00FE3E64">
        <w:rPr>
          <w:sz w:val="24"/>
          <w:szCs w:val="24"/>
        </w:rPr>
        <w:t xml:space="preserve"> дава основа за разбиране на важни процеси в живия организъм, свързани с различните в</w:t>
      </w:r>
      <w:r w:rsidRPr="00FE3E64">
        <w:rPr>
          <w:sz w:val="24"/>
          <w:szCs w:val="24"/>
        </w:rPr>
        <w:t>и</w:t>
      </w:r>
      <w:r w:rsidRPr="00FE3E64">
        <w:rPr>
          <w:sz w:val="24"/>
          <w:szCs w:val="24"/>
        </w:rPr>
        <w:t xml:space="preserve">дове </w:t>
      </w:r>
      <w:r>
        <w:rPr>
          <w:sz w:val="24"/>
          <w:szCs w:val="24"/>
        </w:rPr>
        <w:t>видове алергични реакции, тяхното клинично протичане, лечение и евентуална превенция</w:t>
      </w:r>
      <w:r w:rsidRPr="00FE3E64">
        <w:rPr>
          <w:sz w:val="24"/>
          <w:szCs w:val="24"/>
        </w:rPr>
        <w:t xml:space="preserve">. </w:t>
      </w:r>
    </w:p>
    <w:p w:rsidR="00D4504A" w:rsidRPr="00FE3E64" w:rsidRDefault="00D4504A" w:rsidP="00D4504A">
      <w:pPr>
        <w:ind w:right="406"/>
        <w:jc w:val="both"/>
        <w:rPr>
          <w:b/>
          <w:bCs/>
        </w:rPr>
      </w:pPr>
    </w:p>
    <w:p w:rsidR="00D4504A" w:rsidRPr="00FE3E64" w:rsidRDefault="00D4504A" w:rsidP="00D4504A">
      <w:pPr>
        <w:ind w:right="406" w:firstLine="708"/>
        <w:jc w:val="both"/>
        <w:rPr>
          <w:b/>
          <w:bCs/>
        </w:rPr>
      </w:pPr>
      <w:r w:rsidRPr="00FE3E64">
        <w:rPr>
          <w:b/>
          <w:bCs/>
        </w:rPr>
        <w:t>ОЧАКВАНИ РЕЗУЛТАТИ:</w:t>
      </w:r>
    </w:p>
    <w:p w:rsidR="00D4504A" w:rsidRPr="00FE3E64" w:rsidRDefault="00D4504A" w:rsidP="00D4504A">
      <w:pPr>
        <w:ind w:right="406" w:firstLine="708"/>
        <w:jc w:val="both"/>
      </w:pPr>
      <w:r w:rsidRPr="00FE3E64">
        <w:t xml:space="preserve">Резултатите са свързани с постигане на целта на курса: изучаване на основите на </w:t>
      </w:r>
      <w:r>
        <w:t>клиничната алергология, получаване на практични умения в провеждането на различните специфични изследвания/КАП, спирометрия/, познаване клиничното протичане на алергичните болести и основните принципи в тяхното лечение.</w:t>
      </w:r>
    </w:p>
    <w:p w:rsidR="00D4504A" w:rsidRPr="009278D5" w:rsidRDefault="00D4504A" w:rsidP="00D4504A">
      <w:pPr>
        <w:ind w:right="782"/>
        <w:jc w:val="both"/>
        <w:rPr>
          <w:b/>
          <w:caps/>
        </w:rPr>
      </w:pPr>
    </w:p>
    <w:p w:rsidR="00D4504A" w:rsidRPr="00707258" w:rsidRDefault="00D4504A" w:rsidP="00D4504A">
      <w:pPr>
        <w:ind w:right="782"/>
        <w:jc w:val="both"/>
        <w:rPr>
          <w:b/>
          <w:caps/>
          <w:lang w:val="ru-RU"/>
        </w:rPr>
      </w:pPr>
    </w:p>
    <w:p w:rsidR="00D4504A" w:rsidRDefault="00D4504A" w:rsidP="00D4504A">
      <w:pPr>
        <w:ind w:right="782"/>
        <w:jc w:val="both"/>
        <w:rPr>
          <w:b/>
          <w:caps/>
          <w:lang w:val="ru-RU"/>
        </w:rPr>
      </w:pPr>
    </w:p>
    <w:p w:rsidR="00D4504A" w:rsidRDefault="00D4504A" w:rsidP="00D4504A">
      <w:pPr>
        <w:ind w:right="782"/>
        <w:jc w:val="both"/>
        <w:rPr>
          <w:b/>
          <w:caps/>
          <w:lang w:val="ru-RU"/>
        </w:rPr>
      </w:pPr>
    </w:p>
    <w:p w:rsidR="00D4504A" w:rsidRDefault="00D4504A" w:rsidP="00D4504A">
      <w:pPr>
        <w:ind w:right="782"/>
        <w:jc w:val="both"/>
        <w:rPr>
          <w:b/>
          <w:caps/>
          <w:lang w:val="ru-RU"/>
        </w:rPr>
      </w:pPr>
    </w:p>
    <w:p w:rsidR="00D4504A" w:rsidRDefault="00D4504A" w:rsidP="00D4504A">
      <w:pPr>
        <w:ind w:right="782"/>
        <w:jc w:val="both"/>
        <w:rPr>
          <w:b/>
          <w:caps/>
          <w:lang w:val="ru-RU"/>
        </w:rPr>
      </w:pPr>
    </w:p>
    <w:p w:rsidR="00D4504A" w:rsidRDefault="00D4504A" w:rsidP="00D4504A">
      <w:pPr>
        <w:ind w:right="782"/>
        <w:jc w:val="both"/>
        <w:rPr>
          <w:b/>
          <w:caps/>
          <w:lang w:val="ru-RU"/>
        </w:rPr>
      </w:pPr>
    </w:p>
    <w:p w:rsidR="00D4504A" w:rsidRDefault="00D4504A" w:rsidP="00D4504A">
      <w:pPr>
        <w:ind w:right="782"/>
        <w:jc w:val="both"/>
        <w:rPr>
          <w:b/>
          <w:caps/>
          <w:lang w:val="ru-RU"/>
        </w:rPr>
      </w:pPr>
    </w:p>
    <w:p w:rsidR="00D4504A" w:rsidRDefault="00D4504A" w:rsidP="00D4504A">
      <w:pPr>
        <w:ind w:right="782"/>
        <w:jc w:val="both"/>
        <w:rPr>
          <w:b/>
          <w:caps/>
          <w:lang w:val="ru-RU"/>
        </w:rPr>
      </w:pPr>
    </w:p>
    <w:p w:rsidR="00D4504A" w:rsidRDefault="00D4504A" w:rsidP="00D4504A">
      <w:pPr>
        <w:ind w:right="782"/>
        <w:jc w:val="both"/>
        <w:rPr>
          <w:b/>
          <w:caps/>
          <w:lang w:val="ru-RU"/>
        </w:rPr>
      </w:pPr>
    </w:p>
    <w:p w:rsidR="00D4504A" w:rsidRDefault="00D4504A" w:rsidP="00D4504A">
      <w:pPr>
        <w:ind w:right="782"/>
        <w:jc w:val="both"/>
        <w:rPr>
          <w:b/>
          <w:caps/>
          <w:lang w:val="ru-RU"/>
        </w:rPr>
      </w:pPr>
    </w:p>
    <w:p w:rsidR="00D4504A" w:rsidRDefault="00D4504A" w:rsidP="00D4504A">
      <w:pPr>
        <w:ind w:right="782"/>
        <w:jc w:val="both"/>
        <w:rPr>
          <w:b/>
          <w:caps/>
          <w:lang w:val="ru-RU"/>
        </w:rPr>
      </w:pPr>
    </w:p>
    <w:p w:rsidR="00D4504A" w:rsidRDefault="00D4504A" w:rsidP="00D4504A">
      <w:pPr>
        <w:ind w:right="782"/>
        <w:jc w:val="both"/>
        <w:rPr>
          <w:b/>
          <w:caps/>
          <w:lang w:val="ru-RU"/>
        </w:rPr>
      </w:pPr>
    </w:p>
    <w:p w:rsidR="00D4504A" w:rsidRDefault="00D4504A" w:rsidP="00D4504A">
      <w:pPr>
        <w:ind w:right="782"/>
        <w:jc w:val="both"/>
        <w:rPr>
          <w:b/>
          <w:caps/>
          <w:lang w:val="ru-RU"/>
        </w:rPr>
      </w:pPr>
    </w:p>
    <w:p w:rsidR="00D4504A" w:rsidRPr="00707258" w:rsidRDefault="00D4504A" w:rsidP="00D4504A">
      <w:pPr>
        <w:ind w:right="782"/>
        <w:jc w:val="both"/>
        <w:rPr>
          <w:b/>
          <w:caps/>
          <w:lang w:val="ru-RU"/>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D4504A" w:rsidRDefault="00D4504A" w:rsidP="00FA7FDE">
      <w:pPr>
        <w:widowControl/>
        <w:spacing w:before="120"/>
        <w:ind w:firstLine="567"/>
        <w:jc w:val="center"/>
        <w:rPr>
          <w:i/>
          <w:szCs w:val="24"/>
        </w:rPr>
      </w:pPr>
    </w:p>
    <w:sectPr w:rsidR="00D4504A" w:rsidSect="00A57D79">
      <w:headerReference w:type="default" r:id="rId8"/>
      <w:footerReference w:type="even" r:id="rId9"/>
      <w:footerReference w:type="default" r:id="rId10"/>
      <w:headerReference w:type="first" r:id="rId11"/>
      <w:footerReference w:type="first" r:id="rId12"/>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DD2" w:rsidRDefault="00AB5DD2">
      <w:r>
        <w:separator/>
      </w:r>
    </w:p>
  </w:endnote>
  <w:endnote w:type="continuationSeparator" w:id="0">
    <w:p w:rsidR="00AB5DD2" w:rsidRDefault="00AB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99" w:rsidRDefault="00BD109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D1099" w:rsidRDefault="00BD109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99" w:rsidRDefault="00BD1099" w:rsidP="0042215B">
    <w:pPr>
      <w:pStyle w:val="a4"/>
      <w:pBdr>
        <w:top w:val="single" w:sz="4" w:space="1" w:color="auto"/>
      </w:pBdr>
      <w:tabs>
        <w:tab w:val="clear" w:pos="864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99" w:rsidRDefault="00BD1099">
    <w:pPr>
      <w:pStyle w:val="a4"/>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3061"/>
      <w:gridCol w:w="2100"/>
      <w:gridCol w:w="1800"/>
    </w:tblGrid>
    <w:tr w:rsidR="00BD1099" w:rsidRPr="00F97151" w:rsidTr="0042215B">
      <w:trPr>
        <w:trHeight w:val="704"/>
      </w:trPr>
      <w:tc>
        <w:tcPr>
          <w:tcW w:w="3061" w:type="dxa"/>
        </w:tcPr>
        <w:p w:rsidR="00BD1099" w:rsidRPr="00F97151" w:rsidRDefault="0042215B" w:rsidP="005B1D7A">
          <w:pPr>
            <w:spacing w:before="120" w:after="120"/>
            <w:jc w:val="center"/>
            <w:rPr>
              <w:b/>
              <w:szCs w:val="24"/>
            </w:rPr>
          </w:pPr>
          <w:r>
            <w:rPr>
              <w:b/>
              <w:szCs w:val="24"/>
            </w:rPr>
            <w:t>Разработил</w:t>
          </w:r>
          <w:r w:rsidR="00BD1099" w:rsidRPr="00F97151">
            <w:rPr>
              <w:b/>
              <w:szCs w:val="24"/>
            </w:rPr>
            <w:t>:</w:t>
          </w:r>
        </w:p>
        <w:p w:rsidR="00BD1099" w:rsidRDefault="008328AF" w:rsidP="00431385">
          <w:pPr>
            <w:rPr>
              <w:szCs w:val="24"/>
            </w:rPr>
          </w:pPr>
          <w:r>
            <w:rPr>
              <w:szCs w:val="24"/>
            </w:rPr>
            <w:t>Доц. В. Цветкова</w:t>
          </w:r>
        </w:p>
        <w:p w:rsidR="008328AF" w:rsidRPr="00F97151" w:rsidRDefault="008328AF" w:rsidP="00431385">
          <w:pPr>
            <w:rPr>
              <w:szCs w:val="24"/>
            </w:rPr>
          </w:pPr>
          <w:r>
            <w:rPr>
              <w:szCs w:val="24"/>
            </w:rPr>
            <w:t>Доц. Л. Терзиев</w:t>
          </w:r>
        </w:p>
      </w:tc>
      <w:tc>
        <w:tcPr>
          <w:tcW w:w="3061" w:type="dxa"/>
        </w:tcPr>
        <w:p w:rsidR="00BD1099" w:rsidRPr="00F97151" w:rsidRDefault="0042215B" w:rsidP="005B1D7A">
          <w:pPr>
            <w:spacing w:before="120" w:after="120"/>
            <w:jc w:val="center"/>
            <w:rPr>
              <w:b/>
              <w:szCs w:val="24"/>
            </w:rPr>
          </w:pPr>
          <w:r>
            <w:rPr>
              <w:b/>
              <w:szCs w:val="24"/>
            </w:rPr>
            <w:t>Одобрена от</w:t>
          </w:r>
          <w:r w:rsidR="00BD1099" w:rsidRPr="00F97151">
            <w:rPr>
              <w:b/>
              <w:szCs w:val="24"/>
            </w:rPr>
            <w:t>:</w:t>
          </w:r>
        </w:p>
        <w:p w:rsidR="00BD1099" w:rsidRPr="00F97151" w:rsidRDefault="00E46442" w:rsidP="0042215B">
          <w:pPr>
            <w:rPr>
              <w:szCs w:val="24"/>
            </w:rPr>
          </w:pPr>
          <w:r>
            <w:rPr>
              <w:szCs w:val="24"/>
            </w:rPr>
            <w:t>п</w:t>
          </w:r>
          <w:r w:rsidR="0042215B">
            <w:rPr>
              <w:szCs w:val="24"/>
            </w:rPr>
            <w:t>роф</w:t>
          </w:r>
          <w:r w:rsidR="00BD1099" w:rsidRPr="00F97151">
            <w:rPr>
              <w:szCs w:val="24"/>
            </w:rPr>
            <w:t xml:space="preserve">. A. </w:t>
          </w:r>
          <w:r w:rsidR="0042215B">
            <w:rPr>
              <w:szCs w:val="24"/>
            </w:rPr>
            <w:t>Аспарухов</w:t>
          </w:r>
          <w:r w:rsidR="00BD1099" w:rsidRPr="00F97151">
            <w:rPr>
              <w:szCs w:val="24"/>
            </w:rPr>
            <w:t xml:space="preserve">, </w:t>
          </w:r>
          <w:r w:rsidR="0042215B">
            <w:rPr>
              <w:szCs w:val="24"/>
            </w:rPr>
            <w:t>д.м.н.</w:t>
          </w:r>
          <w:r w:rsidR="00BD1099" w:rsidRPr="00F97151">
            <w:rPr>
              <w:szCs w:val="24"/>
            </w:rPr>
            <w:t xml:space="preserve"> </w:t>
          </w:r>
        </w:p>
      </w:tc>
      <w:tc>
        <w:tcPr>
          <w:tcW w:w="2100" w:type="dxa"/>
        </w:tcPr>
        <w:p w:rsidR="00BD1099" w:rsidRPr="00F97151" w:rsidRDefault="0042215B" w:rsidP="005B1D7A">
          <w:pPr>
            <w:spacing w:before="120" w:after="120"/>
            <w:jc w:val="center"/>
            <w:rPr>
              <w:b/>
              <w:szCs w:val="24"/>
            </w:rPr>
          </w:pPr>
          <w:r>
            <w:rPr>
              <w:b/>
              <w:szCs w:val="24"/>
            </w:rPr>
            <w:t>Утвърдена от</w:t>
          </w:r>
          <w:r w:rsidR="00BD1099" w:rsidRPr="00F97151">
            <w:rPr>
              <w:b/>
              <w:szCs w:val="24"/>
            </w:rPr>
            <w:t>:</w:t>
          </w:r>
        </w:p>
        <w:p w:rsidR="00BD1099" w:rsidRPr="0042215B" w:rsidRDefault="0042215B" w:rsidP="00BD1099">
          <w:pPr>
            <w:jc w:val="center"/>
            <w:rPr>
              <w:szCs w:val="24"/>
            </w:rPr>
          </w:pPr>
          <w:r>
            <w:rPr>
              <w:szCs w:val="24"/>
            </w:rPr>
            <w:t>Факултетен съвет</w:t>
          </w:r>
        </w:p>
      </w:tc>
      <w:tc>
        <w:tcPr>
          <w:tcW w:w="1800" w:type="dxa"/>
          <w:vAlign w:val="center"/>
        </w:tcPr>
        <w:p w:rsidR="00BD1099" w:rsidRPr="00D021F9" w:rsidRDefault="0042215B" w:rsidP="000F502C">
          <w:pPr>
            <w:jc w:val="center"/>
            <w:rPr>
              <w:b/>
              <w:szCs w:val="24"/>
            </w:rPr>
          </w:pPr>
          <w:r>
            <w:rPr>
              <w:b/>
              <w:szCs w:val="24"/>
            </w:rPr>
            <w:t>Редакция</w:t>
          </w:r>
          <w:r w:rsidR="00BD1099" w:rsidRPr="00D021F9">
            <w:rPr>
              <w:b/>
              <w:szCs w:val="24"/>
            </w:rPr>
            <w:t xml:space="preserve"> </w:t>
          </w:r>
          <w:r w:rsidR="000F502C" w:rsidRPr="00D021F9">
            <w:rPr>
              <w:b/>
              <w:szCs w:val="24"/>
            </w:rPr>
            <w:t>№</w:t>
          </w:r>
          <w:r w:rsidR="00BD1099" w:rsidRPr="00D021F9">
            <w:rPr>
              <w:b/>
              <w:szCs w:val="24"/>
            </w:rPr>
            <w:t xml:space="preserve"> 1</w:t>
          </w:r>
        </w:p>
      </w:tc>
    </w:tr>
    <w:tr w:rsidR="00BD1099" w:rsidRPr="00F97151" w:rsidTr="0042215B">
      <w:tc>
        <w:tcPr>
          <w:tcW w:w="3061" w:type="dxa"/>
        </w:tcPr>
        <w:p w:rsidR="00D021F9" w:rsidRDefault="00D021F9" w:rsidP="00BD1099">
          <w:pPr>
            <w:rPr>
              <w:szCs w:val="24"/>
            </w:rPr>
          </w:pPr>
          <w:r>
            <w:rPr>
              <w:szCs w:val="24"/>
            </w:rPr>
            <w:t>1.09.2015</w:t>
          </w:r>
        </w:p>
        <w:p w:rsidR="00D021F9" w:rsidRDefault="00D021F9" w:rsidP="00BD1099">
          <w:pPr>
            <w:rPr>
              <w:szCs w:val="24"/>
            </w:rPr>
          </w:pPr>
          <w:r>
            <w:rPr>
              <w:szCs w:val="24"/>
            </w:rPr>
            <w:t xml:space="preserve">              </w:t>
          </w:r>
          <w:r w:rsidR="00BD1099" w:rsidRPr="00F97151">
            <w:rPr>
              <w:szCs w:val="24"/>
            </w:rPr>
            <w:t xml:space="preserve"> </w:t>
          </w:r>
          <w:r>
            <w:rPr>
              <w:szCs w:val="24"/>
            </w:rPr>
            <w:t>.............................</w:t>
          </w:r>
        </w:p>
        <w:p w:rsidR="00BD1099" w:rsidRPr="00D021F9" w:rsidRDefault="00BD1099" w:rsidP="00BD1099">
          <w:pPr>
            <w:rPr>
              <w:szCs w:val="24"/>
              <w:lang w:val="ru-RU"/>
            </w:rPr>
          </w:pPr>
          <w:r w:rsidRPr="00F97151">
            <w:rPr>
              <w:szCs w:val="24"/>
            </w:rPr>
            <w:t>/date, signature/</w:t>
          </w:r>
        </w:p>
      </w:tc>
      <w:tc>
        <w:tcPr>
          <w:tcW w:w="3061" w:type="dxa"/>
        </w:tcPr>
        <w:p w:rsidR="00BD1099" w:rsidRPr="00F97151" w:rsidRDefault="00BD1099" w:rsidP="00BD1099">
          <w:pPr>
            <w:rPr>
              <w:szCs w:val="24"/>
            </w:rPr>
          </w:pPr>
        </w:p>
        <w:p w:rsidR="00BD1099" w:rsidRPr="00F97151" w:rsidRDefault="00BD1099" w:rsidP="00BD1099">
          <w:pPr>
            <w:rPr>
              <w:szCs w:val="24"/>
            </w:rPr>
          </w:pPr>
          <w:r w:rsidRPr="00F97151">
            <w:rPr>
              <w:szCs w:val="24"/>
            </w:rPr>
            <w:t>...............................</w:t>
          </w:r>
        </w:p>
        <w:p w:rsidR="00BD1099" w:rsidRPr="00F97151" w:rsidRDefault="00BD1099" w:rsidP="00BD1099">
          <w:pPr>
            <w:rPr>
              <w:szCs w:val="24"/>
              <w:lang w:val="ru-RU"/>
            </w:rPr>
          </w:pPr>
          <w:r w:rsidRPr="00F97151">
            <w:rPr>
              <w:szCs w:val="24"/>
            </w:rPr>
            <w:t>/date, signature/</w:t>
          </w:r>
        </w:p>
      </w:tc>
      <w:tc>
        <w:tcPr>
          <w:tcW w:w="2100" w:type="dxa"/>
        </w:tcPr>
        <w:p w:rsidR="00BD1099" w:rsidRPr="00F97151" w:rsidRDefault="00BD1099" w:rsidP="00BD1099">
          <w:pPr>
            <w:rPr>
              <w:szCs w:val="24"/>
            </w:rPr>
          </w:pPr>
        </w:p>
        <w:p w:rsidR="00BD1099" w:rsidRPr="00F97151" w:rsidRDefault="00BD1099" w:rsidP="00BD1099">
          <w:pPr>
            <w:rPr>
              <w:szCs w:val="24"/>
            </w:rPr>
          </w:pPr>
          <w:r w:rsidRPr="00F97151">
            <w:rPr>
              <w:szCs w:val="24"/>
            </w:rPr>
            <w:t>.......................</w:t>
          </w:r>
        </w:p>
        <w:p w:rsidR="00BD1099" w:rsidRPr="00F97151" w:rsidRDefault="00BD1099" w:rsidP="00BD1099">
          <w:pPr>
            <w:rPr>
              <w:szCs w:val="24"/>
              <w:lang w:val="ru-RU"/>
            </w:rPr>
          </w:pPr>
          <w:r w:rsidRPr="00F97151">
            <w:rPr>
              <w:szCs w:val="24"/>
            </w:rPr>
            <w:t>/date/</w:t>
          </w:r>
        </w:p>
      </w:tc>
      <w:tc>
        <w:tcPr>
          <w:tcW w:w="1800" w:type="dxa"/>
          <w:tcMar>
            <w:top w:w="170" w:type="dxa"/>
          </w:tcMar>
        </w:tcPr>
        <w:p w:rsidR="00D021F9" w:rsidRPr="00D021F9" w:rsidRDefault="0042215B" w:rsidP="00BD1099">
          <w:pPr>
            <w:jc w:val="center"/>
            <w:rPr>
              <w:b/>
              <w:szCs w:val="24"/>
            </w:rPr>
          </w:pPr>
          <w:r>
            <w:rPr>
              <w:b/>
              <w:szCs w:val="24"/>
            </w:rPr>
            <w:t xml:space="preserve">Валидна от </w:t>
          </w:r>
          <w:r w:rsidR="00BD1099" w:rsidRPr="00D021F9">
            <w:rPr>
              <w:b/>
              <w:szCs w:val="24"/>
            </w:rPr>
            <w:t xml:space="preserve">: </w:t>
          </w:r>
        </w:p>
        <w:p w:rsidR="00BD1099" w:rsidRPr="00F97151" w:rsidRDefault="00BD1099" w:rsidP="00D021F9">
          <w:pPr>
            <w:spacing w:before="120"/>
            <w:jc w:val="center"/>
            <w:rPr>
              <w:szCs w:val="24"/>
            </w:rPr>
          </w:pPr>
          <w:r w:rsidRPr="00F97151">
            <w:rPr>
              <w:szCs w:val="24"/>
            </w:rPr>
            <w:t>1.09.2015</w:t>
          </w:r>
        </w:p>
        <w:p w:rsidR="00BD1099" w:rsidRPr="00F97151" w:rsidRDefault="00BD1099" w:rsidP="00BD1099">
          <w:pPr>
            <w:jc w:val="center"/>
            <w:rPr>
              <w:szCs w:val="24"/>
            </w:rPr>
          </w:pPr>
        </w:p>
      </w:tc>
    </w:tr>
  </w:tbl>
  <w:p w:rsidR="00BD1099" w:rsidRDefault="00BD1099" w:rsidP="0043138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DD2" w:rsidRDefault="00AB5DD2">
      <w:r>
        <w:separator/>
      </w:r>
    </w:p>
  </w:footnote>
  <w:footnote w:type="continuationSeparator" w:id="0">
    <w:p w:rsidR="00AB5DD2" w:rsidRDefault="00AB5D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42215B" w:rsidRPr="00F97151" w:rsidTr="00F92E58">
      <w:trPr>
        <w:trHeight w:val="173"/>
      </w:trPr>
      <w:tc>
        <w:tcPr>
          <w:tcW w:w="1418" w:type="dxa"/>
          <w:vMerge w:val="restart"/>
          <w:vAlign w:val="center"/>
        </w:tcPr>
        <w:p w:rsidR="0042215B" w:rsidRPr="00F97151" w:rsidRDefault="00AB5DD2" w:rsidP="0042215B">
          <w:pPr>
            <w:jc w:val="center"/>
            <w:rPr>
              <w:b/>
              <w:caps/>
              <w:szCs w:val="24"/>
            </w:rPr>
          </w:pPr>
          <w:r>
            <w:rPr>
              <w:b/>
              <w:caps/>
              <w:noProof/>
              <w:szCs w:val="24"/>
              <w:lan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55pt;margin-top:-2.2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664107272" r:id="rId2"/>
            </w:object>
          </w:r>
        </w:p>
      </w:tc>
      <w:tc>
        <w:tcPr>
          <w:tcW w:w="5386" w:type="dxa"/>
          <w:vMerge w:val="restart"/>
          <w:shd w:val="clear" w:color="auto" w:fill="auto"/>
          <w:vAlign w:val="center"/>
        </w:tcPr>
        <w:p w:rsidR="0042215B" w:rsidRPr="00A57D79" w:rsidRDefault="0042215B" w:rsidP="0042215B">
          <w:pPr>
            <w:jc w:val="center"/>
            <w:rPr>
              <w:b/>
              <w:caps/>
              <w:szCs w:val="24"/>
            </w:rPr>
          </w:pPr>
          <w:r>
            <w:t>ФОРМУЛЯР</w:t>
          </w:r>
        </w:p>
      </w:tc>
      <w:tc>
        <w:tcPr>
          <w:tcW w:w="2835" w:type="dxa"/>
          <w:vAlign w:val="center"/>
        </w:tcPr>
        <w:p w:rsidR="0042215B" w:rsidRPr="00ED10BC" w:rsidRDefault="0042215B" w:rsidP="0042215B">
          <w:pPr>
            <w:ind w:right="-52"/>
            <w:rPr>
              <w:szCs w:val="24"/>
            </w:rPr>
          </w:pPr>
          <w:r>
            <w:rPr>
              <w:szCs w:val="24"/>
            </w:rPr>
            <w:t>Индекс</w:t>
          </w:r>
          <w:r w:rsidRPr="00ED10BC">
            <w:rPr>
              <w:szCs w:val="24"/>
            </w:rPr>
            <w:t xml:space="preserve">: FO </w:t>
          </w:r>
          <w:r w:rsidRPr="00ED10BC">
            <w:rPr>
              <w:szCs w:val="24"/>
              <w:lang w:val="ru-RU"/>
            </w:rPr>
            <w:t xml:space="preserve">- 04.01.01 - </w:t>
          </w:r>
          <w:r w:rsidRPr="00ED10BC">
            <w:rPr>
              <w:szCs w:val="24"/>
            </w:rPr>
            <w:t>02</w:t>
          </w:r>
        </w:p>
      </w:tc>
    </w:tr>
    <w:tr w:rsidR="0042215B" w:rsidRPr="00F97151" w:rsidTr="00F92E58">
      <w:trPr>
        <w:trHeight w:val="171"/>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ED10BC" w:rsidRDefault="0042215B" w:rsidP="0042215B">
          <w:pPr>
            <w:ind w:right="-52"/>
            <w:rPr>
              <w:szCs w:val="24"/>
            </w:rPr>
          </w:pPr>
          <w:r>
            <w:rPr>
              <w:szCs w:val="24"/>
            </w:rPr>
            <w:t>Издание</w:t>
          </w:r>
          <w:r w:rsidRPr="00ED10BC">
            <w:rPr>
              <w:szCs w:val="24"/>
            </w:rPr>
            <w:t>: P - 02</w:t>
          </w:r>
        </w:p>
      </w:tc>
    </w:tr>
    <w:tr w:rsidR="0042215B" w:rsidRPr="00F97151" w:rsidTr="00F92E58">
      <w:trPr>
        <w:trHeight w:val="173"/>
      </w:trPr>
      <w:tc>
        <w:tcPr>
          <w:tcW w:w="1418" w:type="dxa"/>
          <w:vMerge/>
          <w:vAlign w:val="center"/>
        </w:tcPr>
        <w:p w:rsidR="0042215B" w:rsidRPr="00F97151" w:rsidRDefault="0042215B" w:rsidP="0042215B">
          <w:pPr>
            <w:jc w:val="center"/>
            <w:rPr>
              <w:b/>
              <w:szCs w:val="24"/>
            </w:rPr>
          </w:pPr>
        </w:p>
      </w:tc>
      <w:tc>
        <w:tcPr>
          <w:tcW w:w="5386" w:type="dxa"/>
          <w:vMerge w:val="restart"/>
          <w:shd w:val="clear" w:color="auto" w:fill="auto"/>
          <w:vAlign w:val="center"/>
        </w:tcPr>
        <w:p w:rsidR="0042215B" w:rsidRPr="00A57D79" w:rsidRDefault="0042215B" w:rsidP="0042215B">
          <w:pPr>
            <w:jc w:val="center"/>
            <w:rPr>
              <w:b/>
              <w:szCs w:val="24"/>
            </w:rPr>
          </w:pPr>
          <w:r>
            <w:rPr>
              <w:b/>
              <w:szCs w:val="24"/>
            </w:rPr>
            <w:t>УЧЕБНА ПРОГРАМА</w:t>
          </w:r>
        </w:p>
      </w:tc>
      <w:tc>
        <w:tcPr>
          <w:tcW w:w="2835" w:type="dxa"/>
          <w:vAlign w:val="center"/>
        </w:tcPr>
        <w:p w:rsidR="0042215B" w:rsidRPr="00ED10BC" w:rsidRDefault="0042215B" w:rsidP="0042215B">
          <w:pPr>
            <w:ind w:right="-52"/>
            <w:rPr>
              <w:szCs w:val="24"/>
            </w:rPr>
          </w:pPr>
          <w:r>
            <w:rPr>
              <w:szCs w:val="24"/>
            </w:rPr>
            <w:t>Дата</w:t>
          </w:r>
          <w:r w:rsidRPr="00ED10BC">
            <w:rPr>
              <w:szCs w:val="24"/>
              <w:lang w:val="ru-RU"/>
            </w:rPr>
            <w:t xml:space="preserve">: </w:t>
          </w:r>
          <w:r w:rsidRPr="00ED10BC">
            <w:rPr>
              <w:szCs w:val="24"/>
            </w:rPr>
            <w:t>01.09.2014</w:t>
          </w:r>
        </w:p>
      </w:tc>
    </w:tr>
    <w:tr w:rsidR="0042215B" w:rsidRPr="00F97151" w:rsidTr="00F92E58">
      <w:trPr>
        <w:trHeight w:val="172"/>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A57D79" w:rsidRDefault="0042215B" w:rsidP="0042215B">
          <w:pPr>
            <w:ind w:right="-52"/>
            <w:rPr>
              <w:szCs w:val="24"/>
            </w:rPr>
          </w:pPr>
          <w:r w:rsidRPr="00A57D79">
            <w:rPr>
              <w:szCs w:val="24"/>
            </w:rPr>
            <w:t xml:space="preserve">Стр. </w:t>
          </w:r>
          <w:r w:rsidRPr="00A57D79">
            <w:rPr>
              <w:szCs w:val="24"/>
            </w:rPr>
            <w:fldChar w:fldCharType="begin"/>
          </w:r>
          <w:r w:rsidRPr="00A57D79">
            <w:rPr>
              <w:szCs w:val="24"/>
            </w:rPr>
            <w:instrText>PAGE  \* Arabic  \* MERGEFORMAT</w:instrText>
          </w:r>
          <w:r w:rsidRPr="00A57D79">
            <w:rPr>
              <w:szCs w:val="24"/>
            </w:rPr>
            <w:fldChar w:fldCharType="separate"/>
          </w:r>
          <w:r w:rsidR="00E35440">
            <w:rPr>
              <w:noProof/>
              <w:szCs w:val="24"/>
            </w:rPr>
            <w:t>7</w:t>
          </w:r>
          <w:r w:rsidRPr="00A57D79">
            <w:rPr>
              <w:szCs w:val="24"/>
            </w:rPr>
            <w:fldChar w:fldCharType="end"/>
          </w:r>
          <w:r w:rsidRPr="00A57D79">
            <w:rPr>
              <w:szCs w:val="24"/>
            </w:rPr>
            <w:t xml:space="preserve"> от </w:t>
          </w:r>
          <w:r w:rsidRPr="00A57D79">
            <w:rPr>
              <w:szCs w:val="24"/>
            </w:rPr>
            <w:fldChar w:fldCharType="begin"/>
          </w:r>
          <w:r w:rsidRPr="00A57D79">
            <w:rPr>
              <w:szCs w:val="24"/>
            </w:rPr>
            <w:instrText>NUMPAGES  \* Arabic  \* MERGEFORMAT</w:instrText>
          </w:r>
          <w:r w:rsidRPr="00A57D79">
            <w:rPr>
              <w:szCs w:val="24"/>
            </w:rPr>
            <w:fldChar w:fldCharType="separate"/>
          </w:r>
          <w:r w:rsidR="00E35440">
            <w:rPr>
              <w:noProof/>
              <w:szCs w:val="24"/>
            </w:rPr>
            <w:t>12</w:t>
          </w:r>
          <w:r w:rsidRPr="00A57D79">
            <w:rPr>
              <w:szCs w:val="24"/>
            </w:rPr>
            <w:fldChar w:fldCharType="end"/>
          </w:r>
          <w:r w:rsidRPr="00A57D79">
            <w:rPr>
              <w:szCs w:val="24"/>
            </w:rPr>
            <w:t xml:space="preserve"> страници</w:t>
          </w:r>
        </w:p>
      </w:tc>
    </w:tr>
  </w:tbl>
  <w:p w:rsidR="00BD1099" w:rsidRPr="00BD1099" w:rsidRDefault="00BD1099" w:rsidP="0042215B">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BD1099" w:rsidRPr="00761437" w:rsidTr="00A57D79">
      <w:trPr>
        <w:trHeight w:val="173"/>
      </w:trPr>
      <w:tc>
        <w:tcPr>
          <w:tcW w:w="1418" w:type="dxa"/>
          <w:vMerge w:val="restart"/>
          <w:vAlign w:val="center"/>
        </w:tcPr>
        <w:p w:rsidR="00BD1099" w:rsidRPr="00761437" w:rsidRDefault="00AB5DD2" w:rsidP="00BD1099">
          <w:pPr>
            <w:jc w:val="center"/>
            <w:rPr>
              <w:b/>
              <w:caps/>
              <w:szCs w:val="24"/>
            </w:rPr>
          </w:pPr>
          <w:r>
            <w:rPr>
              <w:b/>
              <w:caps/>
              <w:noProof/>
              <w:szCs w:val="24"/>
              <w:lan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64107273" r:id="rId2"/>
            </w:object>
          </w:r>
        </w:p>
      </w:tc>
      <w:tc>
        <w:tcPr>
          <w:tcW w:w="5386" w:type="dxa"/>
          <w:vMerge w:val="restart"/>
          <w:shd w:val="clear" w:color="auto" w:fill="auto"/>
          <w:vAlign w:val="center"/>
        </w:tcPr>
        <w:p w:rsidR="00BD1099" w:rsidRPr="00761437" w:rsidRDefault="00A57D79" w:rsidP="00BD1099">
          <w:pPr>
            <w:jc w:val="center"/>
            <w:rPr>
              <w:b/>
              <w:caps/>
              <w:szCs w:val="24"/>
            </w:rPr>
          </w:pPr>
          <w:r w:rsidRPr="00761437">
            <w:t>ФОРМУЛЯР</w:t>
          </w:r>
        </w:p>
      </w:tc>
      <w:tc>
        <w:tcPr>
          <w:tcW w:w="2835" w:type="dxa"/>
          <w:vAlign w:val="center"/>
        </w:tcPr>
        <w:p w:rsidR="00BD1099" w:rsidRPr="00761437" w:rsidRDefault="00A57D79" w:rsidP="00BD1099">
          <w:pPr>
            <w:ind w:right="-52"/>
            <w:rPr>
              <w:szCs w:val="24"/>
            </w:rPr>
          </w:pPr>
          <w:r w:rsidRPr="00761437">
            <w:rPr>
              <w:szCs w:val="24"/>
            </w:rPr>
            <w:t>Индекс</w:t>
          </w:r>
          <w:r w:rsidR="00BD1099" w:rsidRPr="00761437">
            <w:rPr>
              <w:szCs w:val="24"/>
            </w:rPr>
            <w:t>: FO - 04.01.01 - 02</w:t>
          </w:r>
        </w:p>
      </w:tc>
    </w:tr>
    <w:tr w:rsidR="00BD1099" w:rsidRPr="00761437" w:rsidTr="00A57D79">
      <w:trPr>
        <w:trHeight w:val="171"/>
      </w:trPr>
      <w:tc>
        <w:tcPr>
          <w:tcW w:w="1418" w:type="dxa"/>
          <w:vMerge/>
          <w:vAlign w:val="center"/>
        </w:tcPr>
        <w:p w:rsidR="00BD1099" w:rsidRPr="00761437" w:rsidRDefault="00BD1099" w:rsidP="00BD1099">
          <w:pPr>
            <w:jc w:val="center"/>
            <w:rPr>
              <w:b/>
              <w:szCs w:val="24"/>
            </w:rPr>
          </w:pPr>
        </w:p>
      </w:tc>
      <w:tc>
        <w:tcPr>
          <w:tcW w:w="5386" w:type="dxa"/>
          <w:vMerge/>
          <w:vAlign w:val="center"/>
        </w:tcPr>
        <w:p w:rsidR="00BD1099" w:rsidRPr="00761437" w:rsidRDefault="00BD1099" w:rsidP="00BD1099">
          <w:pPr>
            <w:jc w:val="center"/>
            <w:rPr>
              <w:b/>
              <w:szCs w:val="24"/>
            </w:rPr>
          </w:pPr>
        </w:p>
      </w:tc>
      <w:tc>
        <w:tcPr>
          <w:tcW w:w="2835" w:type="dxa"/>
          <w:vAlign w:val="center"/>
        </w:tcPr>
        <w:p w:rsidR="00BD1099" w:rsidRPr="00761437" w:rsidRDefault="00A57D79" w:rsidP="00BD1099">
          <w:pPr>
            <w:ind w:right="-52"/>
            <w:rPr>
              <w:szCs w:val="24"/>
            </w:rPr>
          </w:pPr>
          <w:r w:rsidRPr="00761437">
            <w:rPr>
              <w:szCs w:val="24"/>
            </w:rPr>
            <w:t>Издание</w:t>
          </w:r>
          <w:r w:rsidR="00BD1099" w:rsidRPr="00761437">
            <w:rPr>
              <w:szCs w:val="24"/>
            </w:rPr>
            <w:t>: P - 02</w:t>
          </w:r>
        </w:p>
      </w:tc>
    </w:tr>
    <w:tr w:rsidR="00BD1099" w:rsidRPr="00761437" w:rsidTr="00A57D79">
      <w:trPr>
        <w:trHeight w:val="173"/>
      </w:trPr>
      <w:tc>
        <w:tcPr>
          <w:tcW w:w="1418" w:type="dxa"/>
          <w:vMerge/>
          <w:vAlign w:val="center"/>
        </w:tcPr>
        <w:p w:rsidR="00BD1099" w:rsidRPr="00761437" w:rsidRDefault="00BD1099" w:rsidP="00BD1099">
          <w:pPr>
            <w:jc w:val="center"/>
            <w:rPr>
              <w:b/>
              <w:szCs w:val="24"/>
            </w:rPr>
          </w:pPr>
        </w:p>
      </w:tc>
      <w:tc>
        <w:tcPr>
          <w:tcW w:w="5386" w:type="dxa"/>
          <w:vMerge w:val="restart"/>
          <w:shd w:val="clear" w:color="auto" w:fill="auto"/>
          <w:vAlign w:val="center"/>
        </w:tcPr>
        <w:p w:rsidR="00BD1099" w:rsidRPr="00761437" w:rsidRDefault="00A57D79" w:rsidP="00BD1099">
          <w:pPr>
            <w:jc w:val="center"/>
            <w:rPr>
              <w:b/>
              <w:szCs w:val="24"/>
            </w:rPr>
          </w:pPr>
          <w:r w:rsidRPr="00761437">
            <w:rPr>
              <w:b/>
              <w:szCs w:val="24"/>
            </w:rPr>
            <w:t>УЧЕБНА ПРОГРАМА</w:t>
          </w:r>
        </w:p>
      </w:tc>
      <w:tc>
        <w:tcPr>
          <w:tcW w:w="2835" w:type="dxa"/>
          <w:vAlign w:val="center"/>
        </w:tcPr>
        <w:p w:rsidR="00BD1099" w:rsidRPr="00761437" w:rsidRDefault="00A57D79" w:rsidP="00BD1099">
          <w:pPr>
            <w:ind w:right="-52"/>
            <w:rPr>
              <w:szCs w:val="24"/>
            </w:rPr>
          </w:pPr>
          <w:r w:rsidRPr="00761437">
            <w:rPr>
              <w:szCs w:val="24"/>
            </w:rPr>
            <w:t>Дата</w:t>
          </w:r>
          <w:r w:rsidR="00BD1099" w:rsidRPr="00761437">
            <w:rPr>
              <w:szCs w:val="24"/>
            </w:rPr>
            <w:t>: 01.09.2014</w:t>
          </w:r>
        </w:p>
      </w:tc>
    </w:tr>
    <w:tr w:rsidR="00BD1099" w:rsidRPr="00761437" w:rsidTr="00A57D79">
      <w:trPr>
        <w:trHeight w:val="172"/>
      </w:trPr>
      <w:tc>
        <w:tcPr>
          <w:tcW w:w="1418" w:type="dxa"/>
          <w:vMerge/>
          <w:vAlign w:val="center"/>
        </w:tcPr>
        <w:p w:rsidR="00BD1099" w:rsidRPr="00761437" w:rsidRDefault="00BD1099" w:rsidP="00BD1099">
          <w:pPr>
            <w:jc w:val="center"/>
            <w:rPr>
              <w:b/>
              <w:szCs w:val="24"/>
            </w:rPr>
          </w:pPr>
        </w:p>
      </w:tc>
      <w:tc>
        <w:tcPr>
          <w:tcW w:w="5386" w:type="dxa"/>
          <w:vMerge/>
          <w:vAlign w:val="center"/>
        </w:tcPr>
        <w:p w:rsidR="00BD1099" w:rsidRPr="00761437" w:rsidRDefault="00BD1099" w:rsidP="00BD1099">
          <w:pPr>
            <w:jc w:val="center"/>
            <w:rPr>
              <w:b/>
              <w:szCs w:val="24"/>
            </w:rPr>
          </w:pPr>
        </w:p>
      </w:tc>
      <w:tc>
        <w:tcPr>
          <w:tcW w:w="2835" w:type="dxa"/>
          <w:vAlign w:val="center"/>
        </w:tcPr>
        <w:p w:rsidR="00BD1099" w:rsidRPr="00761437" w:rsidRDefault="00A57D79" w:rsidP="00A57D79">
          <w:pPr>
            <w:ind w:right="-52"/>
            <w:rPr>
              <w:szCs w:val="24"/>
            </w:rPr>
          </w:pPr>
          <w:r w:rsidRPr="00761437">
            <w:rPr>
              <w:szCs w:val="24"/>
            </w:rPr>
            <w:t>Стр.</w:t>
          </w:r>
          <w:r w:rsidR="00BD1099" w:rsidRPr="00761437">
            <w:rPr>
              <w:szCs w:val="24"/>
            </w:rPr>
            <w:t xml:space="preserve"> </w:t>
          </w:r>
          <w:r w:rsidR="00A60AF1" w:rsidRPr="00761437">
            <w:rPr>
              <w:szCs w:val="24"/>
            </w:rPr>
            <w:fldChar w:fldCharType="begin"/>
          </w:r>
          <w:r w:rsidR="00A60AF1" w:rsidRPr="00761437">
            <w:rPr>
              <w:szCs w:val="24"/>
            </w:rPr>
            <w:instrText>PAGE  \* Arabic  \* MERGEFORMAT</w:instrText>
          </w:r>
          <w:r w:rsidR="00A60AF1" w:rsidRPr="00761437">
            <w:rPr>
              <w:szCs w:val="24"/>
            </w:rPr>
            <w:fldChar w:fldCharType="separate"/>
          </w:r>
          <w:r w:rsidR="00E35440">
            <w:rPr>
              <w:noProof/>
              <w:szCs w:val="24"/>
            </w:rPr>
            <w:t>1</w:t>
          </w:r>
          <w:r w:rsidR="00A60AF1" w:rsidRPr="00761437">
            <w:rPr>
              <w:szCs w:val="24"/>
            </w:rPr>
            <w:fldChar w:fldCharType="end"/>
          </w:r>
          <w:r w:rsidR="00A60AF1" w:rsidRPr="00761437">
            <w:rPr>
              <w:szCs w:val="24"/>
            </w:rPr>
            <w:t xml:space="preserve"> </w:t>
          </w:r>
          <w:r w:rsidRPr="00761437">
            <w:rPr>
              <w:szCs w:val="24"/>
            </w:rPr>
            <w:t>от</w:t>
          </w:r>
          <w:r w:rsidR="00BD1099" w:rsidRPr="00761437">
            <w:rPr>
              <w:szCs w:val="24"/>
            </w:rPr>
            <w:t xml:space="preserve"> </w:t>
          </w:r>
          <w:r w:rsidR="00A60AF1" w:rsidRPr="00761437">
            <w:rPr>
              <w:szCs w:val="24"/>
            </w:rPr>
            <w:fldChar w:fldCharType="begin"/>
          </w:r>
          <w:r w:rsidR="00A60AF1" w:rsidRPr="00761437">
            <w:rPr>
              <w:szCs w:val="24"/>
            </w:rPr>
            <w:instrText>NUMPAGES  \* Arabic  \* MERGEFORMAT</w:instrText>
          </w:r>
          <w:r w:rsidR="00A60AF1" w:rsidRPr="00761437">
            <w:rPr>
              <w:szCs w:val="24"/>
            </w:rPr>
            <w:fldChar w:fldCharType="separate"/>
          </w:r>
          <w:r w:rsidR="00E35440">
            <w:rPr>
              <w:noProof/>
              <w:szCs w:val="24"/>
            </w:rPr>
            <w:t>12</w:t>
          </w:r>
          <w:r w:rsidR="00A60AF1" w:rsidRPr="00761437">
            <w:rPr>
              <w:szCs w:val="24"/>
            </w:rPr>
            <w:fldChar w:fldCharType="end"/>
          </w:r>
          <w:r w:rsidR="00ED596F" w:rsidRPr="00761437">
            <w:rPr>
              <w:szCs w:val="24"/>
            </w:rPr>
            <w:t xml:space="preserve"> </w:t>
          </w:r>
          <w:r w:rsidRPr="00761437">
            <w:rPr>
              <w:szCs w:val="24"/>
            </w:rPr>
            <w:t>страници</w:t>
          </w:r>
        </w:p>
      </w:tc>
    </w:tr>
  </w:tbl>
  <w:p w:rsidR="00BD1099" w:rsidRDefault="00BD1099">
    <w:pPr>
      <w:pStyle w:val="aa"/>
    </w:pPr>
  </w:p>
  <w:p w:rsidR="00BD1099" w:rsidRDefault="00BD109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15:restartNumberingAfterBreak="0">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0770D"/>
    <w:multiLevelType w:val="singleLevel"/>
    <w:tmpl w:val="F684E8F0"/>
    <w:lvl w:ilvl="0">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047532DC"/>
    <w:multiLevelType w:val="hybridMultilevel"/>
    <w:tmpl w:val="BA086B4E"/>
    <w:lvl w:ilvl="0" w:tplc="F2F411CA">
      <w:numFmt w:val="bullet"/>
      <w:lvlText w:val="-"/>
      <w:lvlJc w:val="left"/>
      <w:pPr>
        <w:tabs>
          <w:tab w:val="num" w:pos="1968"/>
        </w:tabs>
        <w:ind w:left="1968" w:hanging="360"/>
      </w:pPr>
      <w:rPr>
        <w:rFonts w:ascii="Arial" w:eastAsia="Times New Roman" w:hAnsi="Arial" w:cs="Aria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0E76045F"/>
    <w:multiLevelType w:val="singleLevel"/>
    <w:tmpl w:val="6BAC2588"/>
    <w:lvl w:ilvl="0">
      <w:start w:val="1"/>
      <w:numFmt w:val="decimal"/>
      <w:lvlText w:val="%1."/>
      <w:legacy w:legacy="1" w:legacySpace="0" w:legacyIndent="283"/>
      <w:lvlJc w:val="left"/>
      <w:pPr>
        <w:ind w:left="283" w:hanging="283"/>
      </w:pPr>
    </w:lvl>
  </w:abstractNum>
  <w:abstractNum w:abstractNumId="9"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10" w15:restartNumberingAfterBreak="0">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11" w15:restartNumberingAfterBreak="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3" w15:restartNumberingAfterBreak="0">
    <w:nsid w:val="2CD52720"/>
    <w:multiLevelType w:val="hybridMultilevel"/>
    <w:tmpl w:val="5904739E"/>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32C0C"/>
    <w:multiLevelType w:val="singleLevel"/>
    <w:tmpl w:val="EF681A58"/>
    <w:lvl w:ilvl="0">
      <w:numFmt w:val="bullet"/>
      <w:lvlText w:val="-"/>
      <w:lvlJc w:val="left"/>
      <w:pPr>
        <w:tabs>
          <w:tab w:val="num" w:pos="360"/>
        </w:tabs>
        <w:ind w:left="360" w:hanging="360"/>
      </w:pPr>
      <w:rPr>
        <w:rFonts w:hint="default"/>
      </w:rPr>
    </w:lvl>
  </w:abstractNum>
  <w:abstractNum w:abstractNumId="15" w15:restartNumberingAfterBreak="0">
    <w:nsid w:val="3AF747C6"/>
    <w:multiLevelType w:val="singleLevel"/>
    <w:tmpl w:val="89367440"/>
    <w:lvl w:ilvl="0">
      <w:start w:val="1"/>
      <w:numFmt w:val="decimal"/>
      <w:lvlText w:val="%1."/>
      <w:lvlJc w:val="left"/>
      <w:pPr>
        <w:tabs>
          <w:tab w:val="num" w:pos="1080"/>
        </w:tabs>
        <w:ind w:left="1080" w:hanging="360"/>
      </w:pPr>
      <w:rPr>
        <w:rFonts w:hint="default"/>
      </w:rPr>
    </w:lvl>
  </w:abstractNum>
  <w:abstractNum w:abstractNumId="16" w15:restartNumberingAfterBreak="0">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15:restartNumberingAfterBreak="0">
    <w:nsid w:val="4521405D"/>
    <w:multiLevelType w:val="singleLevel"/>
    <w:tmpl w:val="5FC8E81E"/>
    <w:lvl w:ilvl="0">
      <w:start w:val="1"/>
      <w:numFmt w:val="decimal"/>
      <w:lvlText w:val="%1."/>
      <w:legacy w:legacy="1" w:legacySpace="0" w:legacyIndent="283"/>
      <w:lvlJc w:val="left"/>
      <w:pPr>
        <w:ind w:left="283" w:hanging="283"/>
      </w:pPr>
    </w:lvl>
  </w:abstractNum>
  <w:abstractNum w:abstractNumId="18" w15:restartNumberingAfterBreak="0">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45593B37"/>
    <w:multiLevelType w:val="hybridMultilevel"/>
    <w:tmpl w:val="EEF6E738"/>
    <w:lvl w:ilvl="0" w:tplc="F2F411CA">
      <w:numFmt w:val="bullet"/>
      <w:lvlText w:val="-"/>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22" w15:restartNumberingAfterBreak="0">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24" w15:restartNumberingAfterBreak="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6" w15:restartNumberingAfterBreak="0">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7"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8"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5"/>
      <w:lvlText w:val="%1.%2.%3.%4.%5"/>
      <w:lvlJc w:val="left"/>
      <w:pPr>
        <w:tabs>
          <w:tab w:val="num" w:pos="1575"/>
        </w:tabs>
        <w:ind w:left="1575" w:hanging="1008"/>
      </w:pPr>
      <w:rPr>
        <w:rFonts w:hint="default"/>
      </w:rPr>
    </w:lvl>
    <w:lvl w:ilvl="5">
      <w:start w:val="1"/>
      <w:numFmt w:val="decimal"/>
      <w:pStyle w:val="6"/>
      <w:lvlText w:val="%1.%2.%3.%4.%5.%6"/>
      <w:lvlJc w:val="left"/>
      <w:pPr>
        <w:tabs>
          <w:tab w:val="num" w:pos="1719"/>
        </w:tabs>
        <w:ind w:left="1719" w:hanging="1152"/>
      </w:pPr>
      <w:rPr>
        <w:rFonts w:hint="default"/>
      </w:rPr>
    </w:lvl>
    <w:lvl w:ilvl="6">
      <w:start w:val="1"/>
      <w:numFmt w:val="decimal"/>
      <w:pStyle w:val="7"/>
      <w:lvlText w:val="%1.%2.%3.%4.%5.%6.%7"/>
      <w:lvlJc w:val="left"/>
      <w:pPr>
        <w:tabs>
          <w:tab w:val="num" w:pos="1863"/>
        </w:tabs>
        <w:ind w:left="1863" w:hanging="1296"/>
      </w:pPr>
      <w:rPr>
        <w:rFonts w:hint="default"/>
      </w:rPr>
    </w:lvl>
    <w:lvl w:ilvl="7">
      <w:start w:val="1"/>
      <w:numFmt w:val="decimal"/>
      <w:pStyle w:val="8"/>
      <w:lvlText w:val="%1.%2.%3.%4.%5.%6.%7.%8"/>
      <w:lvlJc w:val="left"/>
      <w:pPr>
        <w:tabs>
          <w:tab w:val="num" w:pos="2007"/>
        </w:tabs>
        <w:ind w:left="2007" w:hanging="1440"/>
      </w:pPr>
      <w:rPr>
        <w:rFonts w:hint="default"/>
      </w:rPr>
    </w:lvl>
    <w:lvl w:ilvl="8">
      <w:start w:val="1"/>
      <w:numFmt w:val="decimal"/>
      <w:pStyle w:val="9"/>
      <w:lvlText w:val="%1.%2.%3.%4.%5.%6.%7.%8.%9"/>
      <w:lvlJc w:val="left"/>
      <w:pPr>
        <w:tabs>
          <w:tab w:val="num" w:pos="2151"/>
        </w:tabs>
        <w:ind w:left="2151" w:hanging="1584"/>
      </w:pPr>
      <w:rPr>
        <w:rFonts w:hint="default"/>
      </w:rPr>
    </w:lvl>
  </w:abstractNum>
  <w:abstractNum w:abstractNumId="29" w15:restartNumberingAfterBreak="0">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30" w15:restartNumberingAfterBreak="0">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15:restartNumberingAfterBreak="0">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4" w15:restartNumberingAfterBreak="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6" w15:restartNumberingAfterBreak="0">
    <w:nsid w:val="6FBB3B50"/>
    <w:multiLevelType w:val="hybridMultilevel"/>
    <w:tmpl w:val="386C12DA"/>
    <w:lvl w:ilvl="0" w:tplc="04020011">
      <w:start w:val="1"/>
      <w:numFmt w:val="decimal"/>
      <w:lvlText w:val="%1)"/>
      <w:lvlJc w:val="left"/>
      <w:pPr>
        <w:ind w:left="1287" w:hanging="360"/>
      </w:pPr>
    </w:lvl>
    <w:lvl w:ilvl="1" w:tplc="04020019">
      <w:start w:val="1"/>
      <w:numFmt w:val="lowerLetter"/>
      <w:lvlText w:val="%2."/>
      <w:lvlJc w:val="left"/>
      <w:pPr>
        <w:ind w:left="2007" w:hanging="360"/>
      </w:pPr>
    </w:lvl>
    <w:lvl w:ilvl="2" w:tplc="0402001B">
      <w:start w:val="1"/>
      <w:numFmt w:val="lowerRoman"/>
      <w:lvlText w:val="%3."/>
      <w:lvlJc w:val="right"/>
      <w:pPr>
        <w:ind w:left="2727" w:hanging="180"/>
      </w:pPr>
    </w:lvl>
    <w:lvl w:ilvl="3" w:tplc="0402000F">
      <w:start w:val="1"/>
      <w:numFmt w:val="decimal"/>
      <w:lvlText w:val="%4."/>
      <w:lvlJc w:val="left"/>
      <w:pPr>
        <w:ind w:left="3447" w:hanging="360"/>
      </w:pPr>
    </w:lvl>
    <w:lvl w:ilvl="4" w:tplc="04020019">
      <w:start w:val="1"/>
      <w:numFmt w:val="lowerLetter"/>
      <w:lvlText w:val="%5."/>
      <w:lvlJc w:val="left"/>
      <w:pPr>
        <w:ind w:left="4167" w:hanging="360"/>
      </w:pPr>
    </w:lvl>
    <w:lvl w:ilvl="5" w:tplc="0402001B">
      <w:start w:val="1"/>
      <w:numFmt w:val="lowerRoman"/>
      <w:lvlText w:val="%6."/>
      <w:lvlJc w:val="right"/>
      <w:pPr>
        <w:ind w:left="4887" w:hanging="180"/>
      </w:pPr>
    </w:lvl>
    <w:lvl w:ilvl="6" w:tplc="0402000F">
      <w:start w:val="1"/>
      <w:numFmt w:val="decimal"/>
      <w:lvlText w:val="%7."/>
      <w:lvlJc w:val="left"/>
      <w:pPr>
        <w:ind w:left="5607" w:hanging="360"/>
      </w:pPr>
    </w:lvl>
    <w:lvl w:ilvl="7" w:tplc="04020019">
      <w:start w:val="1"/>
      <w:numFmt w:val="lowerLetter"/>
      <w:lvlText w:val="%8."/>
      <w:lvlJc w:val="left"/>
      <w:pPr>
        <w:ind w:left="6327" w:hanging="360"/>
      </w:pPr>
    </w:lvl>
    <w:lvl w:ilvl="8" w:tplc="0402001B">
      <w:start w:val="1"/>
      <w:numFmt w:val="lowerRoman"/>
      <w:lvlText w:val="%9."/>
      <w:lvlJc w:val="right"/>
      <w:pPr>
        <w:ind w:left="7047" w:hanging="180"/>
      </w:pPr>
    </w:lvl>
  </w:abstractNum>
  <w:abstractNum w:abstractNumId="37" w15:restartNumberingAfterBreak="0">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8"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7"/>
  </w:num>
  <w:num w:numId="3">
    <w:abstractNumId w:val="9"/>
  </w:num>
  <w:num w:numId="4">
    <w:abstractNumId w:val="32"/>
  </w:num>
  <w:num w:numId="5">
    <w:abstractNumId w:val="27"/>
  </w:num>
  <w:num w:numId="6">
    <w:abstractNumId w:val="29"/>
  </w:num>
  <w:num w:numId="7">
    <w:abstractNumId w:val="34"/>
  </w:num>
  <w:num w:numId="8">
    <w:abstractNumId w:val="0"/>
  </w:num>
  <w:num w:numId="9">
    <w:abstractNumId w:val="28"/>
  </w:num>
  <w:num w:numId="10">
    <w:abstractNumId w:val="11"/>
  </w:num>
  <w:num w:numId="11">
    <w:abstractNumId w:val="26"/>
  </w:num>
  <w:num w:numId="12">
    <w:abstractNumId w:val="22"/>
  </w:num>
  <w:num w:numId="13">
    <w:abstractNumId w:val="17"/>
  </w:num>
  <w:num w:numId="14">
    <w:abstractNumId w:val="24"/>
  </w:num>
  <w:num w:numId="15">
    <w:abstractNumId w:val="8"/>
  </w:num>
  <w:num w:numId="16">
    <w:abstractNumId w:val="30"/>
  </w:num>
  <w:num w:numId="17">
    <w:abstractNumId w:val="25"/>
  </w:num>
  <w:num w:numId="18">
    <w:abstractNumId w:val="33"/>
  </w:num>
  <w:num w:numId="19">
    <w:abstractNumId w:val="37"/>
  </w:num>
  <w:num w:numId="20">
    <w:abstractNumId w:val="39"/>
  </w:num>
  <w:num w:numId="21">
    <w:abstractNumId w:val="10"/>
  </w:num>
  <w:num w:numId="22">
    <w:abstractNumId w:val="31"/>
  </w:num>
  <w:num w:numId="23">
    <w:abstractNumId w:val="3"/>
  </w:num>
  <w:num w:numId="24">
    <w:abstractNumId w:val="14"/>
  </w:num>
  <w:num w:numId="25">
    <w:abstractNumId w:val="2"/>
  </w:num>
  <w:num w:numId="26">
    <w:abstractNumId w:val="20"/>
  </w:num>
  <w:num w:numId="27">
    <w:abstractNumId w:val="18"/>
  </w:num>
  <w:num w:numId="28">
    <w:abstractNumId w:val="12"/>
  </w:num>
  <w:num w:numId="29">
    <w:abstractNumId w:val="16"/>
  </w:num>
  <w:num w:numId="30">
    <w:abstractNumId w:val="21"/>
  </w:num>
  <w:num w:numId="31">
    <w:abstractNumId w:val="35"/>
  </w:num>
  <w:num w:numId="32">
    <w:abstractNumId w:val="23"/>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6"/>
  </w:num>
  <w:num w:numId="35">
    <w:abstractNumId w:val="38"/>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lvlOverride w:ilvl="0">
      <w:startOverride w:val="1"/>
    </w:lvlOverride>
  </w:num>
  <w:num w:numId="39">
    <w:abstractNumId w:val="4"/>
    <w:lvlOverride w:ilvl="0"/>
  </w:num>
  <w:num w:numId="40">
    <w:abstractNumId w:val="19"/>
  </w:num>
  <w:num w:numId="41">
    <w:abstractNumId w:val="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5DFB"/>
    <w:rsid w:val="00012DCE"/>
    <w:rsid w:val="000247CA"/>
    <w:rsid w:val="00024827"/>
    <w:rsid w:val="000255E1"/>
    <w:rsid w:val="000377B3"/>
    <w:rsid w:val="000430A2"/>
    <w:rsid w:val="00053BC5"/>
    <w:rsid w:val="0006058A"/>
    <w:rsid w:val="00090439"/>
    <w:rsid w:val="000A108A"/>
    <w:rsid w:val="000A1782"/>
    <w:rsid w:val="000A3255"/>
    <w:rsid w:val="000B3CB9"/>
    <w:rsid w:val="000C713A"/>
    <w:rsid w:val="000F502C"/>
    <w:rsid w:val="000F6304"/>
    <w:rsid w:val="001003F8"/>
    <w:rsid w:val="00101446"/>
    <w:rsid w:val="00124A59"/>
    <w:rsid w:val="001254AD"/>
    <w:rsid w:val="00126BB3"/>
    <w:rsid w:val="00132330"/>
    <w:rsid w:val="00140114"/>
    <w:rsid w:val="001960EC"/>
    <w:rsid w:val="001A6D1C"/>
    <w:rsid w:val="001C6456"/>
    <w:rsid w:val="001E280F"/>
    <w:rsid w:val="001E5EB1"/>
    <w:rsid w:val="001F5065"/>
    <w:rsid w:val="00207186"/>
    <w:rsid w:val="00225FAE"/>
    <w:rsid w:val="002343B8"/>
    <w:rsid w:val="00237F9E"/>
    <w:rsid w:val="002505C9"/>
    <w:rsid w:val="00253731"/>
    <w:rsid w:val="002626AD"/>
    <w:rsid w:val="002770B0"/>
    <w:rsid w:val="002776CB"/>
    <w:rsid w:val="002815D2"/>
    <w:rsid w:val="00284168"/>
    <w:rsid w:val="00286592"/>
    <w:rsid w:val="00294BAE"/>
    <w:rsid w:val="002B7DC3"/>
    <w:rsid w:val="002C7965"/>
    <w:rsid w:val="002D326F"/>
    <w:rsid w:val="002F6C9C"/>
    <w:rsid w:val="0035268B"/>
    <w:rsid w:val="0035494B"/>
    <w:rsid w:val="00357AA3"/>
    <w:rsid w:val="00373B6F"/>
    <w:rsid w:val="00374227"/>
    <w:rsid w:val="00380570"/>
    <w:rsid w:val="00381940"/>
    <w:rsid w:val="003A6A6A"/>
    <w:rsid w:val="003B701E"/>
    <w:rsid w:val="003C6F16"/>
    <w:rsid w:val="003D662A"/>
    <w:rsid w:val="003E0F77"/>
    <w:rsid w:val="003F1B66"/>
    <w:rsid w:val="00417E5C"/>
    <w:rsid w:val="0042215B"/>
    <w:rsid w:val="0043083F"/>
    <w:rsid w:val="00431385"/>
    <w:rsid w:val="00444337"/>
    <w:rsid w:val="004556DB"/>
    <w:rsid w:val="00456C2A"/>
    <w:rsid w:val="00461F7D"/>
    <w:rsid w:val="0048563E"/>
    <w:rsid w:val="004926C8"/>
    <w:rsid w:val="00496B16"/>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254"/>
    <w:rsid w:val="00745362"/>
    <w:rsid w:val="007474AA"/>
    <w:rsid w:val="00751ADD"/>
    <w:rsid w:val="00761437"/>
    <w:rsid w:val="00773617"/>
    <w:rsid w:val="00773715"/>
    <w:rsid w:val="0077398D"/>
    <w:rsid w:val="0077464B"/>
    <w:rsid w:val="007A4122"/>
    <w:rsid w:val="007A6087"/>
    <w:rsid w:val="007D49C2"/>
    <w:rsid w:val="00800CD1"/>
    <w:rsid w:val="0081100E"/>
    <w:rsid w:val="00827458"/>
    <w:rsid w:val="008279FE"/>
    <w:rsid w:val="00830FC5"/>
    <w:rsid w:val="008328AF"/>
    <w:rsid w:val="00844F80"/>
    <w:rsid w:val="008456E0"/>
    <w:rsid w:val="00873E9A"/>
    <w:rsid w:val="00876428"/>
    <w:rsid w:val="00880086"/>
    <w:rsid w:val="008D7894"/>
    <w:rsid w:val="00906BAA"/>
    <w:rsid w:val="009271C4"/>
    <w:rsid w:val="009322EE"/>
    <w:rsid w:val="00937126"/>
    <w:rsid w:val="00944E49"/>
    <w:rsid w:val="0095028A"/>
    <w:rsid w:val="009601E5"/>
    <w:rsid w:val="0097573B"/>
    <w:rsid w:val="00977506"/>
    <w:rsid w:val="00987336"/>
    <w:rsid w:val="009A28DC"/>
    <w:rsid w:val="009B5111"/>
    <w:rsid w:val="009D1484"/>
    <w:rsid w:val="009D5AEA"/>
    <w:rsid w:val="00A117DE"/>
    <w:rsid w:val="00A27C68"/>
    <w:rsid w:val="00A3300B"/>
    <w:rsid w:val="00A57D79"/>
    <w:rsid w:val="00A60AF1"/>
    <w:rsid w:val="00A74C3A"/>
    <w:rsid w:val="00A817D9"/>
    <w:rsid w:val="00AB1255"/>
    <w:rsid w:val="00AB5DD2"/>
    <w:rsid w:val="00AB5F55"/>
    <w:rsid w:val="00AF7563"/>
    <w:rsid w:val="00B1125F"/>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C34"/>
    <w:rsid w:val="00C35E9C"/>
    <w:rsid w:val="00C84574"/>
    <w:rsid w:val="00C978F2"/>
    <w:rsid w:val="00CC14F1"/>
    <w:rsid w:val="00CC41CA"/>
    <w:rsid w:val="00CC43D0"/>
    <w:rsid w:val="00CC5FB3"/>
    <w:rsid w:val="00CE146C"/>
    <w:rsid w:val="00D00C7D"/>
    <w:rsid w:val="00D019AD"/>
    <w:rsid w:val="00D021F9"/>
    <w:rsid w:val="00D34686"/>
    <w:rsid w:val="00D4504A"/>
    <w:rsid w:val="00D51530"/>
    <w:rsid w:val="00D678AC"/>
    <w:rsid w:val="00D76362"/>
    <w:rsid w:val="00D82264"/>
    <w:rsid w:val="00D86BC5"/>
    <w:rsid w:val="00D910A0"/>
    <w:rsid w:val="00DA4368"/>
    <w:rsid w:val="00DB1185"/>
    <w:rsid w:val="00DB44A2"/>
    <w:rsid w:val="00DC3A42"/>
    <w:rsid w:val="00DC4A30"/>
    <w:rsid w:val="00DD05DE"/>
    <w:rsid w:val="00DD1E4A"/>
    <w:rsid w:val="00DD2A2A"/>
    <w:rsid w:val="00DE1976"/>
    <w:rsid w:val="00DE6A44"/>
    <w:rsid w:val="00E017C4"/>
    <w:rsid w:val="00E07E10"/>
    <w:rsid w:val="00E11B9E"/>
    <w:rsid w:val="00E131E7"/>
    <w:rsid w:val="00E15582"/>
    <w:rsid w:val="00E26C80"/>
    <w:rsid w:val="00E35440"/>
    <w:rsid w:val="00E46442"/>
    <w:rsid w:val="00E532E6"/>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25F5145"/>
  <w15:docId w15:val="{44CADBB2-A913-4A53-9BC1-78E8F287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sz w:val="24"/>
      <w:lang w:eastAsia="en-US"/>
    </w:rPr>
  </w:style>
  <w:style w:type="paragraph" w:styleId="1">
    <w:name w:val="heading 1"/>
    <w:basedOn w:val="a"/>
    <w:next w:val="a"/>
    <w:qFormat/>
    <w:pPr>
      <w:keepNext/>
      <w:widowControl/>
      <w:spacing w:line="360" w:lineRule="auto"/>
      <w:jc w:val="center"/>
      <w:outlineLvl w:val="0"/>
    </w:pPr>
    <w:rPr>
      <w:b/>
      <w:sz w:val="28"/>
    </w:rPr>
  </w:style>
  <w:style w:type="paragraph" w:styleId="2">
    <w:name w:val="heading 2"/>
    <w:basedOn w:val="a"/>
    <w:next w:val="a"/>
    <w:qFormat/>
    <w:pPr>
      <w:keepNext/>
      <w:suppressAutoHyphens/>
      <w:spacing w:line="480" w:lineRule="auto"/>
      <w:jc w:val="center"/>
      <w:outlineLvl w:val="1"/>
    </w:pPr>
    <w:rPr>
      <w:b/>
    </w:rPr>
  </w:style>
  <w:style w:type="paragraph" w:styleId="3">
    <w:name w:val="heading 3"/>
    <w:basedOn w:val="a"/>
    <w:next w:val="a"/>
    <w:autoRedefine/>
    <w:qFormat/>
    <w:rsid w:val="00E67EC1"/>
    <w:pPr>
      <w:spacing w:before="240"/>
      <w:jc w:val="both"/>
      <w:outlineLvl w:val="2"/>
    </w:pPr>
    <w:rPr>
      <w:b/>
      <w:szCs w:val="24"/>
    </w:rPr>
  </w:style>
  <w:style w:type="paragraph" w:styleId="4">
    <w:name w:val="heading 4"/>
    <w:basedOn w:val="a"/>
    <w:next w:val="a0"/>
    <w:qFormat/>
    <w:pPr>
      <w:keepNext/>
      <w:widowControl/>
      <w:numPr>
        <w:ilvl w:val="3"/>
        <w:numId w:val="8"/>
      </w:numPr>
      <w:spacing w:before="240" w:after="120"/>
      <w:outlineLvl w:val="3"/>
    </w:pPr>
    <w:rPr>
      <w:rFonts w:ascii="Bookman Old Style" w:hAnsi="Bookman Old Style"/>
      <w:b/>
      <w:i/>
      <w:spacing w:val="20"/>
      <w:sz w:val="20"/>
    </w:rPr>
  </w:style>
  <w:style w:type="paragraph" w:styleId="5">
    <w:name w:val="heading 5"/>
    <w:basedOn w:val="a"/>
    <w:next w:val="a"/>
    <w:qFormat/>
    <w:pPr>
      <w:keepNext/>
      <w:widowControl/>
      <w:numPr>
        <w:ilvl w:val="4"/>
        <w:numId w:val="9"/>
      </w:numPr>
      <w:spacing w:before="120" w:after="120"/>
      <w:jc w:val="both"/>
      <w:outlineLvl w:val="4"/>
    </w:pPr>
    <w:rPr>
      <w:rFonts w:ascii="Hebar" w:hAnsi="Hebar"/>
      <w:i/>
      <w:sz w:val="20"/>
    </w:rPr>
  </w:style>
  <w:style w:type="paragraph" w:styleId="6">
    <w:name w:val="heading 6"/>
    <w:basedOn w:val="a"/>
    <w:next w:val="a"/>
    <w:qFormat/>
    <w:pPr>
      <w:keepNext/>
      <w:widowControl/>
      <w:numPr>
        <w:ilvl w:val="5"/>
        <w:numId w:val="9"/>
      </w:numPr>
      <w:spacing w:before="240" w:after="120"/>
      <w:jc w:val="both"/>
      <w:outlineLvl w:val="5"/>
    </w:pPr>
    <w:rPr>
      <w:rFonts w:ascii="Opal" w:hAnsi="Opal"/>
      <w:i/>
      <w:sz w:val="22"/>
    </w:rPr>
  </w:style>
  <w:style w:type="paragraph" w:styleId="7">
    <w:name w:val="heading 7"/>
    <w:basedOn w:val="a"/>
    <w:next w:val="a"/>
    <w:qFormat/>
    <w:pPr>
      <w:keepNext/>
      <w:widowControl/>
      <w:numPr>
        <w:ilvl w:val="6"/>
        <w:numId w:val="9"/>
      </w:numPr>
      <w:spacing w:before="240" w:after="120"/>
      <w:jc w:val="both"/>
      <w:outlineLvl w:val="6"/>
    </w:pPr>
    <w:rPr>
      <w:rFonts w:ascii="Opal" w:hAnsi="Opal"/>
      <w:sz w:val="20"/>
    </w:rPr>
  </w:style>
  <w:style w:type="paragraph" w:styleId="8">
    <w:name w:val="heading 8"/>
    <w:basedOn w:val="a"/>
    <w:next w:val="a"/>
    <w:qFormat/>
    <w:pPr>
      <w:keepNext/>
      <w:widowControl/>
      <w:numPr>
        <w:ilvl w:val="7"/>
        <w:numId w:val="9"/>
      </w:numPr>
      <w:spacing w:before="240" w:after="120"/>
      <w:jc w:val="both"/>
      <w:outlineLvl w:val="7"/>
    </w:pPr>
    <w:rPr>
      <w:rFonts w:ascii="Opal" w:hAnsi="Opal"/>
      <w:i/>
      <w:sz w:val="20"/>
    </w:rPr>
  </w:style>
  <w:style w:type="paragraph" w:styleId="9">
    <w:name w:val="heading 9"/>
    <w:basedOn w:val="a"/>
    <w:next w:val="a"/>
    <w:qFormat/>
    <w:pPr>
      <w:keepNext/>
      <w:widowControl/>
      <w:numPr>
        <w:ilvl w:val="8"/>
        <w:numId w:val="9"/>
      </w:numPr>
      <w:spacing w:before="240" w:after="120"/>
      <w:jc w:val="both"/>
      <w:outlineLvl w:val="8"/>
    </w:pPr>
    <w:rPr>
      <w:rFonts w:ascii="Opal" w:hAnsi="Opal"/>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keepNext/>
      <w:widowControl/>
      <w:spacing w:after="120"/>
      <w:ind w:left="720" w:firstLine="567"/>
      <w:jc w:val="both"/>
    </w:pPr>
    <w:rPr>
      <w:rFonts w:ascii="Bookman Old Style" w:hAnsi="Bookman Old Style"/>
      <w:sz w:val="20"/>
    </w:rPr>
  </w:style>
  <w:style w:type="paragraph" w:styleId="a4">
    <w:name w:val="footer"/>
    <w:basedOn w:val="a"/>
    <w:link w:val="a5"/>
    <w:uiPriority w:val="99"/>
    <w:pPr>
      <w:tabs>
        <w:tab w:val="center" w:pos="4320"/>
        <w:tab w:val="right" w:pos="8640"/>
      </w:tabs>
    </w:pPr>
  </w:style>
  <w:style w:type="character" w:styleId="a6">
    <w:name w:val="page number"/>
    <w:basedOn w:val="a1"/>
  </w:style>
  <w:style w:type="paragraph" w:styleId="a7">
    <w:name w:val="Body Text"/>
    <w:basedOn w:val="a"/>
    <w:pPr>
      <w:jc w:val="center"/>
    </w:pPr>
    <w:rPr>
      <w:b/>
      <w:caps/>
      <w:sz w:val="36"/>
    </w:rPr>
  </w:style>
  <w:style w:type="paragraph" w:styleId="20">
    <w:name w:val="Body Text 2"/>
    <w:basedOn w:val="a"/>
    <w:pPr>
      <w:widowControl/>
    </w:pPr>
    <w:rPr>
      <w:b/>
      <w:sz w:val="28"/>
      <w:u w:val="single"/>
    </w:rPr>
  </w:style>
  <w:style w:type="paragraph" w:styleId="30">
    <w:name w:val="Body Text 3"/>
    <w:basedOn w:val="a"/>
    <w:pPr>
      <w:widowControl/>
      <w:jc w:val="both"/>
    </w:pPr>
    <w:rPr>
      <w:b/>
      <w:sz w:val="28"/>
      <w:u w:val="single"/>
    </w:rPr>
  </w:style>
  <w:style w:type="character" w:styleId="a8">
    <w:name w:val="Hyperlink"/>
    <w:rPr>
      <w:color w:val="0000FF"/>
      <w:u w:val="single"/>
    </w:rPr>
  </w:style>
  <w:style w:type="paragraph" w:styleId="10">
    <w:name w:val="toc 1"/>
    <w:basedOn w:val="a"/>
    <w:next w:val="a"/>
    <w:semiHidden/>
    <w:pPr>
      <w:keepNext/>
      <w:widowControl/>
      <w:tabs>
        <w:tab w:val="right" w:pos="9639"/>
      </w:tabs>
      <w:spacing w:before="120"/>
      <w:ind w:firstLine="567"/>
    </w:pPr>
    <w:rPr>
      <w:rFonts w:ascii="Arial" w:hAnsi="Arial"/>
      <w:b/>
    </w:rPr>
  </w:style>
  <w:style w:type="paragraph" w:styleId="21">
    <w:name w:val="toc 2"/>
    <w:basedOn w:val="a"/>
    <w:next w:val="a"/>
    <w:semiHidden/>
    <w:pPr>
      <w:spacing w:before="120"/>
      <w:ind w:left="240" w:firstLine="567"/>
    </w:pPr>
    <w:rPr>
      <w:i/>
      <w:iCs/>
      <w:sz w:val="20"/>
    </w:rPr>
  </w:style>
  <w:style w:type="paragraph" w:styleId="31">
    <w:name w:val="toc 3"/>
    <w:basedOn w:val="a"/>
    <w:next w:val="a"/>
    <w:semiHidden/>
    <w:pPr>
      <w:ind w:left="480" w:firstLine="567"/>
    </w:pPr>
    <w:rPr>
      <w:sz w:val="20"/>
    </w:rPr>
  </w:style>
  <w:style w:type="paragraph" w:styleId="a9">
    <w:name w:val="Title"/>
    <w:basedOn w:val="a"/>
    <w:qFormat/>
    <w:pPr>
      <w:widowControl/>
      <w:overflowPunct/>
      <w:autoSpaceDE/>
      <w:autoSpaceDN/>
      <w:adjustRightInd/>
      <w:jc w:val="center"/>
      <w:textAlignment w:val="auto"/>
    </w:pPr>
    <w:rPr>
      <w:rFonts w:ascii="Hebar" w:hAnsi="Hebar"/>
      <w:b/>
      <w:sz w:val="28"/>
      <w:lang w:eastAsia="bg-BG"/>
    </w:rPr>
  </w:style>
  <w:style w:type="paragraph" w:styleId="aa">
    <w:name w:val="header"/>
    <w:basedOn w:val="a"/>
    <w:link w:val="ab"/>
    <w:uiPriority w:val="99"/>
    <w:pPr>
      <w:tabs>
        <w:tab w:val="center" w:pos="4536"/>
        <w:tab w:val="right" w:pos="9072"/>
      </w:tabs>
    </w:pPr>
  </w:style>
  <w:style w:type="paragraph" w:styleId="ac">
    <w:name w:val="Body Text Indent"/>
    <w:basedOn w:val="a"/>
    <w:pPr>
      <w:spacing w:after="120"/>
      <w:ind w:firstLine="567"/>
      <w:jc w:val="both"/>
    </w:pPr>
    <w:rPr>
      <w:rFonts w:ascii="Bookman Old Style" w:hAnsi="Bookman Old Style"/>
      <w:sz w:val="20"/>
    </w:rPr>
  </w:style>
  <w:style w:type="paragraph" w:styleId="22">
    <w:name w:val="Body Text Indent 2"/>
    <w:basedOn w:val="a"/>
    <w:pPr>
      <w:spacing w:after="120"/>
      <w:ind w:right="-1" w:firstLine="567"/>
      <w:jc w:val="both"/>
    </w:pPr>
    <w:rPr>
      <w:rFonts w:ascii="Bookman Old Style" w:hAnsi="Bookman Old Style"/>
      <w:sz w:val="20"/>
    </w:rPr>
  </w:style>
  <w:style w:type="paragraph" w:styleId="32">
    <w:name w:val="Body Text Indent 3"/>
    <w:basedOn w:val="a"/>
    <w:pPr>
      <w:spacing w:after="120"/>
      <w:ind w:firstLine="567"/>
      <w:jc w:val="both"/>
    </w:pPr>
    <w:rPr>
      <w:rFonts w:ascii="Bookman Old Style" w:hAnsi="Bookman Old Style"/>
      <w:sz w:val="20"/>
    </w:rPr>
  </w:style>
  <w:style w:type="paragraph" w:customStyle="1" w:styleId="IndentLevel2">
    <w:name w:val="Indent Level 2"/>
    <w:basedOn w:val="a0"/>
    <w:pPr>
      <w:widowControl w:val="0"/>
      <w:tabs>
        <w:tab w:val="left" w:pos="1440"/>
      </w:tabs>
    </w:pPr>
    <w:rPr>
      <w:rFonts w:ascii="Arial" w:hAnsi="Arial"/>
      <w:lang w:val="en-US"/>
    </w:rPr>
  </w:style>
  <w:style w:type="paragraph" w:styleId="ad">
    <w:name w:val="Plain Text"/>
    <w:basedOn w:val="a"/>
    <w:pPr>
      <w:spacing w:before="120" w:after="120"/>
      <w:jc w:val="both"/>
    </w:pPr>
    <w:rPr>
      <w:rFonts w:ascii="Courier New" w:hAnsi="Courier New" w:cs="Courier New"/>
      <w:sz w:val="20"/>
    </w:rPr>
  </w:style>
  <w:style w:type="character" w:styleId="ae">
    <w:name w:val="FollowedHyperlink"/>
    <w:rPr>
      <w:color w:val="800080"/>
      <w:u w:val="single"/>
    </w:rPr>
  </w:style>
  <w:style w:type="paragraph" w:customStyle="1" w:styleId="Style1">
    <w:name w:val="Style1"/>
    <w:basedOn w:val="a"/>
    <w:pPr>
      <w:keepNext/>
      <w:widowControl/>
      <w:spacing w:after="120"/>
      <w:ind w:firstLine="567"/>
      <w:jc w:val="both"/>
    </w:pPr>
    <w:rPr>
      <w:rFonts w:ascii="Bookman Old Style" w:hAnsi="Bookman Old Style"/>
      <w:sz w:val="20"/>
    </w:rPr>
  </w:style>
  <w:style w:type="paragraph" w:customStyle="1" w:styleId="Style2">
    <w:name w:val="Style2"/>
    <w:basedOn w:val="a"/>
    <w:pPr>
      <w:keepNext/>
      <w:widowControl/>
      <w:spacing w:after="120"/>
      <w:ind w:firstLine="567"/>
      <w:jc w:val="both"/>
    </w:pPr>
    <w:rPr>
      <w:rFonts w:ascii="Bookman Old Style" w:hAnsi="Bookman Old Style"/>
      <w:sz w:val="20"/>
    </w:rPr>
  </w:style>
  <w:style w:type="paragraph" w:customStyle="1" w:styleId="Style3">
    <w:name w:val="Style3"/>
    <w:basedOn w:val="1"/>
    <w:autoRedefine/>
    <w:pPr>
      <w:spacing w:before="480" w:after="120" w:line="240" w:lineRule="auto"/>
      <w:jc w:val="left"/>
    </w:pPr>
    <w:rPr>
      <w:rFonts w:ascii="Arial" w:hAnsi="Arial"/>
      <w:iCs/>
      <w:caps/>
      <w:spacing w:val="60"/>
      <w:sz w:val="20"/>
    </w:rPr>
  </w:style>
  <w:style w:type="paragraph" w:styleId="af">
    <w:name w:val="Normal (Web)"/>
    <w:basedOn w:val="a"/>
    <w:pPr>
      <w:widowControl/>
      <w:overflowPunct/>
      <w:autoSpaceDE/>
      <w:autoSpaceDN/>
      <w:adjustRightInd/>
      <w:spacing w:before="100" w:beforeAutospacing="1" w:after="100" w:afterAutospacing="1"/>
      <w:textAlignment w:val="auto"/>
    </w:pPr>
    <w:rPr>
      <w:szCs w:val="24"/>
      <w:lang w:val="fr-FR" w:eastAsia="fr-FR"/>
    </w:rPr>
  </w:style>
  <w:style w:type="paragraph" w:styleId="af0">
    <w:name w:val="caption"/>
    <w:basedOn w:val="a"/>
    <w:next w:val="a"/>
    <w:qFormat/>
    <w:rsid w:val="00A817D9"/>
    <w:pPr>
      <w:widowControl/>
      <w:overflowPunct/>
      <w:autoSpaceDE/>
      <w:autoSpaceDN/>
      <w:adjustRightInd/>
      <w:jc w:val="both"/>
      <w:textAlignment w:val="auto"/>
    </w:pPr>
    <w:rPr>
      <w:sz w:val="30"/>
      <w:lang w:eastAsia="bg-BG"/>
    </w:rPr>
  </w:style>
  <w:style w:type="table" w:styleId="af1">
    <w:name w:val="Table Grid"/>
    <w:basedOn w:val="a2"/>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rsid w:val="00610624"/>
    <w:rPr>
      <w:sz w:val="20"/>
    </w:rPr>
  </w:style>
  <w:style w:type="character" w:customStyle="1" w:styleId="af3">
    <w:name w:val="Текст на бележка в края Знак"/>
    <w:link w:val="af2"/>
    <w:rsid w:val="00610624"/>
    <w:rPr>
      <w:lang w:val="en-US" w:eastAsia="en-US"/>
    </w:rPr>
  </w:style>
  <w:style w:type="character" w:styleId="af4">
    <w:name w:val="endnote reference"/>
    <w:rsid w:val="00610624"/>
    <w:rPr>
      <w:vertAlign w:val="superscript"/>
    </w:rPr>
  </w:style>
  <w:style w:type="character" w:customStyle="1" w:styleId="st">
    <w:name w:val="st"/>
    <w:rsid w:val="00B1125F"/>
  </w:style>
  <w:style w:type="character" w:styleId="af5">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ab">
    <w:name w:val="Горен колонтитул Знак"/>
    <w:basedOn w:val="a1"/>
    <w:link w:val="aa"/>
    <w:uiPriority w:val="99"/>
    <w:rsid w:val="00ED10BC"/>
    <w:rPr>
      <w:sz w:val="24"/>
      <w:lang w:val="en-US" w:eastAsia="en-US"/>
    </w:rPr>
  </w:style>
  <w:style w:type="paragraph" w:styleId="af6">
    <w:name w:val="Balloon Text"/>
    <w:basedOn w:val="a"/>
    <w:link w:val="af7"/>
    <w:rsid w:val="00ED10BC"/>
    <w:rPr>
      <w:rFonts w:ascii="Tahoma" w:hAnsi="Tahoma" w:cs="Tahoma"/>
      <w:sz w:val="16"/>
      <w:szCs w:val="16"/>
    </w:rPr>
  </w:style>
  <w:style w:type="character" w:customStyle="1" w:styleId="af7">
    <w:name w:val="Изнесен текст Знак"/>
    <w:basedOn w:val="a1"/>
    <w:link w:val="af6"/>
    <w:rsid w:val="00ED10BC"/>
    <w:rPr>
      <w:rFonts w:ascii="Tahoma" w:hAnsi="Tahoma" w:cs="Tahoma"/>
      <w:sz w:val="16"/>
      <w:szCs w:val="16"/>
      <w:lang w:val="en-US" w:eastAsia="en-US"/>
    </w:rPr>
  </w:style>
  <w:style w:type="character" w:customStyle="1" w:styleId="a5">
    <w:name w:val="Долен колонтитул Знак"/>
    <w:basedOn w:val="a1"/>
    <w:link w:val="a4"/>
    <w:uiPriority w:val="99"/>
    <w:rsid w:val="00ED10BC"/>
    <w:rPr>
      <w:sz w:val="24"/>
      <w:lang w:val="en-US" w:eastAsia="en-US"/>
    </w:rPr>
  </w:style>
  <w:style w:type="paragraph" w:styleId="af8">
    <w:name w:val="List Paragraph"/>
    <w:basedOn w:val="a"/>
    <w:uiPriority w:val="34"/>
    <w:qFormat/>
    <w:rsid w:val="00E46442"/>
    <w:pPr>
      <w:widowControl/>
      <w:ind w:left="720"/>
      <w:contextualSpacing/>
      <w:textAlignment w:val="auto"/>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541065547">
      <w:bodyDiv w:val="1"/>
      <w:marLeft w:val="0"/>
      <w:marRight w:val="0"/>
      <w:marTop w:val="0"/>
      <w:marBottom w:val="0"/>
      <w:divBdr>
        <w:top w:val="none" w:sz="0" w:space="0" w:color="auto"/>
        <w:left w:val="none" w:sz="0" w:space="0" w:color="auto"/>
        <w:bottom w:val="none" w:sz="0" w:space="0" w:color="auto"/>
        <w:right w:val="none" w:sz="0" w:space="0" w:color="auto"/>
      </w:divBdr>
    </w:div>
    <w:div w:id="736784108">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02B6B-D644-49C6-9921-BB09C429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27855</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tsvetkova</cp:lastModifiedBy>
  <cp:revision>29</cp:revision>
  <cp:lastPrinted>2015-11-07T13:27:00Z</cp:lastPrinted>
  <dcterms:created xsi:type="dcterms:W3CDTF">2015-11-04T15:23:00Z</dcterms:created>
  <dcterms:modified xsi:type="dcterms:W3CDTF">2020-10-13T12:15:00Z</dcterms:modified>
</cp:coreProperties>
</file>