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BA" w:rsidRDefault="00B77ABA"/>
    <w:p w:rsidR="00384002" w:rsidRPr="00384002" w:rsidRDefault="00384002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8400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Текстът към учебното пособие</w:t>
      </w:r>
    </w:p>
    <w:p w:rsidR="00384002" w:rsidRPr="00384002" w:rsidRDefault="00384002">
      <w:pPr>
        <w:rPr>
          <w:rFonts w:ascii="Arial" w:hAnsi="Arial" w:cs="Arial"/>
          <w:b/>
          <w:sz w:val="24"/>
          <w:szCs w:val="24"/>
        </w:rPr>
      </w:pP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Пособието „Глобални проблеми на общественото здраве” 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разработено първоначално </w:t>
      </w: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 студенти в дистанционна форма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обучение на</w:t>
      </w: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ОКС „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>агистър” по специалност “Обществено здраве и здравен мениджмънт”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но то е полезно и може да се ползва от студентите в редовна форма на обучение </w:t>
      </w:r>
      <w:r w:rsidR="002C02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специалност „Опазване и контрол на общественото здраве“ на ОКС „бакалавър“</w:t>
      </w:r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>. Материалът в него засяга принципите, индикаторите и детерминантите на глобалното здраве, функциите на здравните системи, влиянието на факторите на околната среда, глобалните проблеми на здравето на майките и децата, тенденциите на заразните и хроничните неинфекциозни заболявания и неумишлените травми, здравните неравенства, етичните и човешки права по отношение на глобалното здраве, реализацията на Целите на хилядолетието за развитие (</w:t>
      </w:r>
      <w:proofErr w:type="spellStart"/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>MDGs</w:t>
      </w:r>
      <w:proofErr w:type="spellEnd"/>
      <w:r w:rsidRPr="00384002">
        <w:rPr>
          <w:rFonts w:ascii="Arial" w:hAnsi="Arial" w:cs="Arial"/>
          <w:color w:val="000000"/>
          <w:sz w:val="24"/>
          <w:szCs w:val="24"/>
          <w:shd w:val="clear" w:color="auto" w:fill="FFFFFF"/>
        </w:rPr>
        <w:t>) и усилията на междуправителствените, правителствените и неправителствени организации и агенции за подобряване на глобалното здраве.</w:t>
      </w:r>
    </w:p>
    <w:sectPr w:rsidR="00384002" w:rsidRPr="0038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2"/>
    <w:rsid w:val="002C0288"/>
    <w:rsid w:val="00384002"/>
    <w:rsid w:val="004C3FFA"/>
    <w:rsid w:val="00B77ABA"/>
    <w:rsid w:val="00CB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2020-08-14T08:17:00Z</dcterms:created>
  <dcterms:modified xsi:type="dcterms:W3CDTF">2020-08-14T08:17:00Z</dcterms:modified>
</cp:coreProperties>
</file>