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CE" w:rsidRPr="0069688F" w:rsidRDefault="006C02CE" w:rsidP="006C02CE">
      <w:pPr>
        <w:jc w:val="center"/>
        <w:rPr>
          <w:b/>
          <w:sz w:val="40"/>
          <w:szCs w:val="40"/>
        </w:rPr>
      </w:pPr>
      <w:bookmarkStart w:id="0" w:name="_GoBack"/>
      <w:bookmarkEnd w:id="0"/>
      <w:r w:rsidRPr="0069688F">
        <w:rPr>
          <w:b/>
          <w:sz w:val="40"/>
          <w:szCs w:val="40"/>
        </w:rPr>
        <w:t>МЕДИЦИНСКИ УНИВЕРСИТЕТ  -  ПЛЕВЕН</w:t>
      </w:r>
    </w:p>
    <w:p w:rsidR="006C02CE" w:rsidRPr="0069688F" w:rsidRDefault="006C02CE" w:rsidP="006C02CE">
      <w:pPr>
        <w:pStyle w:val="BodyText"/>
        <w:pBdr>
          <w:top w:val="double" w:sz="4" w:space="1" w:color="auto"/>
        </w:pBdr>
        <w:jc w:val="center"/>
        <w:rPr>
          <w:b/>
          <w:sz w:val="36"/>
          <w:szCs w:val="36"/>
        </w:rPr>
      </w:pPr>
      <w:r w:rsidRPr="0069688F">
        <w:rPr>
          <w:b/>
          <w:sz w:val="36"/>
          <w:szCs w:val="36"/>
        </w:rPr>
        <w:t>ЦЕНТЪР ЗА ДИСТАНЦИОННО ОБУЧЕНИЕ</w:t>
      </w:r>
    </w:p>
    <w:p w:rsidR="006C02CE" w:rsidRPr="0069688F" w:rsidRDefault="006C02CE" w:rsidP="0096520C">
      <w:pPr>
        <w:pStyle w:val="BodyText"/>
        <w:jc w:val="center"/>
        <w:rPr>
          <w:sz w:val="40"/>
          <w:szCs w:val="40"/>
          <w:lang w:val="ru-RU"/>
        </w:rPr>
      </w:pPr>
    </w:p>
    <w:p w:rsidR="0096520C" w:rsidRPr="0069688F" w:rsidRDefault="0096520C" w:rsidP="0096520C">
      <w:pPr>
        <w:pStyle w:val="BodyText"/>
        <w:jc w:val="center"/>
        <w:rPr>
          <w:sz w:val="40"/>
          <w:szCs w:val="40"/>
        </w:rPr>
      </w:pPr>
      <w:r w:rsidRPr="0069688F">
        <w:rPr>
          <w:sz w:val="40"/>
          <w:szCs w:val="40"/>
        </w:rPr>
        <w:t>ФАКУЛТЕТ „ОБЩЕСТВЕНО ЗДРАВЕ”</w:t>
      </w:r>
    </w:p>
    <w:p w:rsidR="0096520C" w:rsidRPr="0069688F" w:rsidRDefault="0096520C" w:rsidP="0096520C">
      <w:pPr>
        <w:pStyle w:val="BodyText"/>
        <w:rPr>
          <w:sz w:val="28"/>
          <w:szCs w:val="28"/>
        </w:rPr>
      </w:pPr>
    </w:p>
    <w:p w:rsidR="0096520C" w:rsidRPr="0069688F" w:rsidRDefault="0096520C" w:rsidP="0096520C">
      <w:pPr>
        <w:ind w:right="-720"/>
        <w:jc w:val="both"/>
        <w:rPr>
          <w:sz w:val="28"/>
          <w:szCs w:val="28"/>
        </w:rPr>
      </w:pPr>
    </w:p>
    <w:p w:rsidR="0096520C" w:rsidRPr="0069688F" w:rsidRDefault="0096520C" w:rsidP="0096520C">
      <w:pPr>
        <w:ind w:right="-720"/>
        <w:rPr>
          <w:sz w:val="28"/>
          <w:szCs w:val="28"/>
        </w:rPr>
      </w:pPr>
      <w:r w:rsidRPr="0069688F">
        <w:rPr>
          <w:sz w:val="28"/>
          <w:szCs w:val="28"/>
        </w:rPr>
        <w:t>ОДОБРЯВАМ:</w:t>
      </w:r>
      <w:r w:rsidRPr="0069688F">
        <w:rPr>
          <w:sz w:val="28"/>
          <w:szCs w:val="28"/>
        </w:rPr>
        <w:tab/>
        <w:t xml:space="preserve">       </w:t>
      </w:r>
      <w:r w:rsidRPr="0069688F">
        <w:rPr>
          <w:sz w:val="28"/>
          <w:szCs w:val="28"/>
        </w:rPr>
        <w:tab/>
      </w:r>
      <w:r w:rsidRPr="0069688F">
        <w:rPr>
          <w:sz w:val="28"/>
          <w:szCs w:val="28"/>
        </w:rPr>
        <w:tab/>
      </w:r>
      <w:r w:rsidRPr="0069688F">
        <w:rPr>
          <w:sz w:val="28"/>
          <w:szCs w:val="28"/>
        </w:rPr>
        <w:tab/>
      </w:r>
      <w:r w:rsidRPr="0069688F">
        <w:rPr>
          <w:sz w:val="28"/>
          <w:szCs w:val="28"/>
        </w:rPr>
        <w:tab/>
      </w:r>
      <w:r w:rsidRPr="0069688F">
        <w:rPr>
          <w:sz w:val="28"/>
          <w:szCs w:val="28"/>
        </w:rPr>
        <w:tab/>
      </w:r>
      <w:r w:rsidR="007911DB" w:rsidRPr="0069688F">
        <w:rPr>
          <w:sz w:val="28"/>
          <w:szCs w:val="28"/>
        </w:rPr>
        <w:tab/>
      </w:r>
      <w:r w:rsidRPr="0069688F">
        <w:rPr>
          <w:sz w:val="28"/>
          <w:szCs w:val="28"/>
        </w:rPr>
        <w:t xml:space="preserve">ВЛИЗА В СИЛА </w:t>
      </w:r>
    </w:p>
    <w:p w:rsidR="0096520C" w:rsidRPr="0069688F" w:rsidRDefault="0096520C" w:rsidP="0096520C">
      <w:pPr>
        <w:ind w:right="-720"/>
        <w:rPr>
          <w:sz w:val="28"/>
          <w:szCs w:val="28"/>
        </w:rPr>
      </w:pPr>
      <w:r w:rsidRPr="0069688F">
        <w:rPr>
          <w:sz w:val="28"/>
          <w:szCs w:val="28"/>
        </w:rPr>
        <w:t>Де</w:t>
      </w:r>
      <w:r w:rsidR="007911DB" w:rsidRPr="0069688F">
        <w:rPr>
          <w:sz w:val="28"/>
          <w:szCs w:val="28"/>
        </w:rPr>
        <w:t>кан на ФОЗ</w:t>
      </w:r>
      <w:r w:rsidR="007911DB" w:rsidRPr="0069688F">
        <w:rPr>
          <w:sz w:val="28"/>
          <w:szCs w:val="28"/>
        </w:rPr>
        <w:tab/>
      </w:r>
      <w:r w:rsidR="007911DB" w:rsidRPr="0069688F">
        <w:rPr>
          <w:sz w:val="28"/>
          <w:szCs w:val="28"/>
        </w:rPr>
        <w:tab/>
      </w:r>
      <w:r w:rsidR="007911DB" w:rsidRPr="0069688F">
        <w:rPr>
          <w:sz w:val="28"/>
          <w:szCs w:val="28"/>
        </w:rPr>
        <w:tab/>
      </w:r>
      <w:r w:rsidR="007911DB" w:rsidRPr="0069688F">
        <w:rPr>
          <w:sz w:val="28"/>
          <w:szCs w:val="28"/>
        </w:rPr>
        <w:tab/>
      </w:r>
      <w:r w:rsidR="007911DB" w:rsidRPr="0069688F">
        <w:rPr>
          <w:sz w:val="28"/>
          <w:szCs w:val="28"/>
        </w:rPr>
        <w:tab/>
      </w:r>
      <w:r w:rsidR="007911DB" w:rsidRPr="0069688F">
        <w:rPr>
          <w:sz w:val="28"/>
          <w:szCs w:val="28"/>
        </w:rPr>
        <w:tab/>
      </w:r>
      <w:r w:rsidR="007911DB" w:rsidRPr="0069688F">
        <w:rPr>
          <w:sz w:val="28"/>
          <w:szCs w:val="28"/>
        </w:rPr>
        <w:tab/>
        <w:t>ОТ УЧЕБНАТА 2016/2017</w:t>
      </w:r>
      <w:r w:rsidRPr="0069688F">
        <w:rPr>
          <w:sz w:val="28"/>
          <w:szCs w:val="28"/>
        </w:rPr>
        <w:t xml:space="preserve"> Г.</w:t>
      </w:r>
    </w:p>
    <w:p w:rsidR="0096520C" w:rsidRPr="0069688F" w:rsidRDefault="0096520C" w:rsidP="007911DB">
      <w:pPr>
        <w:ind w:right="-900" w:firstLine="720"/>
        <w:rPr>
          <w:sz w:val="28"/>
          <w:szCs w:val="28"/>
        </w:rPr>
      </w:pPr>
      <w:r w:rsidRPr="0069688F">
        <w:rPr>
          <w:sz w:val="28"/>
          <w:szCs w:val="28"/>
        </w:rPr>
        <w:t>(</w:t>
      </w:r>
      <w:r w:rsidR="007911DB" w:rsidRPr="0069688F">
        <w:rPr>
          <w:sz w:val="28"/>
          <w:szCs w:val="28"/>
        </w:rPr>
        <w:t>Проф</w:t>
      </w:r>
      <w:r w:rsidRPr="0069688F">
        <w:rPr>
          <w:sz w:val="28"/>
          <w:szCs w:val="28"/>
        </w:rPr>
        <w:t>. д-р С. Янкуловска, д</w:t>
      </w:r>
      <w:r w:rsidR="00F70821" w:rsidRPr="0069688F">
        <w:rPr>
          <w:sz w:val="28"/>
          <w:szCs w:val="28"/>
        </w:rPr>
        <w:t>.</w:t>
      </w:r>
      <w:r w:rsidRPr="0069688F">
        <w:rPr>
          <w:sz w:val="28"/>
          <w:szCs w:val="28"/>
        </w:rPr>
        <w:t>м</w:t>
      </w:r>
      <w:r w:rsidR="00F70821" w:rsidRPr="0069688F">
        <w:rPr>
          <w:sz w:val="28"/>
          <w:szCs w:val="28"/>
        </w:rPr>
        <w:t>.</w:t>
      </w:r>
      <w:r w:rsidR="007911DB" w:rsidRPr="0069688F">
        <w:rPr>
          <w:sz w:val="28"/>
          <w:szCs w:val="28"/>
        </w:rPr>
        <w:t>н.</w:t>
      </w:r>
      <w:r w:rsidRPr="0069688F">
        <w:rPr>
          <w:sz w:val="28"/>
          <w:szCs w:val="28"/>
        </w:rPr>
        <w:t>)</w:t>
      </w:r>
      <w:r w:rsidRPr="0069688F">
        <w:rPr>
          <w:sz w:val="28"/>
          <w:szCs w:val="28"/>
        </w:rPr>
        <w:tab/>
      </w:r>
      <w:r w:rsidRPr="0069688F">
        <w:rPr>
          <w:sz w:val="28"/>
          <w:szCs w:val="28"/>
        </w:rPr>
        <w:tab/>
      </w:r>
    </w:p>
    <w:p w:rsidR="0096520C" w:rsidRPr="0069688F" w:rsidRDefault="0096520C" w:rsidP="0096520C">
      <w:pPr>
        <w:ind w:right="-720"/>
        <w:jc w:val="both"/>
        <w:rPr>
          <w:sz w:val="28"/>
          <w:szCs w:val="28"/>
        </w:rPr>
      </w:pPr>
      <w:r w:rsidRPr="0069688F">
        <w:rPr>
          <w:sz w:val="28"/>
          <w:szCs w:val="28"/>
        </w:rPr>
        <w:t xml:space="preserve">                       </w:t>
      </w:r>
      <w:r w:rsidRPr="0069688F">
        <w:rPr>
          <w:sz w:val="28"/>
          <w:szCs w:val="28"/>
        </w:rPr>
        <w:tab/>
      </w:r>
    </w:p>
    <w:p w:rsidR="0096520C" w:rsidRPr="0069688F" w:rsidRDefault="0096520C" w:rsidP="0096520C">
      <w:pPr>
        <w:jc w:val="both"/>
        <w:rPr>
          <w:sz w:val="28"/>
        </w:rPr>
      </w:pPr>
      <w:r w:rsidRPr="0069688F">
        <w:rPr>
          <w:sz w:val="28"/>
        </w:rPr>
        <w:tab/>
      </w:r>
      <w:r w:rsidRPr="0069688F">
        <w:rPr>
          <w:sz w:val="28"/>
        </w:rPr>
        <w:tab/>
      </w:r>
      <w:r w:rsidRPr="0069688F">
        <w:rPr>
          <w:sz w:val="28"/>
        </w:rPr>
        <w:tab/>
      </w:r>
      <w:r w:rsidRPr="0069688F">
        <w:rPr>
          <w:sz w:val="28"/>
        </w:rPr>
        <w:tab/>
      </w:r>
      <w:r w:rsidRPr="0069688F">
        <w:rPr>
          <w:sz w:val="28"/>
        </w:rPr>
        <w:tab/>
        <w:t xml:space="preserve">              </w:t>
      </w:r>
    </w:p>
    <w:p w:rsidR="0096520C" w:rsidRPr="0069688F" w:rsidRDefault="0096520C" w:rsidP="0096520C">
      <w:pPr>
        <w:jc w:val="both"/>
        <w:rPr>
          <w:sz w:val="28"/>
        </w:rPr>
      </w:pPr>
      <w:r w:rsidRPr="0069688F">
        <w:rPr>
          <w:sz w:val="28"/>
        </w:rPr>
        <w:tab/>
      </w:r>
    </w:p>
    <w:p w:rsidR="0096520C" w:rsidRPr="0069688F" w:rsidRDefault="0096520C" w:rsidP="0096520C">
      <w:pPr>
        <w:spacing w:line="360" w:lineRule="auto"/>
        <w:jc w:val="center"/>
        <w:rPr>
          <w:b/>
        </w:rPr>
      </w:pPr>
    </w:p>
    <w:p w:rsidR="0096520C" w:rsidRPr="0069688F" w:rsidRDefault="0096520C" w:rsidP="0096520C">
      <w:pPr>
        <w:spacing w:line="360" w:lineRule="auto"/>
        <w:jc w:val="center"/>
        <w:rPr>
          <w:b/>
          <w:sz w:val="44"/>
          <w:szCs w:val="44"/>
        </w:rPr>
      </w:pPr>
      <w:r w:rsidRPr="0069688F">
        <w:rPr>
          <w:b/>
          <w:sz w:val="44"/>
          <w:szCs w:val="44"/>
        </w:rPr>
        <w:t>УЧЕБНА ПРОГРАМА</w:t>
      </w:r>
    </w:p>
    <w:p w:rsidR="0096520C" w:rsidRPr="0069688F" w:rsidRDefault="0096520C" w:rsidP="0096520C">
      <w:pPr>
        <w:spacing w:line="360" w:lineRule="auto"/>
        <w:jc w:val="center"/>
        <w:rPr>
          <w:b/>
          <w:caps/>
          <w:sz w:val="40"/>
          <w:szCs w:val="40"/>
        </w:rPr>
      </w:pPr>
      <w:r w:rsidRPr="0069688F">
        <w:rPr>
          <w:b/>
          <w:caps/>
          <w:sz w:val="40"/>
          <w:szCs w:val="40"/>
        </w:rPr>
        <w:t>по</w:t>
      </w:r>
    </w:p>
    <w:p w:rsidR="0096520C" w:rsidRPr="0069688F" w:rsidRDefault="0069688F" w:rsidP="0096520C">
      <w:pPr>
        <w:spacing w:line="360" w:lineRule="auto"/>
        <w:jc w:val="center"/>
        <w:rPr>
          <w:b/>
          <w:sz w:val="36"/>
          <w:szCs w:val="36"/>
        </w:rPr>
      </w:pPr>
      <w:r w:rsidRPr="0069688F">
        <w:rPr>
          <w:b/>
          <w:sz w:val="36"/>
          <w:szCs w:val="36"/>
        </w:rPr>
        <w:t>УПРАВЛЕНИЕ НА ЧОВЕШКИТЕ РЕСУРСИ</w:t>
      </w:r>
    </w:p>
    <w:p w:rsidR="0096520C" w:rsidRPr="0069688F" w:rsidRDefault="0096520C" w:rsidP="0096520C">
      <w:pPr>
        <w:spacing w:line="276" w:lineRule="auto"/>
        <w:jc w:val="center"/>
        <w:rPr>
          <w:b/>
        </w:rPr>
      </w:pPr>
    </w:p>
    <w:p w:rsidR="0096520C" w:rsidRPr="0069688F" w:rsidRDefault="0096520C" w:rsidP="0096520C">
      <w:pPr>
        <w:pStyle w:val="Heading1"/>
        <w:spacing w:line="276" w:lineRule="auto"/>
        <w:rPr>
          <w:b w:val="0"/>
          <w:caps/>
          <w:szCs w:val="28"/>
        </w:rPr>
      </w:pPr>
      <w:r w:rsidRPr="0069688F">
        <w:rPr>
          <w:b w:val="0"/>
          <w:caps/>
          <w:szCs w:val="28"/>
        </w:rPr>
        <w:t>за ОБРАЗОВАТЕЛНО-КВАЛИФИКАЦИОННА СТЕПЕН</w:t>
      </w:r>
    </w:p>
    <w:p w:rsidR="0096520C" w:rsidRPr="0069688F" w:rsidRDefault="0096520C" w:rsidP="0096520C">
      <w:pPr>
        <w:pStyle w:val="Heading1"/>
        <w:spacing w:line="276" w:lineRule="auto"/>
        <w:rPr>
          <w:caps/>
          <w:sz w:val="32"/>
          <w:szCs w:val="32"/>
        </w:rPr>
      </w:pPr>
      <w:r w:rsidRPr="0069688F">
        <w:rPr>
          <w:caps/>
          <w:sz w:val="32"/>
          <w:szCs w:val="32"/>
        </w:rPr>
        <w:t xml:space="preserve"> “</w:t>
      </w:r>
      <w:r w:rsidR="00247339" w:rsidRPr="0069688F">
        <w:rPr>
          <w:caps/>
          <w:sz w:val="32"/>
          <w:szCs w:val="32"/>
        </w:rPr>
        <w:t>МАГИСТЪР</w:t>
      </w:r>
      <w:r w:rsidRPr="0069688F">
        <w:rPr>
          <w:caps/>
          <w:sz w:val="32"/>
          <w:szCs w:val="32"/>
        </w:rPr>
        <w:t>”</w:t>
      </w:r>
    </w:p>
    <w:p w:rsidR="0096520C" w:rsidRPr="0069688F" w:rsidRDefault="0096520C" w:rsidP="0096520C">
      <w:pPr>
        <w:spacing w:line="360" w:lineRule="auto"/>
        <w:jc w:val="center"/>
        <w:rPr>
          <w:b/>
          <w:caps/>
          <w:sz w:val="16"/>
          <w:szCs w:val="16"/>
        </w:rPr>
      </w:pPr>
    </w:p>
    <w:p w:rsidR="002A40D8" w:rsidRPr="0069688F" w:rsidRDefault="002A40D8" w:rsidP="0096520C">
      <w:pPr>
        <w:spacing w:line="360" w:lineRule="auto"/>
        <w:jc w:val="center"/>
        <w:rPr>
          <w:b/>
          <w:caps/>
          <w:sz w:val="16"/>
          <w:szCs w:val="16"/>
        </w:rPr>
      </w:pPr>
    </w:p>
    <w:p w:rsidR="00425A47" w:rsidRPr="0069688F" w:rsidRDefault="00425A47" w:rsidP="0096520C">
      <w:pPr>
        <w:spacing w:line="360" w:lineRule="auto"/>
        <w:jc w:val="center"/>
        <w:rPr>
          <w:b/>
          <w:caps/>
          <w:sz w:val="16"/>
          <w:szCs w:val="16"/>
        </w:rPr>
      </w:pPr>
    </w:p>
    <w:p w:rsidR="002A40D8" w:rsidRPr="0069688F" w:rsidRDefault="0096520C" w:rsidP="0096520C">
      <w:pPr>
        <w:spacing w:line="276" w:lineRule="auto"/>
        <w:jc w:val="center"/>
        <w:rPr>
          <w:caps/>
          <w:sz w:val="28"/>
          <w:szCs w:val="28"/>
        </w:rPr>
      </w:pPr>
      <w:r w:rsidRPr="0069688F">
        <w:rPr>
          <w:caps/>
          <w:sz w:val="28"/>
          <w:szCs w:val="28"/>
        </w:rPr>
        <w:t>СПЕЦИАЛНОСТ</w:t>
      </w:r>
      <w:r w:rsidR="002A40D8" w:rsidRPr="0069688F">
        <w:rPr>
          <w:caps/>
          <w:sz w:val="28"/>
          <w:szCs w:val="28"/>
        </w:rPr>
        <w:t>:</w:t>
      </w:r>
    </w:p>
    <w:p w:rsidR="0096520C" w:rsidRPr="0069688F" w:rsidRDefault="0096520C" w:rsidP="0096520C">
      <w:pPr>
        <w:spacing w:line="276" w:lineRule="auto"/>
        <w:jc w:val="center"/>
        <w:rPr>
          <w:b/>
          <w:caps/>
          <w:sz w:val="28"/>
          <w:szCs w:val="28"/>
        </w:rPr>
      </w:pPr>
      <w:r w:rsidRPr="0069688F">
        <w:rPr>
          <w:b/>
          <w:caps/>
          <w:sz w:val="28"/>
          <w:szCs w:val="28"/>
        </w:rPr>
        <w:t xml:space="preserve"> “</w:t>
      </w:r>
      <w:r w:rsidR="002A40D8" w:rsidRPr="0069688F">
        <w:rPr>
          <w:b/>
          <w:caps/>
          <w:sz w:val="28"/>
          <w:szCs w:val="28"/>
        </w:rPr>
        <w:t>ОБЩЕСТВЕНО ЗДРАВЕ И ЗДРАВЕН МЕНИДЖМЪНТ</w:t>
      </w:r>
      <w:r w:rsidRPr="0069688F">
        <w:rPr>
          <w:b/>
          <w:caps/>
          <w:sz w:val="28"/>
          <w:szCs w:val="28"/>
        </w:rPr>
        <w:t xml:space="preserve">” </w:t>
      </w:r>
    </w:p>
    <w:p w:rsidR="0096520C" w:rsidRPr="0069688F" w:rsidRDefault="0096520C" w:rsidP="0096520C">
      <w:pPr>
        <w:spacing w:line="360" w:lineRule="auto"/>
        <w:jc w:val="center"/>
        <w:rPr>
          <w:b/>
          <w:sz w:val="16"/>
          <w:szCs w:val="16"/>
        </w:rPr>
      </w:pPr>
    </w:p>
    <w:p w:rsidR="0096520C" w:rsidRPr="0069688F" w:rsidRDefault="00870121" w:rsidP="0096520C">
      <w:pPr>
        <w:spacing w:line="360" w:lineRule="auto"/>
        <w:jc w:val="center"/>
        <w:rPr>
          <w:b/>
          <w:sz w:val="28"/>
          <w:szCs w:val="28"/>
        </w:rPr>
      </w:pPr>
      <w:r w:rsidRPr="0069688F">
        <w:rPr>
          <w:b/>
          <w:sz w:val="28"/>
          <w:szCs w:val="28"/>
        </w:rPr>
        <w:t>ДИСТАНЦИОНН</w:t>
      </w:r>
      <w:r w:rsidR="007911DB" w:rsidRPr="0069688F">
        <w:rPr>
          <w:b/>
          <w:sz w:val="28"/>
          <w:szCs w:val="28"/>
        </w:rPr>
        <w:t>А</w:t>
      </w:r>
      <w:r w:rsidRPr="0069688F">
        <w:rPr>
          <w:b/>
          <w:sz w:val="28"/>
          <w:szCs w:val="28"/>
        </w:rPr>
        <w:t xml:space="preserve"> </w:t>
      </w:r>
      <w:r w:rsidR="007911DB" w:rsidRPr="0069688F">
        <w:rPr>
          <w:b/>
          <w:sz w:val="28"/>
          <w:szCs w:val="28"/>
        </w:rPr>
        <w:t xml:space="preserve">ФОРМА НА </w:t>
      </w:r>
      <w:r w:rsidR="0096520C" w:rsidRPr="0069688F">
        <w:rPr>
          <w:b/>
          <w:sz w:val="28"/>
          <w:szCs w:val="28"/>
        </w:rPr>
        <w:t>ОБУЧЕНИЕ</w:t>
      </w:r>
      <w:r w:rsidR="0096520C" w:rsidRPr="0069688F">
        <w:rPr>
          <w:sz w:val="28"/>
          <w:szCs w:val="28"/>
        </w:rPr>
        <w:t xml:space="preserve"> </w:t>
      </w:r>
    </w:p>
    <w:p w:rsidR="0096520C" w:rsidRPr="0069688F" w:rsidRDefault="0096520C" w:rsidP="0096520C">
      <w:pPr>
        <w:spacing w:line="360" w:lineRule="auto"/>
        <w:jc w:val="center"/>
        <w:rPr>
          <w:b/>
        </w:rPr>
      </w:pPr>
    </w:p>
    <w:p w:rsidR="00425A47" w:rsidRPr="0069688F" w:rsidRDefault="00425A47" w:rsidP="0096520C">
      <w:pPr>
        <w:spacing w:line="360" w:lineRule="auto"/>
        <w:jc w:val="center"/>
        <w:rPr>
          <w:b/>
        </w:rPr>
      </w:pPr>
    </w:p>
    <w:p w:rsidR="0096520C" w:rsidRPr="0069688F" w:rsidRDefault="0096520C" w:rsidP="0096520C">
      <w:pPr>
        <w:spacing w:line="360" w:lineRule="auto"/>
        <w:jc w:val="center"/>
        <w:rPr>
          <w:b/>
        </w:rPr>
      </w:pPr>
    </w:p>
    <w:p w:rsidR="0096520C" w:rsidRPr="0069688F" w:rsidRDefault="0096520C" w:rsidP="0096520C">
      <w:pPr>
        <w:spacing w:line="360" w:lineRule="auto"/>
        <w:jc w:val="center"/>
        <w:rPr>
          <w:b/>
        </w:rPr>
      </w:pPr>
      <w:r w:rsidRPr="0069688F">
        <w:rPr>
          <w:b/>
        </w:rPr>
        <w:t>ПЛЕВЕН</w:t>
      </w:r>
    </w:p>
    <w:p w:rsidR="00732B64" w:rsidRDefault="007911DB" w:rsidP="00534FBA">
      <w:pPr>
        <w:spacing w:line="360" w:lineRule="auto"/>
        <w:jc w:val="center"/>
        <w:rPr>
          <w:b/>
        </w:rPr>
      </w:pPr>
      <w:r w:rsidRPr="0069688F">
        <w:rPr>
          <w:b/>
        </w:rPr>
        <w:t>2016</w:t>
      </w:r>
      <w:r w:rsidR="0096520C" w:rsidRPr="0069688F">
        <w:rPr>
          <w:b/>
        </w:rPr>
        <w:t xml:space="preserve"> </w:t>
      </w:r>
      <w:r w:rsidR="009F19CC" w:rsidRPr="0069688F">
        <w:rPr>
          <w:b/>
        </w:rPr>
        <w:t>г.</w:t>
      </w:r>
    </w:p>
    <w:p w:rsidR="00732B64" w:rsidRDefault="00732B64">
      <w:pPr>
        <w:overflowPunct/>
        <w:autoSpaceDE/>
        <w:autoSpaceDN/>
        <w:adjustRightInd/>
        <w:textAlignment w:val="auto"/>
        <w:rPr>
          <w:b/>
        </w:rPr>
      </w:pPr>
      <w:r>
        <w:rPr>
          <w:b/>
        </w:rPr>
        <w:br w:type="page"/>
      </w:r>
    </w:p>
    <w:p w:rsidR="00732B64" w:rsidRPr="00137241" w:rsidRDefault="00732B64" w:rsidP="00732B64">
      <w:pPr>
        <w:spacing w:line="360" w:lineRule="auto"/>
        <w:rPr>
          <w:rFonts w:ascii="Arial" w:hAnsi="Arial" w:cs="Arial"/>
          <w:sz w:val="22"/>
          <w:szCs w:val="22"/>
        </w:rPr>
      </w:pPr>
      <w:r w:rsidRPr="00137241">
        <w:rPr>
          <w:rFonts w:ascii="Arial" w:hAnsi="Arial" w:cs="Arial"/>
          <w:b/>
          <w:sz w:val="22"/>
          <w:szCs w:val="22"/>
        </w:rPr>
        <w:lastRenderedPageBreak/>
        <w:t>По учебен план</w:t>
      </w:r>
      <w:r w:rsidRPr="00137241">
        <w:rPr>
          <w:rFonts w:ascii="Arial" w:hAnsi="Arial" w:cs="Arial"/>
          <w:sz w:val="22"/>
          <w:szCs w:val="22"/>
        </w:rPr>
        <w:t xml:space="preserve"> - задължителна</w:t>
      </w:r>
    </w:p>
    <w:p w:rsidR="00732B64" w:rsidRPr="00137241" w:rsidRDefault="00732B64" w:rsidP="00732B64">
      <w:pPr>
        <w:spacing w:line="360" w:lineRule="auto"/>
        <w:jc w:val="both"/>
        <w:rPr>
          <w:rFonts w:ascii="Arial" w:hAnsi="Arial" w:cs="Arial"/>
          <w:sz w:val="22"/>
          <w:szCs w:val="22"/>
        </w:rPr>
      </w:pPr>
      <w:r w:rsidRPr="00137241">
        <w:rPr>
          <w:rFonts w:ascii="Arial" w:hAnsi="Arial" w:cs="Arial"/>
          <w:b/>
          <w:sz w:val="22"/>
          <w:szCs w:val="22"/>
        </w:rPr>
        <w:t>Учебен семестър</w:t>
      </w:r>
      <w:r w:rsidRPr="00137241">
        <w:rPr>
          <w:rFonts w:ascii="Arial" w:hAnsi="Arial" w:cs="Arial"/>
          <w:sz w:val="22"/>
          <w:szCs w:val="22"/>
        </w:rPr>
        <w:t xml:space="preserve">: първи  </w:t>
      </w:r>
    </w:p>
    <w:p w:rsidR="00732B64" w:rsidRPr="00137241" w:rsidRDefault="00732B64" w:rsidP="00732B64">
      <w:pPr>
        <w:tabs>
          <w:tab w:val="left" w:pos="360"/>
        </w:tabs>
        <w:spacing w:line="360" w:lineRule="auto"/>
        <w:jc w:val="both"/>
        <w:rPr>
          <w:rFonts w:ascii="Arial" w:hAnsi="Arial" w:cs="Arial"/>
          <w:sz w:val="22"/>
          <w:szCs w:val="22"/>
          <w:lang w:val="en-US"/>
        </w:rPr>
      </w:pPr>
      <w:r w:rsidRPr="00137241">
        <w:rPr>
          <w:rFonts w:ascii="Arial" w:hAnsi="Arial" w:cs="Arial"/>
          <w:b/>
          <w:sz w:val="22"/>
          <w:szCs w:val="22"/>
        </w:rPr>
        <w:t>Хорариум:</w:t>
      </w:r>
      <w:r w:rsidRPr="00137241">
        <w:rPr>
          <w:rFonts w:ascii="Arial" w:hAnsi="Arial" w:cs="Arial"/>
          <w:sz w:val="22"/>
          <w:szCs w:val="22"/>
        </w:rPr>
        <w:t xml:space="preserve"> 15 часа </w:t>
      </w:r>
    </w:p>
    <w:p w:rsidR="00732B64" w:rsidRPr="00137241" w:rsidRDefault="00732B64" w:rsidP="00732B64">
      <w:pPr>
        <w:tabs>
          <w:tab w:val="left" w:pos="360"/>
        </w:tabs>
        <w:spacing w:line="360" w:lineRule="auto"/>
        <w:jc w:val="both"/>
        <w:rPr>
          <w:rFonts w:ascii="Arial" w:hAnsi="Arial" w:cs="Arial"/>
          <w:b/>
          <w:sz w:val="22"/>
          <w:szCs w:val="22"/>
        </w:rPr>
      </w:pPr>
      <w:r w:rsidRPr="00137241">
        <w:rPr>
          <w:rFonts w:ascii="Arial" w:hAnsi="Arial" w:cs="Arial"/>
          <w:b/>
          <w:sz w:val="22"/>
          <w:szCs w:val="22"/>
        </w:rPr>
        <w:t>Аудиторна заетост: 5 ч. (30% от хорариума)</w:t>
      </w:r>
    </w:p>
    <w:p w:rsidR="00732B64" w:rsidRPr="00137241" w:rsidRDefault="00732B64" w:rsidP="00732B64">
      <w:pPr>
        <w:tabs>
          <w:tab w:val="left" w:pos="360"/>
        </w:tabs>
        <w:spacing w:line="360" w:lineRule="auto"/>
        <w:jc w:val="both"/>
        <w:rPr>
          <w:rFonts w:ascii="Arial" w:hAnsi="Arial" w:cs="Arial"/>
          <w:b/>
          <w:sz w:val="22"/>
          <w:szCs w:val="22"/>
        </w:rPr>
      </w:pPr>
      <w:r w:rsidRPr="00137241">
        <w:rPr>
          <w:rFonts w:ascii="Arial" w:hAnsi="Arial" w:cs="Arial"/>
          <w:b/>
          <w:sz w:val="22"/>
          <w:szCs w:val="22"/>
        </w:rPr>
        <w:t xml:space="preserve">Извънаудиторна заетост: 45 ч.  </w:t>
      </w:r>
    </w:p>
    <w:p w:rsidR="00732B64" w:rsidRPr="00137241" w:rsidRDefault="00732B64" w:rsidP="00732B64">
      <w:pPr>
        <w:tabs>
          <w:tab w:val="left" w:pos="360"/>
        </w:tabs>
        <w:spacing w:line="360" w:lineRule="auto"/>
        <w:jc w:val="both"/>
        <w:rPr>
          <w:rFonts w:ascii="Arial" w:hAnsi="Arial" w:cs="Arial"/>
          <w:b/>
          <w:sz w:val="22"/>
          <w:szCs w:val="22"/>
        </w:rPr>
      </w:pPr>
      <w:r w:rsidRPr="00137241">
        <w:rPr>
          <w:rFonts w:ascii="Arial" w:hAnsi="Arial" w:cs="Arial"/>
          <w:b/>
          <w:sz w:val="22"/>
          <w:szCs w:val="22"/>
        </w:rPr>
        <w:t>Брой кредити:</w:t>
      </w:r>
      <w:r w:rsidRPr="00137241">
        <w:rPr>
          <w:rFonts w:ascii="Arial" w:hAnsi="Arial" w:cs="Arial"/>
          <w:sz w:val="22"/>
          <w:szCs w:val="22"/>
        </w:rPr>
        <w:t xml:space="preserve"> 2,0</w:t>
      </w:r>
    </w:p>
    <w:p w:rsidR="00732B64" w:rsidRPr="00137241" w:rsidRDefault="00732B64" w:rsidP="00732B64">
      <w:pPr>
        <w:jc w:val="both"/>
        <w:rPr>
          <w:rFonts w:ascii="Arial" w:hAnsi="Arial" w:cs="Arial"/>
          <w:sz w:val="22"/>
          <w:szCs w:val="22"/>
        </w:rPr>
      </w:pPr>
      <w:r w:rsidRPr="00137241">
        <w:rPr>
          <w:rFonts w:ascii="Arial" w:hAnsi="Arial" w:cs="Arial"/>
          <w:b/>
          <w:sz w:val="22"/>
          <w:szCs w:val="22"/>
        </w:rPr>
        <w:t>Преподавател:</w:t>
      </w:r>
      <w:r w:rsidRPr="00137241">
        <w:rPr>
          <w:rFonts w:ascii="Arial" w:hAnsi="Arial" w:cs="Arial"/>
          <w:sz w:val="22"/>
          <w:szCs w:val="22"/>
        </w:rPr>
        <w:t xml:space="preserve"> Доц. д-р Гена Грънчарова, д.м.</w:t>
      </w:r>
    </w:p>
    <w:p w:rsidR="0069688F" w:rsidRPr="0069688F" w:rsidRDefault="0069688F" w:rsidP="00534FBA">
      <w:pPr>
        <w:spacing w:line="360" w:lineRule="auto"/>
        <w:jc w:val="center"/>
        <w:rPr>
          <w:b/>
        </w:rPr>
      </w:pPr>
    </w:p>
    <w:p w:rsidR="00732B64" w:rsidRDefault="00732B64" w:rsidP="0069688F">
      <w:pPr>
        <w:jc w:val="both"/>
        <w:rPr>
          <w:b/>
        </w:rPr>
      </w:pPr>
    </w:p>
    <w:p w:rsidR="0069688F" w:rsidRPr="005B0E4F" w:rsidRDefault="00732B64" w:rsidP="0069688F">
      <w:pPr>
        <w:jc w:val="both"/>
        <w:rPr>
          <w:rFonts w:ascii="Arial" w:hAnsi="Arial" w:cs="Arial"/>
          <w:b/>
          <w:sz w:val="22"/>
          <w:szCs w:val="22"/>
        </w:rPr>
      </w:pPr>
      <w:r>
        <w:rPr>
          <w:rFonts w:ascii="Arial" w:hAnsi="Arial" w:cs="Arial"/>
          <w:b/>
          <w:sz w:val="22"/>
          <w:szCs w:val="22"/>
        </w:rPr>
        <w:t xml:space="preserve">1. </w:t>
      </w:r>
      <w:r w:rsidR="0069688F" w:rsidRPr="005B0E4F">
        <w:rPr>
          <w:rFonts w:ascii="Arial" w:hAnsi="Arial" w:cs="Arial"/>
          <w:b/>
          <w:sz w:val="22"/>
          <w:szCs w:val="22"/>
        </w:rPr>
        <w:t>АНОТАЦИЯ И ЦЕЛИ НА УЧЕБНАТА ДИСЦИПЛИНА</w:t>
      </w:r>
    </w:p>
    <w:p w:rsidR="0069688F" w:rsidRPr="005B0E4F" w:rsidRDefault="0069688F" w:rsidP="0069688F">
      <w:pPr>
        <w:ind w:firstLine="567"/>
        <w:jc w:val="both"/>
        <w:rPr>
          <w:rFonts w:ascii="Arial" w:hAnsi="Arial" w:cs="Arial"/>
          <w:sz w:val="22"/>
          <w:szCs w:val="22"/>
        </w:rPr>
      </w:pPr>
    </w:p>
    <w:p w:rsidR="0069688F" w:rsidRPr="005B0E4F" w:rsidRDefault="0069688F" w:rsidP="0069688F">
      <w:pPr>
        <w:ind w:firstLine="567"/>
        <w:jc w:val="both"/>
        <w:rPr>
          <w:rFonts w:ascii="Arial" w:hAnsi="Arial" w:cs="Arial"/>
          <w:sz w:val="22"/>
          <w:szCs w:val="22"/>
        </w:rPr>
      </w:pPr>
      <w:r w:rsidRPr="005B0E4F">
        <w:rPr>
          <w:rFonts w:ascii="Arial" w:hAnsi="Arial" w:cs="Arial"/>
          <w:sz w:val="22"/>
          <w:szCs w:val="22"/>
        </w:rPr>
        <w:t>Учебната дисциплина “Управление на човешките ресурси” е от единен учебен план за обучение на студенти в дистанционна форма на образователно-квалифика</w:t>
      </w:r>
      <w:r w:rsidRPr="005B0E4F">
        <w:rPr>
          <w:rFonts w:ascii="Arial" w:hAnsi="Arial" w:cs="Arial"/>
          <w:sz w:val="22"/>
          <w:szCs w:val="22"/>
        </w:rPr>
        <w:softHyphen/>
        <w:t xml:space="preserve">ционна степен “Магистър” по специалност „Обществено здраве и здравен мениджмънт”.  Тя е задължителна и се изучава в първи семестър. </w:t>
      </w:r>
    </w:p>
    <w:p w:rsidR="0069688F" w:rsidRPr="005B0E4F" w:rsidRDefault="0069688F" w:rsidP="0069688F">
      <w:pPr>
        <w:ind w:firstLine="567"/>
        <w:jc w:val="both"/>
        <w:rPr>
          <w:rFonts w:ascii="Arial" w:hAnsi="Arial" w:cs="Arial"/>
          <w:sz w:val="22"/>
          <w:szCs w:val="22"/>
        </w:rPr>
      </w:pPr>
      <w:r w:rsidRPr="005B0E4F">
        <w:rPr>
          <w:rFonts w:ascii="Arial" w:hAnsi="Arial" w:cs="Arial"/>
          <w:sz w:val="22"/>
          <w:szCs w:val="22"/>
        </w:rPr>
        <w:t xml:space="preserve">Учебният материал включва основни теоретични въпроси свързани с основите на управлението на хората в организациите, изхождайки от утвърдената позиция, че индивидите имат изключително важна роля за успеха или неуспеха на всяка една организация. Поставя се акцент върху два водещи подхода към основите на управлението на хората – подход на базата на човешките отношения и подход на базата на науката за поведението. </w:t>
      </w:r>
    </w:p>
    <w:p w:rsidR="0069688F" w:rsidRPr="005B0E4F" w:rsidRDefault="0069688F" w:rsidP="0069688F">
      <w:pPr>
        <w:ind w:firstLine="567"/>
        <w:jc w:val="both"/>
        <w:rPr>
          <w:rFonts w:ascii="Arial" w:hAnsi="Arial" w:cs="Arial"/>
          <w:sz w:val="22"/>
          <w:szCs w:val="22"/>
        </w:rPr>
      </w:pPr>
      <w:r w:rsidRPr="005B0E4F">
        <w:rPr>
          <w:rFonts w:ascii="Arial" w:hAnsi="Arial" w:cs="Arial"/>
          <w:bCs/>
          <w:iCs/>
          <w:sz w:val="22"/>
          <w:szCs w:val="22"/>
        </w:rPr>
        <w:t>Управлението на човешките ресурси</w:t>
      </w:r>
      <w:r w:rsidRPr="005B0E4F">
        <w:rPr>
          <w:rFonts w:ascii="Arial" w:hAnsi="Arial" w:cs="Arial"/>
          <w:sz w:val="22"/>
          <w:szCs w:val="22"/>
        </w:rPr>
        <w:t xml:space="preserve"> се разглежда като </w:t>
      </w:r>
      <w:r w:rsidRPr="005B0E4F">
        <w:rPr>
          <w:rFonts w:ascii="Arial" w:hAnsi="Arial" w:cs="Arial"/>
          <w:bCs/>
          <w:iCs/>
          <w:sz w:val="22"/>
          <w:szCs w:val="22"/>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5B0E4F">
        <w:rPr>
          <w:rFonts w:ascii="Arial" w:hAnsi="Arial" w:cs="Arial"/>
          <w:sz w:val="22"/>
          <w:szCs w:val="22"/>
        </w:rPr>
        <w:t xml:space="preserve"> </w:t>
      </w:r>
    </w:p>
    <w:p w:rsidR="0069688F" w:rsidRPr="005B0E4F" w:rsidRDefault="0069688F" w:rsidP="0069688F">
      <w:pPr>
        <w:numPr>
          <w:ilvl w:val="12"/>
          <w:numId w:val="0"/>
        </w:numPr>
        <w:ind w:firstLine="567"/>
        <w:jc w:val="both"/>
        <w:rPr>
          <w:rFonts w:ascii="Arial" w:hAnsi="Arial" w:cs="Arial"/>
          <w:sz w:val="22"/>
          <w:szCs w:val="22"/>
        </w:rPr>
      </w:pPr>
      <w:r w:rsidRPr="005B0E4F">
        <w:rPr>
          <w:rFonts w:ascii="Arial" w:hAnsi="Arial" w:cs="Arial"/>
          <w:sz w:val="22"/>
          <w:szCs w:val="22"/>
        </w:rPr>
        <w:t xml:space="preserve">За да осигури в максимално възможна степен ефективно функциониране на организацията или структурните звена в нея особено важен е процесът на </w:t>
      </w:r>
      <w:r w:rsidRPr="005B0E4F">
        <w:rPr>
          <w:rFonts w:ascii="Arial" w:hAnsi="Arial" w:cs="Arial"/>
          <w:bCs/>
          <w:iCs/>
          <w:sz w:val="22"/>
          <w:szCs w:val="22"/>
        </w:rPr>
        <w:t xml:space="preserve">качествен подбор на персонала, </w:t>
      </w:r>
      <w:r w:rsidRPr="005B0E4F">
        <w:rPr>
          <w:rFonts w:ascii="Arial" w:hAnsi="Arial" w:cs="Arial"/>
          <w:sz w:val="22"/>
          <w:szCs w:val="22"/>
        </w:rPr>
        <w:t>съобразен със спецификата на работата, с необходимите физически, личностови, професионални и други характеристики, които се изискват за извършването на конкретната дейност. В учебния материал се разглеждат подробно подходите за п</w:t>
      </w:r>
      <w:r w:rsidRPr="005B0E4F">
        <w:rPr>
          <w:rFonts w:ascii="Arial" w:hAnsi="Arial" w:cs="Arial"/>
          <w:bCs/>
          <w:iCs/>
          <w:sz w:val="22"/>
          <w:szCs w:val="22"/>
        </w:rPr>
        <w:t xml:space="preserve">ривличане на кандидати за съответните работни места и интервюто като </w:t>
      </w:r>
      <w:r w:rsidR="00CF65F3">
        <w:rPr>
          <w:rFonts w:ascii="Arial" w:hAnsi="Arial" w:cs="Arial"/>
          <w:bCs/>
          <w:iCs/>
          <w:sz w:val="22"/>
          <w:szCs w:val="22"/>
        </w:rPr>
        <w:t>ш</w:t>
      </w:r>
      <w:r w:rsidRPr="005B0E4F">
        <w:rPr>
          <w:rFonts w:ascii="Arial" w:hAnsi="Arial" w:cs="Arial"/>
          <w:bCs/>
          <w:iCs/>
          <w:sz w:val="22"/>
          <w:szCs w:val="22"/>
        </w:rPr>
        <w:t xml:space="preserve">ироко </w:t>
      </w:r>
      <w:r w:rsidR="00CF65F3">
        <w:rPr>
          <w:rFonts w:ascii="Arial" w:hAnsi="Arial" w:cs="Arial"/>
          <w:bCs/>
          <w:iCs/>
          <w:sz w:val="22"/>
          <w:szCs w:val="22"/>
        </w:rPr>
        <w:t xml:space="preserve">прилаган </w:t>
      </w:r>
      <w:r w:rsidRPr="005B0E4F">
        <w:rPr>
          <w:rFonts w:ascii="Arial" w:hAnsi="Arial" w:cs="Arial"/>
          <w:bCs/>
          <w:iCs/>
          <w:sz w:val="22"/>
          <w:szCs w:val="22"/>
        </w:rPr>
        <w:t xml:space="preserve">в практиката подход за подбор на персонала </w:t>
      </w:r>
      <w:r w:rsidRPr="005B0E4F">
        <w:rPr>
          <w:rFonts w:ascii="Arial" w:hAnsi="Arial" w:cs="Arial"/>
          <w:sz w:val="22"/>
          <w:szCs w:val="22"/>
        </w:rPr>
        <w:t>на основата на</w:t>
      </w:r>
      <w:r w:rsidRPr="005B0E4F">
        <w:rPr>
          <w:rFonts w:ascii="Arial" w:hAnsi="Arial" w:cs="Arial"/>
          <w:bCs/>
          <w:iCs/>
          <w:sz w:val="22"/>
          <w:szCs w:val="22"/>
        </w:rPr>
        <w:t xml:space="preserve"> </w:t>
      </w:r>
      <w:r w:rsidRPr="005B0E4F">
        <w:rPr>
          <w:rFonts w:ascii="Arial" w:hAnsi="Arial" w:cs="Arial"/>
          <w:sz w:val="22"/>
          <w:szCs w:val="22"/>
        </w:rPr>
        <w:t>стандартите за работа, установени в длъжностната характеристика.</w:t>
      </w:r>
    </w:p>
    <w:p w:rsidR="0069688F" w:rsidRPr="005B0E4F" w:rsidRDefault="0069688F" w:rsidP="0069688F">
      <w:pPr>
        <w:numPr>
          <w:ilvl w:val="12"/>
          <w:numId w:val="0"/>
        </w:numPr>
        <w:ind w:firstLine="567"/>
        <w:jc w:val="both"/>
        <w:rPr>
          <w:rFonts w:ascii="Arial" w:hAnsi="Arial" w:cs="Arial"/>
          <w:sz w:val="22"/>
          <w:szCs w:val="22"/>
        </w:rPr>
      </w:pPr>
      <w:r w:rsidRPr="005B0E4F">
        <w:rPr>
          <w:rFonts w:ascii="Arial" w:hAnsi="Arial" w:cs="Arial"/>
          <w:bCs/>
          <w:iCs/>
          <w:sz w:val="22"/>
          <w:szCs w:val="22"/>
        </w:rPr>
        <w:t xml:space="preserve">Отделя се място на процесите на въвеждане в длъжността и ориентация </w:t>
      </w:r>
      <w:r w:rsidRPr="005B0E4F">
        <w:rPr>
          <w:rFonts w:ascii="Arial" w:hAnsi="Arial" w:cs="Arial"/>
          <w:sz w:val="22"/>
          <w:szCs w:val="22"/>
        </w:rPr>
        <w:t>на новоназначените служители чрез използване на ресурсите на организацията за а</w:t>
      </w:r>
      <w:r w:rsidRPr="005B0E4F">
        <w:rPr>
          <w:rFonts w:ascii="Arial" w:hAnsi="Arial" w:cs="Arial"/>
          <w:bCs/>
          <w:iCs/>
          <w:sz w:val="22"/>
          <w:szCs w:val="22"/>
        </w:rPr>
        <w:t xml:space="preserve">декватна социализация </w:t>
      </w:r>
      <w:r w:rsidRPr="005B0E4F">
        <w:rPr>
          <w:rFonts w:ascii="Arial" w:hAnsi="Arial" w:cs="Arial"/>
          <w:sz w:val="22"/>
          <w:szCs w:val="22"/>
        </w:rPr>
        <w:t xml:space="preserve">на всяко наето лице спрямо ценностите на организацията и нормите на звеното. Подробно се анализират различните теории за мотивацията на персонала и ролята на материалните и нематериални стимули за увеличаване на продуктивността и задържането на работното място. </w:t>
      </w:r>
    </w:p>
    <w:p w:rsidR="0069688F" w:rsidRPr="005B0E4F" w:rsidRDefault="0069688F" w:rsidP="0069688F">
      <w:pPr>
        <w:numPr>
          <w:ilvl w:val="12"/>
          <w:numId w:val="0"/>
        </w:numPr>
        <w:ind w:firstLine="567"/>
        <w:jc w:val="both"/>
        <w:rPr>
          <w:rFonts w:ascii="Arial" w:hAnsi="Arial" w:cs="Arial"/>
          <w:sz w:val="22"/>
          <w:szCs w:val="22"/>
        </w:rPr>
      </w:pPr>
      <w:r w:rsidRPr="005B0E4F">
        <w:rPr>
          <w:rFonts w:ascii="Arial" w:hAnsi="Arial" w:cs="Arial"/>
          <w:sz w:val="22"/>
          <w:szCs w:val="22"/>
        </w:rPr>
        <w:t>Специално място е отделено на комуникацията в организациите и ролята й за ефективното управление. Поставя се акцент на междуличностната комуникация и р</w:t>
      </w:r>
      <w:r w:rsidRPr="005B0E4F">
        <w:rPr>
          <w:rFonts w:ascii="Arial" w:hAnsi="Arial" w:cs="Arial"/>
          <w:bCs/>
          <w:iCs/>
          <w:sz w:val="22"/>
          <w:szCs w:val="22"/>
        </w:rPr>
        <w:t>азвитието на програми за обучение на персонала,</w:t>
      </w:r>
      <w:r w:rsidRPr="005B0E4F">
        <w:rPr>
          <w:rFonts w:ascii="Arial" w:hAnsi="Arial" w:cs="Arial"/>
          <w:sz w:val="22"/>
          <w:szCs w:val="22"/>
        </w:rPr>
        <w:t xml:space="preserve"> които да подпомагат работещите за постигане целите на организацията и задържането им на съответните работни места.</w:t>
      </w:r>
    </w:p>
    <w:p w:rsidR="0069688F" w:rsidRPr="005B0E4F" w:rsidRDefault="0069688F" w:rsidP="0069688F">
      <w:pPr>
        <w:numPr>
          <w:ilvl w:val="12"/>
          <w:numId w:val="0"/>
        </w:numPr>
        <w:ind w:firstLine="454"/>
        <w:jc w:val="both"/>
        <w:rPr>
          <w:rFonts w:ascii="Arial" w:hAnsi="Arial" w:cs="Arial"/>
          <w:bCs/>
          <w:iCs/>
          <w:sz w:val="22"/>
          <w:szCs w:val="22"/>
        </w:rPr>
      </w:pPr>
      <w:r w:rsidRPr="005B0E4F">
        <w:rPr>
          <w:rFonts w:ascii="Arial" w:hAnsi="Arial" w:cs="Arial"/>
          <w:bCs/>
          <w:iCs/>
          <w:sz w:val="22"/>
          <w:szCs w:val="22"/>
        </w:rPr>
        <w:tab/>
        <w:t>Лекционният курс включва също въпросите за оценка на дейността на персонала като се предлага пример за добре разработена ефективна и всеобхватна система за оценка на дейността на индивидуално ниво.</w:t>
      </w:r>
    </w:p>
    <w:p w:rsidR="0069688F" w:rsidRPr="005B0E4F" w:rsidRDefault="0069688F" w:rsidP="0069688F">
      <w:pPr>
        <w:ind w:firstLine="567"/>
        <w:jc w:val="both"/>
        <w:rPr>
          <w:rFonts w:ascii="Arial" w:hAnsi="Arial" w:cs="Arial"/>
          <w:b/>
          <w:sz w:val="22"/>
          <w:szCs w:val="22"/>
        </w:rPr>
      </w:pPr>
    </w:p>
    <w:p w:rsidR="0069688F" w:rsidRPr="005B0E4F" w:rsidRDefault="00732B64" w:rsidP="0069688F">
      <w:pPr>
        <w:jc w:val="both"/>
        <w:rPr>
          <w:rFonts w:ascii="Arial" w:hAnsi="Arial" w:cs="Arial"/>
          <w:b/>
          <w:sz w:val="22"/>
          <w:szCs w:val="22"/>
        </w:rPr>
      </w:pPr>
      <w:r>
        <w:rPr>
          <w:rFonts w:ascii="Arial" w:hAnsi="Arial" w:cs="Arial"/>
          <w:b/>
          <w:sz w:val="22"/>
          <w:szCs w:val="22"/>
        </w:rPr>
        <w:t xml:space="preserve">2. </w:t>
      </w:r>
      <w:r w:rsidR="0069688F" w:rsidRPr="005B0E4F">
        <w:rPr>
          <w:rFonts w:ascii="Arial" w:hAnsi="Arial" w:cs="Arial"/>
          <w:b/>
          <w:sz w:val="22"/>
          <w:szCs w:val="22"/>
        </w:rPr>
        <w:t>ОЧАКВАНИ РЕЗУЛТАТИ ОТ ОБУЧЕНИЕТО</w:t>
      </w:r>
    </w:p>
    <w:p w:rsidR="0069688F" w:rsidRPr="005B0E4F" w:rsidRDefault="00E863E6" w:rsidP="0069688F">
      <w:pPr>
        <w:ind w:firstLine="567"/>
        <w:jc w:val="both"/>
        <w:rPr>
          <w:rFonts w:ascii="Arial" w:hAnsi="Arial" w:cs="Arial"/>
          <w:sz w:val="22"/>
          <w:szCs w:val="22"/>
        </w:rPr>
      </w:pPr>
      <w:r>
        <w:rPr>
          <w:rFonts w:ascii="Arial" w:hAnsi="Arial" w:cs="Arial"/>
          <w:sz w:val="22"/>
          <w:szCs w:val="22"/>
          <w:lang w:eastAsia="zh-CN"/>
        </w:rPr>
        <w:t xml:space="preserve">След преминаване </w:t>
      </w:r>
      <w:r w:rsidR="0069688F" w:rsidRPr="005B0E4F">
        <w:rPr>
          <w:rFonts w:ascii="Arial" w:hAnsi="Arial" w:cs="Arial"/>
          <w:sz w:val="22"/>
          <w:szCs w:val="22"/>
          <w:lang w:eastAsia="zh-CN"/>
        </w:rPr>
        <w:t>на предвидения теоретичен кур</w:t>
      </w:r>
      <w:r w:rsidR="0069688F" w:rsidRPr="005B0E4F">
        <w:rPr>
          <w:rFonts w:ascii="Arial" w:hAnsi="Arial" w:cs="Arial"/>
          <w:sz w:val="22"/>
          <w:szCs w:val="22"/>
          <w:lang w:eastAsia="zh-CN"/>
        </w:rPr>
        <w:softHyphen/>
        <w:t>с и посочената по</w:t>
      </w:r>
      <w:r w:rsidR="0069688F" w:rsidRPr="005B0E4F">
        <w:rPr>
          <w:rFonts w:ascii="Arial" w:hAnsi="Arial" w:cs="Arial"/>
          <w:sz w:val="22"/>
          <w:szCs w:val="22"/>
          <w:lang w:eastAsia="zh-CN"/>
        </w:rPr>
        <w:softHyphen/>
        <w:t>с</w:t>
      </w:r>
      <w:r w:rsidR="0069688F" w:rsidRPr="005B0E4F">
        <w:rPr>
          <w:rFonts w:ascii="Arial" w:hAnsi="Arial" w:cs="Arial"/>
          <w:sz w:val="22"/>
          <w:szCs w:val="22"/>
          <w:lang w:eastAsia="zh-CN"/>
        </w:rPr>
        <w:softHyphen/>
        <w:t>ле</w:t>
      </w:r>
      <w:r w:rsidR="0069688F" w:rsidRPr="005B0E4F">
        <w:rPr>
          <w:rFonts w:ascii="Arial" w:hAnsi="Arial" w:cs="Arial"/>
          <w:sz w:val="22"/>
          <w:szCs w:val="22"/>
          <w:lang w:eastAsia="zh-CN"/>
        </w:rPr>
        <w:softHyphen/>
        <w:t>до</w:t>
      </w:r>
      <w:r w:rsidR="0069688F" w:rsidRPr="005B0E4F">
        <w:rPr>
          <w:rFonts w:ascii="Arial" w:hAnsi="Arial" w:cs="Arial"/>
          <w:sz w:val="22"/>
          <w:szCs w:val="22"/>
          <w:lang w:eastAsia="zh-CN"/>
        </w:rPr>
        <w:softHyphen/>
        <w:t>ва</w:t>
      </w:r>
      <w:r w:rsidR="0069688F" w:rsidRPr="005B0E4F">
        <w:rPr>
          <w:rFonts w:ascii="Arial" w:hAnsi="Arial" w:cs="Arial"/>
          <w:sz w:val="22"/>
          <w:szCs w:val="22"/>
          <w:lang w:eastAsia="zh-CN"/>
        </w:rPr>
        <w:softHyphen/>
        <w:t>тел</w:t>
      </w:r>
      <w:r w:rsidR="0069688F" w:rsidRPr="005B0E4F">
        <w:rPr>
          <w:rFonts w:ascii="Arial" w:hAnsi="Arial" w:cs="Arial"/>
          <w:sz w:val="22"/>
          <w:szCs w:val="22"/>
          <w:lang w:eastAsia="zh-CN"/>
        </w:rPr>
        <w:softHyphen/>
        <w:t>ност на тематичното изложен</w:t>
      </w:r>
      <w:r>
        <w:rPr>
          <w:rFonts w:ascii="Arial" w:hAnsi="Arial" w:cs="Arial"/>
          <w:sz w:val="22"/>
          <w:szCs w:val="22"/>
          <w:lang w:eastAsia="zh-CN"/>
        </w:rPr>
        <w:t>ие на материала в дисциплината „</w:t>
      </w:r>
      <w:r w:rsidR="0069688F" w:rsidRPr="005B0E4F">
        <w:rPr>
          <w:rFonts w:ascii="Arial" w:hAnsi="Arial" w:cs="Arial"/>
          <w:sz w:val="22"/>
          <w:szCs w:val="22"/>
          <w:lang w:eastAsia="zh-CN"/>
        </w:rPr>
        <w:t xml:space="preserve">Управление на човешките ресурси” </w:t>
      </w:r>
      <w:r w:rsidR="0069688F" w:rsidRPr="005B0E4F">
        <w:rPr>
          <w:rFonts w:ascii="Arial" w:hAnsi="Arial" w:cs="Arial"/>
          <w:sz w:val="22"/>
          <w:szCs w:val="22"/>
        </w:rPr>
        <w:t xml:space="preserve">студентите от дистанционната форма на магистърската програма по специалността „Обществено здраве и здравен мениджмънт” следва </w:t>
      </w:r>
      <w:r w:rsidR="0069688F" w:rsidRPr="005B0E4F">
        <w:rPr>
          <w:rFonts w:ascii="Arial" w:hAnsi="Arial" w:cs="Arial"/>
          <w:b/>
          <w:sz w:val="22"/>
          <w:szCs w:val="22"/>
          <w:u w:val="single"/>
        </w:rPr>
        <w:t>да придобият теоретични знания за:</w:t>
      </w:r>
      <w:r w:rsidR="0069688F" w:rsidRPr="005B0E4F">
        <w:rPr>
          <w:rFonts w:ascii="Arial" w:hAnsi="Arial" w:cs="Arial"/>
          <w:sz w:val="22"/>
          <w:szCs w:val="22"/>
        </w:rPr>
        <w:t xml:space="preserve"> </w:t>
      </w:r>
    </w:p>
    <w:p w:rsidR="0069688F" w:rsidRPr="005B0E4F" w:rsidRDefault="0069688F" w:rsidP="0069688F">
      <w:pPr>
        <w:numPr>
          <w:ilvl w:val="0"/>
          <w:numId w:val="16"/>
        </w:numPr>
        <w:tabs>
          <w:tab w:val="clear" w:pos="927"/>
        </w:tabs>
        <w:overflowPunct/>
        <w:autoSpaceDE/>
        <w:autoSpaceDN/>
        <w:adjustRightInd/>
        <w:jc w:val="both"/>
        <w:textAlignment w:val="auto"/>
        <w:rPr>
          <w:rFonts w:ascii="Arial" w:hAnsi="Arial" w:cs="Arial"/>
          <w:sz w:val="22"/>
          <w:szCs w:val="22"/>
        </w:rPr>
      </w:pPr>
      <w:r w:rsidRPr="005B0E4F">
        <w:rPr>
          <w:rFonts w:ascii="Arial" w:hAnsi="Arial" w:cs="Arial"/>
          <w:sz w:val="22"/>
          <w:szCs w:val="22"/>
        </w:rPr>
        <w:lastRenderedPageBreak/>
        <w:t>същността на процеса на управление на човешките ресурси и основните елементи на този процес;</w:t>
      </w:r>
    </w:p>
    <w:p w:rsidR="0069688F" w:rsidRPr="005B0E4F" w:rsidRDefault="0069688F" w:rsidP="0069688F">
      <w:pPr>
        <w:numPr>
          <w:ilvl w:val="0"/>
          <w:numId w:val="16"/>
        </w:numPr>
        <w:tabs>
          <w:tab w:val="clear" w:pos="927"/>
        </w:tabs>
        <w:overflowPunct/>
        <w:autoSpaceDE/>
        <w:autoSpaceDN/>
        <w:adjustRightInd/>
        <w:jc w:val="both"/>
        <w:textAlignment w:val="auto"/>
        <w:rPr>
          <w:rFonts w:ascii="Arial" w:hAnsi="Arial" w:cs="Arial"/>
          <w:sz w:val="22"/>
          <w:szCs w:val="22"/>
        </w:rPr>
      </w:pPr>
      <w:r w:rsidRPr="005B0E4F">
        <w:rPr>
          <w:rFonts w:ascii="Arial" w:hAnsi="Arial" w:cs="Arial"/>
          <w:sz w:val="22"/>
          <w:szCs w:val="22"/>
        </w:rPr>
        <w:t>подходите за привличане на подходящи кадри и прилагането на съвременни методи за правилен подбор на кандидати за нови работни места;</w:t>
      </w:r>
    </w:p>
    <w:p w:rsidR="0069688F" w:rsidRPr="005B0E4F" w:rsidRDefault="0069688F" w:rsidP="0069688F">
      <w:pPr>
        <w:numPr>
          <w:ilvl w:val="0"/>
          <w:numId w:val="16"/>
        </w:numPr>
        <w:tabs>
          <w:tab w:val="clear" w:pos="927"/>
        </w:tabs>
        <w:overflowPunct/>
        <w:autoSpaceDE/>
        <w:autoSpaceDN/>
        <w:adjustRightInd/>
        <w:jc w:val="both"/>
        <w:textAlignment w:val="auto"/>
        <w:rPr>
          <w:rFonts w:ascii="Arial" w:hAnsi="Arial" w:cs="Arial"/>
          <w:sz w:val="22"/>
          <w:szCs w:val="22"/>
        </w:rPr>
      </w:pPr>
      <w:r w:rsidRPr="005B0E4F">
        <w:rPr>
          <w:rFonts w:ascii="Arial" w:hAnsi="Arial" w:cs="Arial"/>
          <w:sz w:val="22"/>
          <w:szCs w:val="22"/>
        </w:rPr>
        <w:t>ролята на мениджъра за социализацията на новите работещи и приобщаването им към нормите, стандартите и ценностите на организацията;</w:t>
      </w:r>
    </w:p>
    <w:p w:rsidR="0069688F" w:rsidRPr="005B0E4F" w:rsidRDefault="0069688F" w:rsidP="0069688F">
      <w:pPr>
        <w:numPr>
          <w:ilvl w:val="0"/>
          <w:numId w:val="16"/>
        </w:numPr>
        <w:tabs>
          <w:tab w:val="clear" w:pos="927"/>
        </w:tabs>
        <w:overflowPunct/>
        <w:autoSpaceDE/>
        <w:autoSpaceDN/>
        <w:adjustRightInd/>
        <w:jc w:val="both"/>
        <w:textAlignment w:val="auto"/>
        <w:rPr>
          <w:rFonts w:ascii="Arial" w:hAnsi="Arial" w:cs="Arial"/>
          <w:sz w:val="22"/>
          <w:szCs w:val="22"/>
        </w:rPr>
      </w:pPr>
      <w:r w:rsidRPr="005B0E4F">
        <w:rPr>
          <w:rFonts w:ascii="Arial" w:hAnsi="Arial" w:cs="Arial"/>
          <w:sz w:val="22"/>
          <w:szCs w:val="22"/>
        </w:rPr>
        <w:t>различните теории за мотивацията и ролята на мотивацията за постигане целите на организацията;</w:t>
      </w:r>
    </w:p>
    <w:p w:rsidR="0069688F" w:rsidRPr="005B0E4F" w:rsidRDefault="0069688F" w:rsidP="0069688F">
      <w:pPr>
        <w:numPr>
          <w:ilvl w:val="0"/>
          <w:numId w:val="16"/>
        </w:numPr>
        <w:tabs>
          <w:tab w:val="clear" w:pos="927"/>
        </w:tabs>
        <w:overflowPunct/>
        <w:autoSpaceDE/>
        <w:autoSpaceDN/>
        <w:adjustRightInd/>
        <w:jc w:val="both"/>
        <w:textAlignment w:val="auto"/>
        <w:rPr>
          <w:rFonts w:ascii="Arial" w:hAnsi="Arial" w:cs="Arial"/>
          <w:sz w:val="22"/>
          <w:szCs w:val="22"/>
        </w:rPr>
      </w:pPr>
      <w:r w:rsidRPr="005B0E4F">
        <w:rPr>
          <w:rFonts w:ascii="Arial" w:hAnsi="Arial" w:cs="Arial"/>
          <w:sz w:val="22"/>
          <w:szCs w:val="22"/>
        </w:rPr>
        <w:t>видовете материални и нематериални стимули и тяхното прилагане за подобряване на мотивацията на индивидите и групите;</w:t>
      </w:r>
    </w:p>
    <w:p w:rsidR="0069688F" w:rsidRPr="005B0E4F" w:rsidRDefault="0069688F" w:rsidP="0069688F">
      <w:pPr>
        <w:numPr>
          <w:ilvl w:val="0"/>
          <w:numId w:val="16"/>
        </w:numPr>
        <w:tabs>
          <w:tab w:val="clear" w:pos="927"/>
        </w:tabs>
        <w:overflowPunct/>
        <w:autoSpaceDE/>
        <w:autoSpaceDN/>
        <w:adjustRightInd/>
        <w:jc w:val="both"/>
        <w:textAlignment w:val="auto"/>
        <w:rPr>
          <w:rFonts w:ascii="Arial" w:hAnsi="Arial" w:cs="Arial"/>
          <w:sz w:val="22"/>
          <w:szCs w:val="22"/>
        </w:rPr>
      </w:pPr>
      <w:r w:rsidRPr="005B0E4F">
        <w:rPr>
          <w:rFonts w:ascii="Arial" w:hAnsi="Arial" w:cs="Arial"/>
          <w:sz w:val="22"/>
          <w:szCs w:val="22"/>
        </w:rPr>
        <w:t xml:space="preserve">значимостта на оценката на дейността на персонала и контрола за постигане на целите на организацията. </w:t>
      </w:r>
    </w:p>
    <w:p w:rsidR="0069688F" w:rsidRPr="005B0E4F" w:rsidRDefault="0069688F" w:rsidP="0069688F">
      <w:pPr>
        <w:jc w:val="both"/>
        <w:rPr>
          <w:rFonts w:ascii="Arial" w:hAnsi="Arial" w:cs="Arial"/>
          <w:sz w:val="22"/>
          <w:szCs w:val="22"/>
        </w:rPr>
      </w:pPr>
    </w:p>
    <w:p w:rsidR="0069688F" w:rsidRPr="005B0E4F" w:rsidRDefault="0069688F" w:rsidP="0069688F">
      <w:pPr>
        <w:ind w:firstLine="567"/>
        <w:jc w:val="both"/>
        <w:rPr>
          <w:rFonts w:ascii="Arial" w:hAnsi="Arial" w:cs="Arial"/>
          <w:b/>
          <w:sz w:val="22"/>
          <w:szCs w:val="22"/>
          <w:u w:val="single"/>
        </w:rPr>
      </w:pPr>
      <w:r w:rsidRPr="005B0E4F">
        <w:rPr>
          <w:rFonts w:ascii="Arial" w:hAnsi="Arial" w:cs="Arial"/>
          <w:sz w:val="22"/>
          <w:szCs w:val="22"/>
        </w:rPr>
        <w:t xml:space="preserve">След изпълнение на учебната програма </w:t>
      </w:r>
      <w:r w:rsidR="00E863E6">
        <w:rPr>
          <w:rFonts w:ascii="Arial" w:hAnsi="Arial" w:cs="Arial"/>
          <w:sz w:val="22"/>
          <w:szCs w:val="22"/>
        </w:rPr>
        <w:t xml:space="preserve">и </w:t>
      </w:r>
      <w:r w:rsidRPr="005B0E4F">
        <w:rPr>
          <w:rFonts w:ascii="Arial" w:hAnsi="Arial" w:cs="Arial"/>
          <w:sz w:val="22"/>
          <w:szCs w:val="22"/>
          <w:lang w:eastAsia="zh-CN"/>
        </w:rPr>
        <w:t>самостоятелна</w:t>
      </w:r>
      <w:r w:rsidR="00E863E6">
        <w:rPr>
          <w:rFonts w:ascii="Arial" w:hAnsi="Arial" w:cs="Arial"/>
          <w:sz w:val="22"/>
          <w:szCs w:val="22"/>
          <w:lang w:eastAsia="zh-CN"/>
        </w:rPr>
        <w:t>та</w:t>
      </w:r>
      <w:r w:rsidRPr="005B0E4F">
        <w:rPr>
          <w:rFonts w:ascii="Arial" w:hAnsi="Arial" w:cs="Arial"/>
          <w:sz w:val="22"/>
          <w:szCs w:val="22"/>
          <w:lang w:eastAsia="zh-CN"/>
        </w:rPr>
        <w:t xml:space="preserve"> ра</w:t>
      </w:r>
      <w:r w:rsidR="00E863E6">
        <w:rPr>
          <w:rFonts w:ascii="Arial" w:hAnsi="Arial" w:cs="Arial"/>
          <w:sz w:val="22"/>
          <w:szCs w:val="22"/>
          <w:lang w:eastAsia="zh-CN"/>
        </w:rPr>
        <w:t>бота</w:t>
      </w:r>
      <w:r w:rsidRPr="005B0E4F">
        <w:rPr>
          <w:rFonts w:ascii="Arial" w:hAnsi="Arial" w:cs="Arial"/>
          <w:sz w:val="22"/>
          <w:szCs w:val="22"/>
        </w:rPr>
        <w:t xml:space="preserve"> студентите следва </w:t>
      </w:r>
      <w:r w:rsidRPr="005B0E4F">
        <w:rPr>
          <w:rFonts w:ascii="Arial" w:hAnsi="Arial" w:cs="Arial"/>
          <w:b/>
          <w:bCs/>
          <w:sz w:val="22"/>
          <w:szCs w:val="22"/>
          <w:u w:val="single"/>
        </w:rPr>
        <w:t xml:space="preserve">да </w:t>
      </w:r>
      <w:r w:rsidR="00E863E6">
        <w:rPr>
          <w:rFonts w:ascii="Arial" w:hAnsi="Arial" w:cs="Arial"/>
          <w:b/>
          <w:bCs/>
          <w:sz w:val="22"/>
          <w:szCs w:val="22"/>
          <w:u w:val="single"/>
        </w:rPr>
        <w:t>придобият</w:t>
      </w:r>
      <w:r w:rsidRPr="005B0E4F">
        <w:rPr>
          <w:rFonts w:ascii="Arial" w:hAnsi="Arial" w:cs="Arial"/>
          <w:b/>
          <w:bCs/>
          <w:sz w:val="22"/>
          <w:szCs w:val="22"/>
          <w:u w:val="single"/>
        </w:rPr>
        <w:t xml:space="preserve"> умения за:</w:t>
      </w:r>
    </w:p>
    <w:p w:rsidR="0069688F" w:rsidRPr="005B0E4F" w:rsidRDefault="0069688F" w:rsidP="0069688F">
      <w:pPr>
        <w:numPr>
          <w:ilvl w:val="0"/>
          <w:numId w:val="17"/>
        </w:numPr>
        <w:overflowPunct/>
        <w:autoSpaceDE/>
        <w:autoSpaceDN/>
        <w:adjustRightInd/>
        <w:jc w:val="both"/>
        <w:textAlignment w:val="auto"/>
        <w:rPr>
          <w:rFonts w:ascii="Arial" w:hAnsi="Arial" w:cs="Arial"/>
          <w:sz w:val="22"/>
          <w:szCs w:val="22"/>
        </w:rPr>
      </w:pPr>
      <w:r w:rsidRPr="005B0E4F">
        <w:rPr>
          <w:rFonts w:ascii="Arial" w:hAnsi="Arial" w:cs="Arial"/>
          <w:sz w:val="22"/>
          <w:szCs w:val="22"/>
        </w:rPr>
        <w:t>П</w:t>
      </w:r>
      <w:r w:rsidR="007A67DB" w:rsidRPr="005B0E4F">
        <w:rPr>
          <w:rFonts w:ascii="Arial" w:hAnsi="Arial" w:cs="Arial"/>
          <w:sz w:val="22"/>
          <w:szCs w:val="22"/>
        </w:rPr>
        <w:t>рилагане на подходящ стил на управление в организациите</w:t>
      </w:r>
      <w:r w:rsidRPr="005B0E4F">
        <w:rPr>
          <w:rFonts w:ascii="Arial" w:hAnsi="Arial" w:cs="Arial"/>
          <w:sz w:val="22"/>
          <w:szCs w:val="22"/>
        </w:rPr>
        <w:t>;</w:t>
      </w:r>
    </w:p>
    <w:p w:rsidR="0069688F" w:rsidRPr="005B0E4F" w:rsidRDefault="0069688F" w:rsidP="0069688F">
      <w:pPr>
        <w:numPr>
          <w:ilvl w:val="0"/>
          <w:numId w:val="17"/>
        </w:numPr>
        <w:overflowPunct/>
        <w:autoSpaceDE/>
        <w:autoSpaceDN/>
        <w:adjustRightInd/>
        <w:jc w:val="both"/>
        <w:textAlignment w:val="auto"/>
        <w:rPr>
          <w:rFonts w:ascii="Arial" w:hAnsi="Arial" w:cs="Arial"/>
          <w:sz w:val="22"/>
          <w:szCs w:val="22"/>
        </w:rPr>
      </w:pPr>
      <w:r w:rsidRPr="005B0E4F">
        <w:rPr>
          <w:rFonts w:ascii="Arial" w:hAnsi="Arial" w:cs="Arial"/>
          <w:sz w:val="22"/>
          <w:szCs w:val="22"/>
        </w:rPr>
        <w:t xml:space="preserve">Разработване на формуляр за </w:t>
      </w:r>
      <w:r w:rsidR="007A67DB" w:rsidRPr="005B0E4F">
        <w:rPr>
          <w:rFonts w:ascii="Arial" w:hAnsi="Arial" w:cs="Arial"/>
          <w:sz w:val="22"/>
          <w:szCs w:val="22"/>
        </w:rPr>
        <w:t xml:space="preserve">подбор на </w:t>
      </w:r>
      <w:r w:rsidRPr="005B0E4F">
        <w:rPr>
          <w:rFonts w:ascii="Arial" w:hAnsi="Arial" w:cs="Arial"/>
          <w:sz w:val="22"/>
          <w:szCs w:val="22"/>
        </w:rPr>
        <w:t>кандидати за нови работни места;</w:t>
      </w:r>
    </w:p>
    <w:p w:rsidR="0069688F" w:rsidRPr="005B0E4F" w:rsidRDefault="007A67DB" w:rsidP="0069688F">
      <w:pPr>
        <w:numPr>
          <w:ilvl w:val="0"/>
          <w:numId w:val="17"/>
        </w:numPr>
        <w:overflowPunct/>
        <w:autoSpaceDE/>
        <w:autoSpaceDN/>
        <w:adjustRightInd/>
        <w:jc w:val="both"/>
        <w:textAlignment w:val="auto"/>
        <w:rPr>
          <w:rFonts w:ascii="Arial" w:hAnsi="Arial" w:cs="Arial"/>
          <w:sz w:val="22"/>
          <w:szCs w:val="22"/>
        </w:rPr>
      </w:pPr>
      <w:r w:rsidRPr="005B0E4F">
        <w:rPr>
          <w:rFonts w:ascii="Arial" w:hAnsi="Arial" w:cs="Arial"/>
          <w:sz w:val="22"/>
          <w:szCs w:val="22"/>
        </w:rPr>
        <w:t xml:space="preserve">Разработване на въпросник за </w:t>
      </w:r>
      <w:r w:rsidR="0069688F" w:rsidRPr="005B0E4F">
        <w:rPr>
          <w:rFonts w:ascii="Arial" w:hAnsi="Arial" w:cs="Arial"/>
          <w:sz w:val="22"/>
          <w:szCs w:val="22"/>
        </w:rPr>
        <w:t>интервю на базата на съвременните изисквания, отчитайки възможните му ограничения и подходите за подобряване на ефективността на процеса на интервюиране;</w:t>
      </w:r>
    </w:p>
    <w:p w:rsidR="0069688F" w:rsidRPr="005B0E4F" w:rsidRDefault="0069688F" w:rsidP="0069688F">
      <w:pPr>
        <w:numPr>
          <w:ilvl w:val="0"/>
          <w:numId w:val="17"/>
        </w:numPr>
        <w:overflowPunct/>
        <w:autoSpaceDE/>
        <w:autoSpaceDN/>
        <w:adjustRightInd/>
        <w:jc w:val="both"/>
        <w:textAlignment w:val="auto"/>
        <w:rPr>
          <w:rFonts w:ascii="Arial" w:hAnsi="Arial" w:cs="Arial"/>
          <w:sz w:val="22"/>
          <w:szCs w:val="22"/>
        </w:rPr>
      </w:pPr>
      <w:r w:rsidRPr="005B0E4F">
        <w:rPr>
          <w:rFonts w:ascii="Arial" w:hAnsi="Arial" w:cs="Arial"/>
          <w:sz w:val="22"/>
          <w:szCs w:val="22"/>
        </w:rPr>
        <w:t>Разработване на програма за развитие на персонала и подобряване на професионалната квалификация на работещите чрез обучение на място;</w:t>
      </w:r>
    </w:p>
    <w:p w:rsidR="0069688F" w:rsidRPr="005B0E4F" w:rsidRDefault="0069688F" w:rsidP="0069688F">
      <w:pPr>
        <w:numPr>
          <w:ilvl w:val="0"/>
          <w:numId w:val="17"/>
        </w:numPr>
        <w:overflowPunct/>
        <w:autoSpaceDE/>
        <w:autoSpaceDN/>
        <w:adjustRightInd/>
        <w:jc w:val="both"/>
        <w:textAlignment w:val="auto"/>
        <w:rPr>
          <w:rFonts w:ascii="Arial" w:hAnsi="Arial" w:cs="Arial"/>
          <w:sz w:val="22"/>
          <w:szCs w:val="22"/>
        </w:rPr>
      </w:pPr>
      <w:r w:rsidRPr="005B0E4F">
        <w:rPr>
          <w:rFonts w:ascii="Arial" w:hAnsi="Arial" w:cs="Arial"/>
          <w:sz w:val="22"/>
          <w:szCs w:val="22"/>
        </w:rPr>
        <w:t xml:space="preserve">Разработване на програма за оценка на дейността на конкретна категория работещи в здравното заведение по месторабота. </w:t>
      </w:r>
    </w:p>
    <w:p w:rsidR="0069688F" w:rsidRPr="005B0E4F" w:rsidRDefault="0069688F" w:rsidP="0069688F">
      <w:pPr>
        <w:ind w:left="207"/>
        <w:jc w:val="both"/>
        <w:rPr>
          <w:rFonts w:ascii="Arial" w:hAnsi="Arial" w:cs="Arial"/>
          <w:sz w:val="22"/>
          <w:szCs w:val="22"/>
        </w:rPr>
      </w:pPr>
    </w:p>
    <w:p w:rsidR="0069688F" w:rsidRPr="005B0E4F" w:rsidRDefault="0069688F" w:rsidP="0069688F">
      <w:pPr>
        <w:jc w:val="both"/>
        <w:rPr>
          <w:rFonts w:ascii="Arial" w:hAnsi="Arial" w:cs="Arial"/>
          <w:b/>
          <w:sz w:val="22"/>
          <w:szCs w:val="22"/>
        </w:rPr>
      </w:pPr>
    </w:p>
    <w:p w:rsidR="0069688F" w:rsidRPr="005B0E4F" w:rsidRDefault="0069688F" w:rsidP="0069688F">
      <w:pPr>
        <w:jc w:val="both"/>
        <w:rPr>
          <w:rFonts w:ascii="Arial" w:hAnsi="Arial" w:cs="Arial"/>
          <w:b/>
          <w:sz w:val="22"/>
          <w:szCs w:val="22"/>
        </w:rPr>
      </w:pPr>
    </w:p>
    <w:p w:rsidR="0069688F" w:rsidRPr="005B0E4F" w:rsidRDefault="00732B64" w:rsidP="0069688F">
      <w:pPr>
        <w:jc w:val="both"/>
        <w:rPr>
          <w:rFonts w:ascii="Arial" w:hAnsi="Arial" w:cs="Arial"/>
          <w:b/>
          <w:sz w:val="22"/>
          <w:szCs w:val="22"/>
        </w:rPr>
      </w:pPr>
      <w:r>
        <w:rPr>
          <w:rFonts w:ascii="Arial" w:hAnsi="Arial" w:cs="Arial"/>
          <w:b/>
          <w:sz w:val="22"/>
          <w:szCs w:val="22"/>
        </w:rPr>
        <w:t xml:space="preserve">3. </w:t>
      </w:r>
      <w:r w:rsidR="0069688F" w:rsidRPr="005B0E4F">
        <w:rPr>
          <w:rFonts w:ascii="Arial" w:hAnsi="Arial" w:cs="Arial"/>
          <w:b/>
          <w:sz w:val="22"/>
          <w:szCs w:val="22"/>
        </w:rPr>
        <w:t xml:space="preserve">РАЗПРЕДЕЛЕНИЕ НА УЧЕБНИЯ МАТЕРИАЛ </w:t>
      </w:r>
    </w:p>
    <w:p w:rsidR="0069688F" w:rsidRPr="005B0E4F" w:rsidRDefault="0069688F" w:rsidP="0069688F">
      <w:pPr>
        <w:ind w:firstLine="567"/>
        <w:jc w:val="both"/>
        <w:rPr>
          <w:rFonts w:ascii="Arial" w:hAnsi="Arial" w:cs="Arial"/>
          <w:b/>
          <w:sz w:val="22"/>
          <w:szCs w:val="22"/>
        </w:rPr>
      </w:pP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
        <w:gridCol w:w="7158"/>
        <w:gridCol w:w="6"/>
        <w:gridCol w:w="1194"/>
      </w:tblGrid>
      <w:tr w:rsidR="0069688F" w:rsidRPr="005B0E4F" w:rsidTr="00B11244">
        <w:tc>
          <w:tcPr>
            <w:tcW w:w="504" w:type="dxa"/>
            <w:vAlign w:val="center"/>
          </w:tcPr>
          <w:p w:rsidR="0069688F" w:rsidRPr="005B0E4F" w:rsidRDefault="0069688F" w:rsidP="00B11244">
            <w:pPr>
              <w:jc w:val="center"/>
              <w:rPr>
                <w:rFonts w:ascii="Arial" w:hAnsi="Arial" w:cs="Arial"/>
                <w:b/>
                <w:sz w:val="22"/>
                <w:szCs w:val="22"/>
              </w:rPr>
            </w:pPr>
            <w:r w:rsidRPr="005B0E4F">
              <w:rPr>
                <w:rFonts w:ascii="Arial" w:hAnsi="Arial" w:cs="Arial"/>
                <w:b/>
                <w:sz w:val="22"/>
                <w:szCs w:val="22"/>
              </w:rPr>
              <w:t>№</w:t>
            </w:r>
          </w:p>
        </w:tc>
        <w:tc>
          <w:tcPr>
            <w:tcW w:w="7158" w:type="dxa"/>
            <w:vAlign w:val="center"/>
          </w:tcPr>
          <w:p w:rsidR="0069688F" w:rsidRPr="005B0E4F" w:rsidRDefault="0069688F" w:rsidP="00B11244">
            <w:pPr>
              <w:jc w:val="center"/>
              <w:rPr>
                <w:rFonts w:ascii="Arial" w:hAnsi="Arial" w:cs="Arial"/>
                <w:b/>
                <w:sz w:val="22"/>
                <w:szCs w:val="22"/>
              </w:rPr>
            </w:pPr>
            <w:r w:rsidRPr="005B0E4F">
              <w:rPr>
                <w:rFonts w:ascii="Arial" w:hAnsi="Arial" w:cs="Arial"/>
                <w:b/>
                <w:sz w:val="22"/>
                <w:szCs w:val="22"/>
              </w:rPr>
              <w:t>ТЕМАТИЧЕН ПЛАН НА ЛЕКЦИИТЕ</w:t>
            </w:r>
          </w:p>
        </w:tc>
        <w:tc>
          <w:tcPr>
            <w:tcW w:w="1200" w:type="dxa"/>
            <w:gridSpan w:val="2"/>
          </w:tcPr>
          <w:p w:rsidR="0069688F" w:rsidRPr="005B0E4F" w:rsidRDefault="0069688F" w:rsidP="00B11244">
            <w:pPr>
              <w:jc w:val="center"/>
              <w:rPr>
                <w:rFonts w:ascii="Arial" w:hAnsi="Arial" w:cs="Arial"/>
                <w:b/>
                <w:sz w:val="22"/>
                <w:szCs w:val="22"/>
              </w:rPr>
            </w:pPr>
            <w:r w:rsidRPr="005B0E4F">
              <w:rPr>
                <w:rFonts w:ascii="Arial" w:hAnsi="Arial" w:cs="Arial"/>
                <w:b/>
                <w:sz w:val="22"/>
                <w:szCs w:val="22"/>
              </w:rPr>
              <w:t>Часове</w:t>
            </w:r>
          </w:p>
        </w:tc>
      </w:tr>
      <w:tr w:rsidR="0069688F" w:rsidRPr="005B0E4F" w:rsidTr="00B11244">
        <w:tc>
          <w:tcPr>
            <w:tcW w:w="504" w:type="dxa"/>
          </w:tcPr>
          <w:p w:rsidR="0069688F" w:rsidRPr="005B0E4F" w:rsidRDefault="0069688F" w:rsidP="0069688F">
            <w:pPr>
              <w:numPr>
                <w:ilvl w:val="0"/>
                <w:numId w:val="14"/>
              </w:numPr>
              <w:spacing w:before="120" w:after="60"/>
              <w:rPr>
                <w:rFonts w:ascii="Arial" w:hAnsi="Arial" w:cs="Arial"/>
                <w:sz w:val="22"/>
                <w:szCs w:val="22"/>
              </w:rPr>
            </w:pPr>
          </w:p>
        </w:tc>
        <w:tc>
          <w:tcPr>
            <w:tcW w:w="7164" w:type="dxa"/>
            <w:gridSpan w:val="2"/>
          </w:tcPr>
          <w:p w:rsidR="0069688F" w:rsidRPr="005B0E4F" w:rsidRDefault="007A67DB" w:rsidP="007A67DB">
            <w:pPr>
              <w:spacing w:before="120" w:after="60"/>
              <w:jc w:val="both"/>
              <w:rPr>
                <w:rFonts w:ascii="Arial" w:hAnsi="Arial" w:cs="Arial"/>
                <w:sz w:val="22"/>
                <w:szCs w:val="22"/>
              </w:rPr>
            </w:pPr>
            <w:r w:rsidRPr="005B0E4F">
              <w:rPr>
                <w:rFonts w:ascii="Arial" w:hAnsi="Arial" w:cs="Arial"/>
                <w:sz w:val="22"/>
                <w:szCs w:val="22"/>
              </w:rPr>
              <w:t>Теоретични о</w:t>
            </w:r>
            <w:r w:rsidR="0069688F" w:rsidRPr="005B0E4F">
              <w:rPr>
                <w:rFonts w:ascii="Arial" w:hAnsi="Arial" w:cs="Arial"/>
                <w:sz w:val="22"/>
                <w:szCs w:val="22"/>
              </w:rPr>
              <w:t xml:space="preserve">снови </w:t>
            </w:r>
            <w:r w:rsidRPr="005B0E4F">
              <w:rPr>
                <w:rFonts w:ascii="Arial" w:hAnsi="Arial" w:cs="Arial"/>
                <w:sz w:val="22"/>
                <w:szCs w:val="22"/>
              </w:rPr>
              <w:t xml:space="preserve">на </w:t>
            </w:r>
            <w:r w:rsidR="0069688F" w:rsidRPr="005B0E4F">
              <w:rPr>
                <w:rFonts w:ascii="Arial" w:hAnsi="Arial" w:cs="Arial"/>
                <w:sz w:val="22"/>
                <w:szCs w:val="22"/>
              </w:rPr>
              <w:t>управление</w:t>
            </w:r>
            <w:r w:rsidRPr="005B0E4F">
              <w:rPr>
                <w:rFonts w:ascii="Arial" w:hAnsi="Arial" w:cs="Arial"/>
                <w:sz w:val="22"/>
                <w:szCs w:val="22"/>
              </w:rPr>
              <w:t>то</w:t>
            </w:r>
            <w:r w:rsidR="0069688F" w:rsidRPr="005B0E4F">
              <w:rPr>
                <w:rFonts w:ascii="Arial" w:hAnsi="Arial" w:cs="Arial"/>
                <w:sz w:val="22"/>
                <w:szCs w:val="22"/>
              </w:rPr>
              <w:t xml:space="preserve"> на човешките ресурси</w:t>
            </w:r>
          </w:p>
        </w:tc>
        <w:tc>
          <w:tcPr>
            <w:tcW w:w="1194" w:type="dxa"/>
          </w:tcPr>
          <w:p w:rsidR="0069688F" w:rsidRPr="005B0E4F" w:rsidRDefault="0069688F" w:rsidP="00B11244">
            <w:pPr>
              <w:jc w:val="center"/>
              <w:rPr>
                <w:rFonts w:ascii="Arial" w:hAnsi="Arial" w:cs="Arial"/>
                <w:sz w:val="22"/>
                <w:szCs w:val="22"/>
              </w:rPr>
            </w:pPr>
            <w:r w:rsidRPr="005B0E4F">
              <w:rPr>
                <w:rFonts w:ascii="Arial" w:hAnsi="Arial" w:cs="Arial"/>
                <w:sz w:val="22"/>
                <w:szCs w:val="22"/>
              </w:rPr>
              <w:t>2</w:t>
            </w:r>
          </w:p>
        </w:tc>
      </w:tr>
      <w:tr w:rsidR="007A67DB" w:rsidRPr="005B0E4F" w:rsidTr="00B11244">
        <w:tc>
          <w:tcPr>
            <w:tcW w:w="504" w:type="dxa"/>
          </w:tcPr>
          <w:p w:rsidR="007A67DB" w:rsidRPr="005B0E4F" w:rsidRDefault="007A67DB" w:rsidP="0069688F">
            <w:pPr>
              <w:numPr>
                <w:ilvl w:val="0"/>
                <w:numId w:val="14"/>
              </w:numPr>
              <w:spacing w:before="120" w:after="60"/>
              <w:rPr>
                <w:rFonts w:ascii="Arial" w:hAnsi="Arial" w:cs="Arial"/>
                <w:sz w:val="22"/>
                <w:szCs w:val="22"/>
              </w:rPr>
            </w:pPr>
          </w:p>
        </w:tc>
        <w:tc>
          <w:tcPr>
            <w:tcW w:w="7164" w:type="dxa"/>
            <w:gridSpan w:val="2"/>
          </w:tcPr>
          <w:p w:rsidR="007A67DB" w:rsidRPr="005B0E4F" w:rsidRDefault="007A67DB" w:rsidP="00B11244">
            <w:pPr>
              <w:spacing w:before="120" w:after="60"/>
              <w:jc w:val="both"/>
              <w:rPr>
                <w:rFonts w:ascii="Arial" w:hAnsi="Arial" w:cs="Arial"/>
                <w:bCs/>
                <w:color w:val="000000"/>
                <w:sz w:val="22"/>
                <w:szCs w:val="22"/>
              </w:rPr>
            </w:pPr>
            <w:r w:rsidRPr="005B0E4F">
              <w:rPr>
                <w:rFonts w:ascii="Arial" w:hAnsi="Arial" w:cs="Arial"/>
                <w:bCs/>
                <w:color w:val="000000"/>
                <w:sz w:val="22"/>
                <w:szCs w:val="22"/>
              </w:rPr>
              <w:t>Осигуряване и подбор на персонала</w:t>
            </w:r>
          </w:p>
        </w:tc>
        <w:tc>
          <w:tcPr>
            <w:tcW w:w="1194" w:type="dxa"/>
          </w:tcPr>
          <w:p w:rsidR="007A67DB" w:rsidRPr="005B0E4F" w:rsidRDefault="007A67DB" w:rsidP="00B11244">
            <w:pPr>
              <w:jc w:val="center"/>
              <w:rPr>
                <w:rFonts w:ascii="Arial" w:hAnsi="Arial" w:cs="Arial"/>
                <w:sz w:val="22"/>
                <w:szCs w:val="22"/>
              </w:rPr>
            </w:pPr>
            <w:r w:rsidRPr="005B0E4F">
              <w:rPr>
                <w:rFonts w:ascii="Arial" w:hAnsi="Arial" w:cs="Arial"/>
                <w:sz w:val="22"/>
                <w:szCs w:val="22"/>
              </w:rPr>
              <w:t>2</w:t>
            </w:r>
          </w:p>
        </w:tc>
      </w:tr>
      <w:tr w:rsidR="007A67DB" w:rsidRPr="005B0E4F" w:rsidTr="00B11244">
        <w:tc>
          <w:tcPr>
            <w:tcW w:w="504" w:type="dxa"/>
          </w:tcPr>
          <w:p w:rsidR="007A67DB" w:rsidRPr="005B0E4F" w:rsidRDefault="007A67DB" w:rsidP="0069688F">
            <w:pPr>
              <w:numPr>
                <w:ilvl w:val="0"/>
                <w:numId w:val="14"/>
              </w:numPr>
              <w:spacing w:before="120" w:after="60"/>
              <w:rPr>
                <w:rFonts w:ascii="Arial" w:hAnsi="Arial" w:cs="Arial"/>
                <w:sz w:val="22"/>
                <w:szCs w:val="22"/>
              </w:rPr>
            </w:pPr>
          </w:p>
        </w:tc>
        <w:tc>
          <w:tcPr>
            <w:tcW w:w="7164" w:type="dxa"/>
            <w:gridSpan w:val="2"/>
          </w:tcPr>
          <w:p w:rsidR="007A67DB" w:rsidRPr="005B0E4F" w:rsidRDefault="007A67DB" w:rsidP="00B11244">
            <w:pPr>
              <w:spacing w:before="120" w:after="60"/>
              <w:jc w:val="both"/>
              <w:rPr>
                <w:rFonts w:ascii="Arial" w:hAnsi="Arial" w:cs="Arial"/>
                <w:bCs/>
                <w:color w:val="000000"/>
                <w:sz w:val="22"/>
                <w:szCs w:val="22"/>
              </w:rPr>
            </w:pPr>
            <w:r w:rsidRPr="005B0E4F">
              <w:rPr>
                <w:rFonts w:ascii="Arial" w:hAnsi="Arial" w:cs="Arial"/>
                <w:bCs/>
                <w:color w:val="000000"/>
                <w:sz w:val="22"/>
                <w:szCs w:val="22"/>
              </w:rPr>
              <w:t>Основни дейности по управлението на човешките ресурси след подбора на персонала</w:t>
            </w:r>
          </w:p>
        </w:tc>
        <w:tc>
          <w:tcPr>
            <w:tcW w:w="1194" w:type="dxa"/>
          </w:tcPr>
          <w:p w:rsidR="007A67DB" w:rsidRPr="005B0E4F" w:rsidRDefault="007A67DB" w:rsidP="00B11244">
            <w:pPr>
              <w:jc w:val="center"/>
              <w:rPr>
                <w:rFonts w:ascii="Arial" w:hAnsi="Arial" w:cs="Arial"/>
                <w:sz w:val="22"/>
                <w:szCs w:val="22"/>
              </w:rPr>
            </w:pPr>
            <w:r w:rsidRPr="005B0E4F">
              <w:rPr>
                <w:rFonts w:ascii="Arial" w:hAnsi="Arial" w:cs="Arial"/>
                <w:sz w:val="22"/>
                <w:szCs w:val="22"/>
              </w:rPr>
              <w:t>2</w:t>
            </w:r>
          </w:p>
        </w:tc>
      </w:tr>
      <w:tr w:rsidR="0069688F" w:rsidRPr="005B0E4F" w:rsidTr="00B11244">
        <w:tc>
          <w:tcPr>
            <w:tcW w:w="504" w:type="dxa"/>
          </w:tcPr>
          <w:p w:rsidR="0069688F" w:rsidRPr="005B0E4F" w:rsidRDefault="0069688F" w:rsidP="0069688F">
            <w:pPr>
              <w:numPr>
                <w:ilvl w:val="0"/>
                <w:numId w:val="14"/>
              </w:numPr>
              <w:spacing w:before="120" w:after="60"/>
              <w:rPr>
                <w:rFonts w:ascii="Arial" w:hAnsi="Arial" w:cs="Arial"/>
                <w:sz w:val="22"/>
                <w:szCs w:val="22"/>
              </w:rPr>
            </w:pPr>
          </w:p>
        </w:tc>
        <w:tc>
          <w:tcPr>
            <w:tcW w:w="7164" w:type="dxa"/>
            <w:gridSpan w:val="2"/>
          </w:tcPr>
          <w:p w:rsidR="0069688F" w:rsidRPr="005B0E4F" w:rsidRDefault="0069688F" w:rsidP="007A67DB">
            <w:pPr>
              <w:spacing w:before="120" w:after="60"/>
              <w:jc w:val="both"/>
              <w:rPr>
                <w:rFonts w:ascii="Arial" w:hAnsi="Arial" w:cs="Arial"/>
                <w:bCs/>
                <w:color w:val="000000"/>
                <w:sz w:val="22"/>
                <w:szCs w:val="22"/>
              </w:rPr>
            </w:pPr>
            <w:r w:rsidRPr="005B0E4F">
              <w:rPr>
                <w:rFonts w:ascii="Arial" w:hAnsi="Arial" w:cs="Arial"/>
                <w:bCs/>
                <w:color w:val="000000"/>
                <w:sz w:val="22"/>
                <w:szCs w:val="22"/>
              </w:rPr>
              <w:t>Мотив</w:t>
            </w:r>
            <w:r w:rsidR="007A67DB" w:rsidRPr="005B0E4F">
              <w:rPr>
                <w:rFonts w:ascii="Arial" w:hAnsi="Arial" w:cs="Arial"/>
                <w:bCs/>
                <w:color w:val="000000"/>
                <w:sz w:val="22"/>
                <w:szCs w:val="22"/>
              </w:rPr>
              <w:t>иране на персонала</w:t>
            </w:r>
          </w:p>
        </w:tc>
        <w:tc>
          <w:tcPr>
            <w:tcW w:w="1194" w:type="dxa"/>
          </w:tcPr>
          <w:p w:rsidR="0069688F" w:rsidRPr="005B0E4F" w:rsidRDefault="0069688F" w:rsidP="00B11244">
            <w:pPr>
              <w:jc w:val="center"/>
              <w:rPr>
                <w:rFonts w:ascii="Arial" w:hAnsi="Arial" w:cs="Arial"/>
                <w:sz w:val="22"/>
                <w:szCs w:val="22"/>
              </w:rPr>
            </w:pPr>
            <w:r w:rsidRPr="005B0E4F">
              <w:rPr>
                <w:rFonts w:ascii="Arial" w:hAnsi="Arial" w:cs="Arial"/>
                <w:sz w:val="22"/>
                <w:szCs w:val="22"/>
              </w:rPr>
              <w:t>2</w:t>
            </w:r>
          </w:p>
        </w:tc>
      </w:tr>
      <w:tr w:rsidR="0069688F" w:rsidRPr="005B0E4F" w:rsidTr="00B11244">
        <w:tc>
          <w:tcPr>
            <w:tcW w:w="504" w:type="dxa"/>
          </w:tcPr>
          <w:p w:rsidR="0069688F" w:rsidRPr="005B0E4F" w:rsidRDefault="0069688F" w:rsidP="0069688F">
            <w:pPr>
              <w:numPr>
                <w:ilvl w:val="0"/>
                <w:numId w:val="14"/>
              </w:numPr>
              <w:spacing w:before="120" w:after="60"/>
              <w:rPr>
                <w:rFonts w:ascii="Arial" w:hAnsi="Arial" w:cs="Arial"/>
                <w:sz w:val="22"/>
                <w:szCs w:val="22"/>
              </w:rPr>
            </w:pPr>
          </w:p>
        </w:tc>
        <w:tc>
          <w:tcPr>
            <w:tcW w:w="7164" w:type="dxa"/>
            <w:gridSpan w:val="2"/>
          </w:tcPr>
          <w:p w:rsidR="0069688F" w:rsidRPr="005B0E4F" w:rsidRDefault="0069688F" w:rsidP="007A67DB">
            <w:pPr>
              <w:spacing w:before="120" w:after="60"/>
              <w:jc w:val="both"/>
              <w:rPr>
                <w:rFonts w:ascii="Arial" w:hAnsi="Arial" w:cs="Arial"/>
                <w:sz w:val="22"/>
                <w:szCs w:val="22"/>
              </w:rPr>
            </w:pPr>
            <w:r w:rsidRPr="005B0E4F">
              <w:rPr>
                <w:rFonts w:ascii="Arial" w:hAnsi="Arial" w:cs="Arial"/>
                <w:sz w:val="22"/>
                <w:szCs w:val="22"/>
              </w:rPr>
              <w:t xml:space="preserve">Комуникациите в </w:t>
            </w:r>
            <w:r w:rsidR="007A67DB" w:rsidRPr="005B0E4F">
              <w:rPr>
                <w:rFonts w:ascii="Arial" w:hAnsi="Arial" w:cs="Arial"/>
                <w:sz w:val="22"/>
                <w:szCs w:val="22"/>
              </w:rPr>
              <w:t>управлението на човешките ресурси</w:t>
            </w:r>
          </w:p>
        </w:tc>
        <w:tc>
          <w:tcPr>
            <w:tcW w:w="1194" w:type="dxa"/>
          </w:tcPr>
          <w:p w:rsidR="0069688F" w:rsidRPr="005B0E4F" w:rsidRDefault="0069688F" w:rsidP="00B11244">
            <w:pPr>
              <w:jc w:val="center"/>
              <w:rPr>
                <w:rFonts w:ascii="Arial" w:hAnsi="Arial" w:cs="Arial"/>
                <w:sz w:val="22"/>
                <w:szCs w:val="22"/>
              </w:rPr>
            </w:pPr>
            <w:r w:rsidRPr="005B0E4F">
              <w:rPr>
                <w:rFonts w:ascii="Arial" w:hAnsi="Arial" w:cs="Arial"/>
                <w:sz w:val="22"/>
                <w:szCs w:val="22"/>
              </w:rPr>
              <w:t>2</w:t>
            </w:r>
          </w:p>
        </w:tc>
      </w:tr>
      <w:tr w:rsidR="007A67DB" w:rsidRPr="005B0E4F" w:rsidTr="00B11244">
        <w:tc>
          <w:tcPr>
            <w:tcW w:w="504" w:type="dxa"/>
          </w:tcPr>
          <w:p w:rsidR="007A67DB" w:rsidRPr="005B0E4F" w:rsidRDefault="007A67DB" w:rsidP="007A67DB">
            <w:pPr>
              <w:numPr>
                <w:ilvl w:val="0"/>
                <w:numId w:val="14"/>
              </w:numPr>
              <w:spacing w:before="120" w:after="60"/>
              <w:rPr>
                <w:rFonts w:ascii="Arial" w:hAnsi="Arial" w:cs="Arial"/>
                <w:sz w:val="22"/>
                <w:szCs w:val="22"/>
              </w:rPr>
            </w:pPr>
          </w:p>
        </w:tc>
        <w:tc>
          <w:tcPr>
            <w:tcW w:w="7164" w:type="dxa"/>
            <w:gridSpan w:val="2"/>
          </w:tcPr>
          <w:p w:rsidR="007A67DB" w:rsidRPr="005B0E4F" w:rsidRDefault="007A67DB" w:rsidP="007A67DB">
            <w:pPr>
              <w:spacing w:before="120" w:after="60"/>
              <w:jc w:val="both"/>
              <w:rPr>
                <w:rFonts w:ascii="Arial" w:hAnsi="Arial" w:cs="Arial"/>
                <w:bCs/>
                <w:color w:val="000000"/>
                <w:sz w:val="22"/>
                <w:szCs w:val="22"/>
                <w:lang w:val="ru-RU"/>
              </w:rPr>
            </w:pPr>
            <w:r w:rsidRPr="005B0E4F">
              <w:rPr>
                <w:rFonts w:ascii="Arial" w:hAnsi="Arial" w:cs="Arial"/>
                <w:bCs/>
                <w:color w:val="000000"/>
                <w:sz w:val="22"/>
                <w:szCs w:val="22"/>
                <w:lang w:val="ru-RU"/>
              </w:rPr>
              <w:t>Власт и лидерство</w:t>
            </w:r>
          </w:p>
        </w:tc>
        <w:tc>
          <w:tcPr>
            <w:tcW w:w="1194" w:type="dxa"/>
          </w:tcPr>
          <w:p w:rsidR="007A67DB" w:rsidRPr="005B0E4F" w:rsidRDefault="007A67DB" w:rsidP="007A67DB">
            <w:pPr>
              <w:jc w:val="center"/>
              <w:rPr>
                <w:rFonts w:ascii="Arial" w:hAnsi="Arial" w:cs="Arial"/>
                <w:sz w:val="22"/>
                <w:szCs w:val="22"/>
              </w:rPr>
            </w:pPr>
            <w:r w:rsidRPr="005B0E4F">
              <w:rPr>
                <w:rFonts w:ascii="Arial" w:hAnsi="Arial" w:cs="Arial"/>
                <w:sz w:val="22"/>
                <w:szCs w:val="22"/>
              </w:rPr>
              <w:t>1</w:t>
            </w:r>
          </w:p>
        </w:tc>
      </w:tr>
      <w:tr w:rsidR="007A67DB" w:rsidRPr="005B0E4F" w:rsidTr="00B11244">
        <w:tc>
          <w:tcPr>
            <w:tcW w:w="504" w:type="dxa"/>
          </w:tcPr>
          <w:p w:rsidR="007A67DB" w:rsidRPr="005B0E4F" w:rsidRDefault="007A67DB" w:rsidP="007A67DB">
            <w:pPr>
              <w:numPr>
                <w:ilvl w:val="0"/>
                <w:numId w:val="14"/>
              </w:numPr>
              <w:spacing w:before="120" w:after="60"/>
              <w:rPr>
                <w:rFonts w:ascii="Arial" w:hAnsi="Arial" w:cs="Arial"/>
                <w:sz w:val="22"/>
                <w:szCs w:val="22"/>
              </w:rPr>
            </w:pPr>
          </w:p>
        </w:tc>
        <w:tc>
          <w:tcPr>
            <w:tcW w:w="7164" w:type="dxa"/>
            <w:gridSpan w:val="2"/>
          </w:tcPr>
          <w:p w:rsidR="007A67DB" w:rsidRPr="005B0E4F" w:rsidRDefault="007A67DB" w:rsidP="00E8754F">
            <w:pPr>
              <w:spacing w:before="120" w:after="60"/>
              <w:jc w:val="both"/>
              <w:rPr>
                <w:rFonts w:ascii="Arial" w:hAnsi="Arial" w:cs="Arial"/>
                <w:bCs/>
                <w:color w:val="000000"/>
                <w:sz w:val="22"/>
                <w:szCs w:val="22"/>
                <w:lang w:val="ru-RU"/>
              </w:rPr>
            </w:pPr>
            <w:r w:rsidRPr="005B0E4F">
              <w:rPr>
                <w:rFonts w:ascii="Arial" w:hAnsi="Arial" w:cs="Arial"/>
                <w:bCs/>
                <w:color w:val="000000"/>
                <w:sz w:val="22"/>
                <w:szCs w:val="22"/>
                <w:lang w:val="ru-RU"/>
              </w:rPr>
              <w:t>Управление на работните групи и екипи</w:t>
            </w:r>
            <w:r w:rsidR="00E8754F" w:rsidRPr="005B0E4F">
              <w:rPr>
                <w:rFonts w:ascii="Arial" w:hAnsi="Arial" w:cs="Arial"/>
                <w:bCs/>
                <w:color w:val="000000"/>
                <w:sz w:val="22"/>
                <w:szCs w:val="22"/>
                <w:lang w:val="ru-RU"/>
              </w:rPr>
              <w:t xml:space="preserve"> </w:t>
            </w:r>
          </w:p>
        </w:tc>
        <w:tc>
          <w:tcPr>
            <w:tcW w:w="1194" w:type="dxa"/>
          </w:tcPr>
          <w:p w:rsidR="007A67DB" w:rsidRPr="005B0E4F" w:rsidRDefault="007A67DB" w:rsidP="007A67DB">
            <w:pPr>
              <w:jc w:val="center"/>
              <w:rPr>
                <w:rFonts w:ascii="Arial" w:hAnsi="Arial" w:cs="Arial"/>
                <w:sz w:val="22"/>
                <w:szCs w:val="22"/>
              </w:rPr>
            </w:pPr>
            <w:r w:rsidRPr="005B0E4F">
              <w:rPr>
                <w:rFonts w:ascii="Arial" w:hAnsi="Arial" w:cs="Arial"/>
                <w:sz w:val="22"/>
                <w:szCs w:val="22"/>
              </w:rPr>
              <w:t>2</w:t>
            </w:r>
          </w:p>
        </w:tc>
      </w:tr>
      <w:tr w:rsidR="007A67DB" w:rsidRPr="005B0E4F" w:rsidTr="00B11244">
        <w:tc>
          <w:tcPr>
            <w:tcW w:w="504" w:type="dxa"/>
          </w:tcPr>
          <w:p w:rsidR="007A67DB" w:rsidRPr="005B0E4F" w:rsidRDefault="007A67DB" w:rsidP="0069688F">
            <w:pPr>
              <w:numPr>
                <w:ilvl w:val="0"/>
                <w:numId w:val="14"/>
              </w:numPr>
              <w:spacing w:before="120" w:after="60"/>
              <w:rPr>
                <w:rFonts w:ascii="Arial" w:hAnsi="Arial" w:cs="Arial"/>
                <w:sz w:val="22"/>
                <w:szCs w:val="22"/>
              </w:rPr>
            </w:pPr>
          </w:p>
        </w:tc>
        <w:tc>
          <w:tcPr>
            <w:tcW w:w="7164" w:type="dxa"/>
            <w:gridSpan w:val="2"/>
          </w:tcPr>
          <w:p w:rsidR="007A67DB" w:rsidRPr="005B0E4F" w:rsidRDefault="007A67DB" w:rsidP="00B11244">
            <w:pPr>
              <w:spacing w:before="120" w:after="60"/>
              <w:jc w:val="both"/>
              <w:rPr>
                <w:rFonts w:ascii="Arial" w:hAnsi="Arial" w:cs="Arial"/>
                <w:sz w:val="22"/>
                <w:szCs w:val="22"/>
              </w:rPr>
            </w:pPr>
            <w:r w:rsidRPr="005B0E4F">
              <w:rPr>
                <w:rFonts w:ascii="Arial" w:hAnsi="Arial" w:cs="Arial"/>
                <w:sz w:val="22"/>
                <w:szCs w:val="22"/>
              </w:rPr>
              <w:t xml:space="preserve">Мениджмънт на конфликтите </w:t>
            </w:r>
          </w:p>
        </w:tc>
        <w:tc>
          <w:tcPr>
            <w:tcW w:w="1194" w:type="dxa"/>
          </w:tcPr>
          <w:p w:rsidR="007A67DB" w:rsidRPr="005B0E4F" w:rsidRDefault="007A67DB" w:rsidP="00B11244">
            <w:pPr>
              <w:jc w:val="center"/>
              <w:rPr>
                <w:rFonts w:ascii="Arial" w:hAnsi="Arial" w:cs="Arial"/>
                <w:sz w:val="22"/>
                <w:szCs w:val="22"/>
              </w:rPr>
            </w:pPr>
            <w:r w:rsidRPr="005B0E4F">
              <w:rPr>
                <w:rFonts w:ascii="Arial" w:hAnsi="Arial" w:cs="Arial"/>
                <w:sz w:val="22"/>
                <w:szCs w:val="22"/>
              </w:rPr>
              <w:t>1</w:t>
            </w:r>
          </w:p>
        </w:tc>
      </w:tr>
      <w:tr w:rsidR="0069688F" w:rsidRPr="005B0E4F" w:rsidTr="00B11244">
        <w:tc>
          <w:tcPr>
            <w:tcW w:w="504" w:type="dxa"/>
          </w:tcPr>
          <w:p w:rsidR="0069688F" w:rsidRPr="005B0E4F" w:rsidRDefault="0069688F" w:rsidP="0069688F">
            <w:pPr>
              <w:numPr>
                <w:ilvl w:val="0"/>
                <w:numId w:val="14"/>
              </w:numPr>
              <w:spacing w:before="120" w:after="60"/>
              <w:rPr>
                <w:rFonts w:ascii="Arial" w:hAnsi="Arial" w:cs="Arial"/>
                <w:sz w:val="22"/>
                <w:szCs w:val="22"/>
              </w:rPr>
            </w:pPr>
          </w:p>
        </w:tc>
        <w:tc>
          <w:tcPr>
            <w:tcW w:w="7164" w:type="dxa"/>
            <w:gridSpan w:val="2"/>
          </w:tcPr>
          <w:p w:rsidR="0069688F" w:rsidRPr="005B0E4F" w:rsidRDefault="0069688F" w:rsidP="00B11244">
            <w:pPr>
              <w:spacing w:before="120" w:after="60"/>
              <w:jc w:val="both"/>
              <w:rPr>
                <w:rFonts w:ascii="Arial" w:hAnsi="Arial" w:cs="Arial"/>
                <w:sz w:val="22"/>
                <w:szCs w:val="22"/>
              </w:rPr>
            </w:pPr>
            <w:r w:rsidRPr="005B0E4F">
              <w:rPr>
                <w:rFonts w:ascii="Arial" w:hAnsi="Arial" w:cs="Arial"/>
                <w:sz w:val="22"/>
                <w:szCs w:val="22"/>
              </w:rPr>
              <w:t>Оценка на дейността на персонала</w:t>
            </w:r>
          </w:p>
        </w:tc>
        <w:tc>
          <w:tcPr>
            <w:tcW w:w="1194" w:type="dxa"/>
          </w:tcPr>
          <w:p w:rsidR="0069688F" w:rsidRPr="005B0E4F" w:rsidRDefault="007A67DB" w:rsidP="007A67DB">
            <w:pPr>
              <w:jc w:val="center"/>
              <w:rPr>
                <w:rFonts w:ascii="Arial" w:hAnsi="Arial" w:cs="Arial"/>
                <w:sz w:val="22"/>
                <w:szCs w:val="22"/>
              </w:rPr>
            </w:pPr>
            <w:r w:rsidRPr="005B0E4F">
              <w:rPr>
                <w:rFonts w:ascii="Arial" w:hAnsi="Arial" w:cs="Arial"/>
                <w:sz w:val="22"/>
                <w:szCs w:val="22"/>
              </w:rPr>
              <w:t>1</w:t>
            </w:r>
          </w:p>
        </w:tc>
      </w:tr>
      <w:tr w:rsidR="0069688F" w:rsidRPr="005B0E4F" w:rsidTr="00B11244">
        <w:trPr>
          <w:trHeight w:val="567"/>
        </w:trPr>
        <w:tc>
          <w:tcPr>
            <w:tcW w:w="504" w:type="dxa"/>
          </w:tcPr>
          <w:p w:rsidR="0069688F" w:rsidRPr="005B0E4F" w:rsidRDefault="0069688F" w:rsidP="00B11244">
            <w:pPr>
              <w:spacing w:before="120" w:after="60"/>
              <w:rPr>
                <w:rFonts w:ascii="Arial" w:hAnsi="Arial" w:cs="Arial"/>
                <w:b/>
                <w:sz w:val="22"/>
                <w:szCs w:val="22"/>
              </w:rPr>
            </w:pPr>
          </w:p>
        </w:tc>
        <w:tc>
          <w:tcPr>
            <w:tcW w:w="7164" w:type="dxa"/>
            <w:gridSpan w:val="2"/>
          </w:tcPr>
          <w:p w:rsidR="0069688F" w:rsidRPr="005B0E4F" w:rsidRDefault="0069688F" w:rsidP="00B11244">
            <w:pPr>
              <w:spacing w:before="120" w:after="60"/>
              <w:rPr>
                <w:rFonts w:ascii="Arial" w:hAnsi="Arial" w:cs="Arial"/>
                <w:sz w:val="22"/>
                <w:szCs w:val="22"/>
              </w:rPr>
            </w:pPr>
            <w:r w:rsidRPr="005B0E4F">
              <w:rPr>
                <w:rFonts w:ascii="Arial" w:hAnsi="Arial" w:cs="Arial"/>
                <w:sz w:val="22"/>
                <w:szCs w:val="22"/>
              </w:rPr>
              <w:t>ОБЩО</w:t>
            </w:r>
          </w:p>
        </w:tc>
        <w:tc>
          <w:tcPr>
            <w:tcW w:w="1194" w:type="dxa"/>
          </w:tcPr>
          <w:p w:rsidR="0069688F" w:rsidRPr="005B0E4F" w:rsidRDefault="0069688F" w:rsidP="007A67DB">
            <w:pPr>
              <w:spacing w:before="120" w:after="60"/>
              <w:jc w:val="center"/>
              <w:rPr>
                <w:rFonts w:ascii="Arial" w:hAnsi="Arial" w:cs="Arial"/>
                <w:b/>
                <w:sz w:val="22"/>
                <w:szCs w:val="22"/>
              </w:rPr>
            </w:pPr>
            <w:r w:rsidRPr="005B0E4F">
              <w:rPr>
                <w:rFonts w:ascii="Arial" w:hAnsi="Arial" w:cs="Arial"/>
                <w:b/>
                <w:sz w:val="22"/>
                <w:szCs w:val="22"/>
              </w:rPr>
              <w:t>1</w:t>
            </w:r>
            <w:r w:rsidR="007A67DB" w:rsidRPr="005B0E4F">
              <w:rPr>
                <w:rFonts w:ascii="Arial" w:hAnsi="Arial" w:cs="Arial"/>
                <w:b/>
                <w:sz w:val="22"/>
                <w:szCs w:val="22"/>
              </w:rPr>
              <w:t>5</w:t>
            </w:r>
          </w:p>
        </w:tc>
      </w:tr>
    </w:tbl>
    <w:p w:rsidR="0069688F" w:rsidRPr="005B0E4F" w:rsidRDefault="0069688F" w:rsidP="0069688F">
      <w:pPr>
        <w:jc w:val="both"/>
        <w:rPr>
          <w:rFonts w:ascii="Arial" w:hAnsi="Arial" w:cs="Arial"/>
          <w:b/>
          <w:sz w:val="22"/>
          <w:szCs w:val="22"/>
          <w:lang w:val="ru-RU"/>
        </w:rPr>
      </w:pPr>
    </w:p>
    <w:p w:rsidR="0069688F" w:rsidRPr="005B0E4F" w:rsidRDefault="0069688F" w:rsidP="0069688F">
      <w:pPr>
        <w:ind w:firstLine="567"/>
        <w:jc w:val="both"/>
        <w:rPr>
          <w:rFonts w:ascii="Arial" w:hAnsi="Arial" w:cs="Arial"/>
          <w:b/>
          <w:sz w:val="22"/>
          <w:szCs w:val="22"/>
        </w:rPr>
      </w:pPr>
    </w:p>
    <w:p w:rsidR="00732B64" w:rsidRDefault="00732B64">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69688F" w:rsidRPr="005B0E4F" w:rsidRDefault="00732B64" w:rsidP="0069688F">
      <w:pPr>
        <w:rPr>
          <w:rFonts w:ascii="Arial" w:hAnsi="Arial" w:cs="Arial"/>
          <w:b/>
          <w:sz w:val="22"/>
          <w:szCs w:val="22"/>
        </w:rPr>
      </w:pPr>
      <w:r>
        <w:rPr>
          <w:rFonts w:ascii="Arial" w:hAnsi="Arial" w:cs="Arial"/>
          <w:b/>
          <w:sz w:val="22"/>
          <w:szCs w:val="22"/>
        </w:rPr>
        <w:lastRenderedPageBreak/>
        <w:t xml:space="preserve">4. </w:t>
      </w:r>
      <w:r w:rsidR="0069688F" w:rsidRPr="005B0E4F">
        <w:rPr>
          <w:rFonts w:ascii="Arial" w:hAnsi="Arial" w:cs="Arial"/>
          <w:b/>
          <w:sz w:val="22"/>
          <w:szCs w:val="22"/>
        </w:rPr>
        <w:t xml:space="preserve">ТЕЗИСИ НА </w:t>
      </w:r>
      <w:r w:rsidR="00CF65F3">
        <w:rPr>
          <w:rFonts w:ascii="Arial" w:hAnsi="Arial" w:cs="Arial"/>
          <w:b/>
          <w:sz w:val="22"/>
          <w:szCs w:val="22"/>
        </w:rPr>
        <w:t>ЛЕКЦИИТЕ</w:t>
      </w:r>
      <w:r w:rsidR="00CF65F3" w:rsidRPr="005B0E4F">
        <w:rPr>
          <w:rFonts w:ascii="Arial" w:hAnsi="Arial" w:cs="Arial"/>
          <w:b/>
          <w:sz w:val="22"/>
          <w:szCs w:val="22"/>
        </w:rPr>
        <w:t xml:space="preserve"> </w:t>
      </w:r>
    </w:p>
    <w:p w:rsidR="0069688F" w:rsidRPr="005B0E4F" w:rsidRDefault="0069688F" w:rsidP="0069688F">
      <w:pPr>
        <w:ind w:firstLine="567"/>
        <w:jc w:val="both"/>
        <w:rPr>
          <w:rFonts w:ascii="Arial" w:hAnsi="Arial" w:cs="Arial"/>
          <w:b/>
          <w:sz w:val="22"/>
          <w:szCs w:val="22"/>
        </w:rPr>
      </w:pPr>
    </w:p>
    <w:p w:rsidR="00FA4ED2" w:rsidRPr="00FA4ED2" w:rsidRDefault="00FA4ED2" w:rsidP="00FA4ED2">
      <w:pPr>
        <w:numPr>
          <w:ilvl w:val="0"/>
          <w:numId w:val="18"/>
        </w:numPr>
        <w:ind w:left="0" w:firstLine="454"/>
        <w:jc w:val="both"/>
        <w:rPr>
          <w:rFonts w:ascii="Arial" w:hAnsi="Arial" w:cs="Arial"/>
          <w:b/>
          <w:sz w:val="22"/>
          <w:szCs w:val="22"/>
          <w:u w:val="single"/>
        </w:rPr>
      </w:pPr>
      <w:r w:rsidRPr="00FA4ED2">
        <w:rPr>
          <w:rFonts w:ascii="Arial" w:hAnsi="Arial" w:cs="Arial"/>
          <w:b/>
          <w:sz w:val="22"/>
          <w:szCs w:val="22"/>
          <w:u w:val="single"/>
        </w:rPr>
        <w:t>Теоретични основи на управлението на човешките ресурси.</w:t>
      </w:r>
      <w:r w:rsidRPr="00FA4ED2">
        <w:rPr>
          <w:rFonts w:ascii="Arial" w:hAnsi="Arial" w:cs="Arial"/>
          <w:sz w:val="22"/>
          <w:szCs w:val="22"/>
        </w:rPr>
        <w:t xml:space="preserve"> В глава 1 се разглеждат общите характеристики и различията между понятията „лидерство“ и „мениджмънт“. През призмата на здравните организации са представени основните теории и стилове за лидерство – теорията за „Великия човек“ и теорията за характерните черти, поведенческите теории, ситуационните теории, теорията на взаимодействието, трансформационно и трансакционно лидерство. Разглеждат се класическите школи за мениджмънт (научен мениджмънт, административен мениджмънт и бюрократичен мениджмънт), школата на човешките отношения, школата на организационното поведение и др.</w:t>
      </w:r>
    </w:p>
    <w:p w:rsidR="00FA4ED2" w:rsidRPr="00FA4ED2" w:rsidRDefault="00FA4ED2" w:rsidP="00FA4ED2">
      <w:pPr>
        <w:spacing w:before="120"/>
        <w:ind w:firstLine="454"/>
        <w:jc w:val="both"/>
        <w:rPr>
          <w:rFonts w:ascii="Arial" w:hAnsi="Arial" w:cs="Arial"/>
          <w:sz w:val="22"/>
          <w:szCs w:val="22"/>
        </w:rPr>
      </w:pPr>
      <w:r w:rsidRPr="00FA4ED2">
        <w:rPr>
          <w:rFonts w:ascii="Arial" w:hAnsi="Arial" w:cs="Arial"/>
          <w:b/>
          <w:sz w:val="22"/>
          <w:szCs w:val="22"/>
          <w:u w:val="single"/>
        </w:rPr>
        <w:t>2. Основни функции по управление на човешките ресурси</w:t>
      </w:r>
      <w:r w:rsidRPr="00FA4ED2">
        <w:rPr>
          <w:rFonts w:ascii="Arial" w:hAnsi="Arial" w:cs="Arial"/>
          <w:b/>
          <w:bCs/>
          <w:color w:val="000000"/>
          <w:sz w:val="22"/>
          <w:szCs w:val="22"/>
          <w:u w:val="single"/>
        </w:rPr>
        <w:t xml:space="preserve"> (</w:t>
      </w:r>
      <w:r w:rsidRPr="00FA4ED2">
        <w:rPr>
          <w:rFonts w:ascii="Arial" w:hAnsi="Arial" w:cs="Arial"/>
          <w:b/>
          <w:sz w:val="22"/>
          <w:szCs w:val="22"/>
          <w:u w:val="single"/>
        </w:rPr>
        <w:t>2 ч.).</w:t>
      </w:r>
      <w:r w:rsidRPr="00FA4ED2">
        <w:rPr>
          <w:rFonts w:ascii="Arial" w:hAnsi="Arial" w:cs="Arial"/>
          <w:b/>
          <w:sz w:val="22"/>
          <w:szCs w:val="22"/>
        </w:rPr>
        <w:t xml:space="preserve"> </w:t>
      </w:r>
      <w:r w:rsidRPr="00FA4ED2">
        <w:rPr>
          <w:rFonts w:ascii="Arial" w:hAnsi="Arial" w:cs="Arial"/>
          <w:sz w:val="22"/>
          <w:szCs w:val="22"/>
        </w:rPr>
        <w:t xml:space="preserve">Определение на функцията „управление на човешките ресурси” като </w:t>
      </w:r>
      <w:r w:rsidRPr="00FA4ED2">
        <w:rPr>
          <w:rFonts w:ascii="Arial" w:hAnsi="Arial" w:cs="Arial"/>
          <w:bCs/>
          <w:iCs/>
          <w:sz w:val="22"/>
          <w:szCs w:val="22"/>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FA4ED2">
        <w:rPr>
          <w:rFonts w:ascii="Arial" w:hAnsi="Arial" w:cs="Arial"/>
          <w:sz w:val="22"/>
          <w:szCs w:val="22"/>
        </w:rPr>
        <w:t xml:space="preserve"> Отговорности на мениджъра по отношение на правилното планиране на потребностите от персонал. Подходи за привличане на кандидати за незаетите работни места. Интервюто като процес за набиране на персонал – цели, ограничения, подходи за повишаване на валидността и надеждността на интервюто. Оценка на интервюто. </w:t>
      </w:r>
    </w:p>
    <w:p w:rsidR="00FA4ED2" w:rsidRPr="00FA4ED2" w:rsidRDefault="00FA4ED2" w:rsidP="00FA4ED2">
      <w:pPr>
        <w:spacing w:before="120"/>
        <w:ind w:firstLine="454"/>
        <w:jc w:val="both"/>
        <w:rPr>
          <w:rFonts w:ascii="Arial" w:hAnsi="Arial" w:cs="Arial"/>
          <w:sz w:val="22"/>
          <w:szCs w:val="22"/>
        </w:rPr>
      </w:pPr>
      <w:r w:rsidRPr="00FA4ED2">
        <w:rPr>
          <w:rFonts w:ascii="Arial" w:hAnsi="Arial" w:cs="Arial"/>
          <w:b/>
          <w:sz w:val="22"/>
          <w:szCs w:val="22"/>
          <w:u w:val="single"/>
        </w:rPr>
        <w:t xml:space="preserve">3. </w:t>
      </w:r>
      <w:r w:rsidRPr="00FA4ED2">
        <w:rPr>
          <w:rFonts w:ascii="Arial" w:hAnsi="Arial" w:cs="Arial"/>
          <w:b/>
          <w:bCs/>
          <w:color w:val="000000"/>
          <w:sz w:val="22"/>
          <w:szCs w:val="22"/>
          <w:u w:val="single"/>
        </w:rPr>
        <w:t>Основни дейности по управлението на човешките ресурси след подбора на персонала</w:t>
      </w:r>
      <w:r w:rsidRPr="00FA4ED2">
        <w:rPr>
          <w:rFonts w:ascii="Arial" w:hAnsi="Arial" w:cs="Arial"/>
          <w:b/>
          <w:sz w:val="22"/>
          <w:szCs w:val="22"/>
          <w:u w:val="single"/>
        </w:rPr>
        <w:t xml:space="preserve">  (2 ч.)</w:t>
      </w:r>
      <w:r w:rsidRPr="00FA4ED2">
        <w:rPr>
          <w:rFonts w:ascii="Arial" w:hAnsi="Arial" w:cs="Arial"/>
          <w:sz w:val="22"/>
          <w:szCs w:val="22"/>
        </w:rPr>
        <w:t>. Същност и основни етапи на индоктринирането: встъпване в длъжност, ориентация и социализация на новоприетите работници. Развитие и обучение на персонала. Планиране на обучението. Делегирането като елемент на функцията по управление на човешките ресурси. Планиране на работата на персонала. Уволнението като елемент от управлението на човешките ресурси.</w:t>
      </w:r>
    </w:p>
    <w:p w:rsidR="00FA4ED2" w:rsidRPr="00FA4ED2" w:rsidRDefault="00FA4ED2" w:rsidP="00FA4ED2">
      <w:pPr>
        <w:spacing w:before="120"/>
        <w:ind w:firstLine="567"/>
        <w:jc w:val="both"/>
        <w:rPr>
          <w:rFonts w:ascii="Arial" w:hAnsi="Arial" w:cs="Arial"/>
          <w:color w:val="000000"/>
          <w:sz w:val="22"/>
          <w:szCs w:val="22"/>
        </w:rPr>
      </w:pPr>
      <w:r w:rsidRPr="00FA4ED2">
        <w:rPr>
          <w:rFonts w:ascii="Arial" w:hAnsi="Arial" w:cs="Arial"/>
          <w:b/>
          <w:sz w:val="22"/>
          <w:szCs w:val="22"/>
          <w:u w:val="single"/>
        </w:rPr>
        <w:t xml:space="preserve">4. </w:t>
      </w:r>
      <w:r w:rsidRPr="00FA4ED2">
        <w:rPr>
          <w:rFonts w:ascii="Arial" w:hAnsi="Arial" w:cs="Arial"/>
          <w:b/>
          <w:bCs/>
          <w:color w:val="000000"/>
          <w:sz w:val="22"/>
          <w:szCs w:val="22"/>
          <w:u w:val="single"/>
        </w:rPr>
        <w:t xml:space="preserve">Мотивация на персонала </w:t>
      </w:r>
      <w:r w:rsidRPr="00FA4ED2">
        <w:rPr>
          <w:rFonts w:ascii="Arial" w:hAnsi="Arial" w:cs="Arial"/>
          <w:b/>
          <w:sz w:val="22"/>
          <w:szCs w:val="22"/>
          <w:u w:val="single"/>
        </w:rPr>
        <w:t>(2 ч.).</w:t>
      </w:r>
      <w:r w:rsidRPr="00FA4ED2">
        <w:rPr>
          <w:rFonts w:ascii="Arial" w:hAnsi="Arial" w:cs="Arial"/>
          <w:b/>
          <w:sz w:val="22"/>
          <w:szCs w:val="22"/>
        </w:rPr>
        <w:t xml:space="preserve"> </w:t>
      </w:r>
      <w:r w:rsidRPr="00FA4ED2">
        <w:rPr>
          <w:rFonts w:ascii="Arial" w:hAnsi="Arial" w:cs="Arial"/>
          <w:sz w:val="22"/>
          <w:szCs w:val="22"/>
        </w:rPr>
        <w:t xml:space="preserve">Определение на основните понятия. Външна и вътрешна мотивация. Теоретична рамка на мотивационния процес: незадоволена потребност - задоволяване на потребността – целенасочено мотивирано поведение. Същност на основните съдържателни теории: теория на Маслоу за йерархията на нуждите; двуфакторна теория на Хърцбърг; </w:t>
      </w:r>
      <w:r w:rsidRPr="00FA4ED2">
        <w:rPr>
          <w:rFonts w:ascii="Arial" w:hAnsi="Arial" w:cs="Arial"/>
          <w:sz w:val="22"/>
          <w:szCs w:val="22"/>
          <w:lang w:val="en-US"/>
        </w:rPr>
        <w:t>ERG-</w:t>
      </w:r>
      <w:r w:rsidRPr="00FA4ED2">
        <w:rPr>
          <w:rFonts w:ascii="Arial" w:hAnsi="Arial" w:cs="Arial"/>
          <w:sz w:val="22"/>
          <w:szCs w:val="22"/>
        </w:rPr>
        <w:t>теория на Алдерфер, теория на МакКлиланд, теории Х и У на Дъглас МакГрегър. Основни процесуални теории за мотивация: теория на очакванията на Вруум, теория за целите, теория за поддръжката, теория за личната ефективност, теория за равновесието. Видове наградни програми и стимули: на ниво на организацията, на ниво на групите и на индивидуално ниво.</w:t>
      </w:r>
    </w:p>
    <w:p w:rsidR="00FA4ED2" w:rsidRPr="00FA4ED2" w:rsidRDefault="00FA4ED2" w:rsidP="00FA4ED2">
      <w:pPr>
        <w:spacing w:before="120"/>
        <w:ind w:firstLine="567"/>
        <w:jc w:val="both"/>
        <w:rPr>
          <w:rFonts w:ascii="Arial" w:hAnsi="Arial" w:cs="Arial"/>
          <w:color w:val="000000"/>
          <w:sz w:val="22"/>
          <w:szCs w:val="22"/>
        </w:rPr>
      </w:pPr>
      <w:r w:rsidRPr="00FA4ED2">
        <w:rPr>
          <w:rFonts w:ascii="Arial" w:hAnsi="Arial" w:cs="Arial"/>
          <w:b/>
          <w:bCs/>
          <w:color w:val="000000"/>
          <w:sz w:val="22"/>
          <w:szCs w:val="22"/>
          <w:u w:val="single"/>
        </w:rPr>
        <w:t xml:space="preserve">5. </w:t>
      </w:r>
      <w:r w:rsidRPr="00FA4ED2">
        <w:rPr>
          <w:rFonts w:ascii="Arial" w:hAnsi="Arial" w:cs="Arial"/>
          <w:b/>
          <w:sz w:val="22"/>
          <w:szCs w:val="22"/>
          <w:u w:val="single"/>
        </w:rPr>
        <w:t>Комуникациите в управлението на човешките ресурси</w:t>
      </w:r>
      <w:r w:rsidRPr="00FA4ED2">
        <w:rPr>
          <w:rFonts w:ascii="Arial" w:hAnsi="Arial" w:cs="Arial"/>
          <w:b/>
          <w:bCs/>
          <w:color w:val="000000"/>
          <w:sz w:val="22"/>
          <w:szCs w:val="22"/>
          <w:u w:val="single"/>
        </w:rPr>
        <w:t xml:space="preserve"> (2 ч.). </w:t>
      </w:r>
      <w:r w:rsidRPr="00FA4ED2">
        <w:rPr>
          <w:rFonts w:ascii="Arial" w:hAnsi="Arial" w:cs="Arial"/>
          <w:bCs/>
          <w:color w:val="000000"/>
          <w:sz w:val="22"/>
          <w:szCs w:val="22"/>
        </w:rPr>
        <w:t>Определение и видове комуникации. Основни елементи на процеса на комуникации. Вербална и невербална комуникация. Видове комуникации в организациите: възходяща, низходяща, паралелна, диагонална. Междуличностни комуникации. Информационни сфери в процеса на комуникациите. Слушането като елемент на комуникациите. Вземане на думата на публично място от мениджъра. Видове разговори, работни срещи и съвещания – планиране и организация. Устни и писмени презентации. Компютърни комуникации. Документацията като форма на комуникация.</w:t>
      </w:r>
      <w:r w:rsidRPr="00FA4ED2">
        <w:rPr>
          <w:rFonts w:ascii="Arial" w:hAnsi="Arial" w:cs="Arial"/>
          <w:color w:val="000000"/>
          <w:sz w:val="22"/>
          <w:szCs w:val="22"/>
        </w:rPr>
        <w:t xml:space="preserve"> </w:t>
      </w:r>
    </w:p>
    <w:p w:rsidR="00FA4ED2" w:rsidRPr="00FA4ED2" w:rsidRDefault="00FA4ED2" w:rsidP="00FA4ED2">
      <w:pPr>
        <w:spacing w:before="120"/>
        <w:ind w:firstLine="567"/>
        <w:jc w:val="both"/>
        <w:rPr>
          <w:rFonts w:ascii="Arial" w:hAnsi="Arial" w:cs="Arial"/>
          <w:b/>
          <w:bCs/>
          <w:color w:val="000000"/>
          <w:sz w:val="22"/>
          <w:szCs w:val="22"/>
          <w:u w:val="single"/>
        </w:rPr>
      </w:pPr>
      <w:r w:rsidRPr="00FA4ED2">
        <w:rPr>
          <w:rFonts w:ascii="Arial" w:hAnsi="Arial" w:cs="Arial"/>
          <w:b/>
          <w:color w:val="000000"/>
          <w:sz w:val="22"/>
          <w:szCs w:val="22"/>
          <w:u w:val="single"/>
        </w:rPr>
        <w:t xml:space="preserve">6. Власт и лидерство (1 ч.). </w:t>
      </w:r>
      <w:r w:rsidRPr="00FA4ED2">
        <w:rPr>
          <w:rFonts w:ascii="Arial" w:hAnsi="Arial" w:cs="Arial"/>
          <w:color w:val="000000"/>
          <w:sz w:val="22"/>
          <w:szCs w:val="22"/>
        </w:rPr>
        <w:t xml:space="preserve"> Разглеждат се определението, елементите и механизмите на властта. Пет вида власт по </w:t>
      </w:r>
      <w:r w:rsidRPr="00FA4ED2">
        <w:rPr>
          <w:rFonts w:ascii="Arial" w:hAnsi="Arial" w:cs="Arial"/>
          <w:color w:val="000000"/>
          <w:sz w:val="22"/>
          <w:szCs w:val="22"/>
          <w:lang w:val="en-US"/>
        </w:rPr>
        <w:t xml:space="preserve">French </w:t>
      </w:r>
      <w:r w:rsidRPr="00FA4ED2">
        <w:rPr>
          <w:rFonts w:ascii="Arial" w:hAnsi="Arial" w:cs="Arial"/>
          <w:color w:val="000000"/>
          <w:sz w:val="22"/>
          <w:szCs w:val="22"/>
        </w:rPr>
        <w:t xml:space="preserve">и </w:t>
      </w:r>
      <w:r w:rsidRPr="00FA4ED2">
        <w:rPr>
          <w:rFonts w:ascii="Arial" w:hAnsi="Arial" w:cs="Arial"/>
          <w:color w:val="000000"/>
          <w:sz w:val="22"/>
          <w:szCs w:val="22"/>
          <w:lang w:val="en-US"/>
        </w:rPr>
        <w:t>Raven</w:t>
      </w:r>
      <w:r w:rsidRPr="00FA4ED2">
        <w:rPr>
          <w:rFonts w:ascii="Arial" w:hAnsi="Arial" w:cs="Arial"/>
          <w:color w:val="000000"/>
          <w:sz w:val="22"/>
          <w:szCs w:val="22"/>
        </w:rPr>
        <w:t>: власт чрез награда, власт чрез насилие, законова власт, референтна власт и експертна власт. Основни направления и закони на властта.</w:t>
      </w:r>
    </w:p>
    <w:p w:rsidR="00FA4ED2" w:rsidRPr="00FA4ED2" w:rsidRDefault="00FA4ED2" w:rsidP="00FA4ED2">
      <w:pPr>
        <w:spacing w:before="120"/>
        <w:ind w:firstLine="567"/>
        <w:jc w:val="both"/>
        <w:rPr>
          <w:rFonts w:ascii="Arial" w:hAnsi="Arial" w:cs="Arial"/>
          <w:sz w:val="22"/>
          <w:szCs w:val="22"/>
        </w:rPr>
      </w:pPr>
      <w:r w:rsidRPr="00FA4ED2">
        <w:rPr>
          <w:rFonts w:ascii="Arial" w:hAnsi="Arial" w:cs="Arial"/>
          <w:b/>
          <w:bCs/>
          <w:color w:val="000000"/>
          <w:sz w:val="22"/>
          <w:szCs w:val="22"/>
          <w:u w:val="single"/>
        </w:rPr>
        <w:t xml:space="preserve">7. </w:t>
      </w:r>
      <w:r w:rsidRPr="00FA4ED2">
        <w:rPr>
          <w:rFonts w:ascii="Arial" w:hAnsi="Arial" w:cs="Arial"/>
          <w:b/>
          <w:bCs/>
          <w:color w:val="000000"/>
          <w:sz w:val="22"/>
          <w:szCs w:val="22"/>
          <w:u w:val="single"/>
          <w:lang w:val="ru-RU"/>
        </w:rPr>
        <w:t>Управление на работните групи</w:t>
      </w:r>
      <w:r w:rsidRPr="00FA4ED2">
        <w:rPr>
          <w:rFonts w:ascii="Arial" w:hAnsi="Arial" w:cs="Arial"/>
          <w:bCs/>
          <w:color w:val="000000"/>
          <w:sz w:val="22"/>
          <w:szCs w:val="22"/>
          <w:lang w:val="ru-RU"/>
        </w:rPr>
        <w:t xml:space="preserve"> </w:t>
      </w:r>
      <w:r w:rsidRPr="00FA4ED2">
        <w:rPr>
          <w:rFonts w:ascii="Arial" w:hAnsi="Arial" w:cs="Arial"/>
          <w:b/>
          <w:sz w:val="22"/>
          <w:szCs w:val="22"/>
          <w:u w:val="single"/>
        </w:rPr>
        <w:t>(2 ч.).</w:t>
      </w:r>
      <w:r w:rsidRPr="00FA4ED2">
        <w:rPr>
          <w:rFonts w:ascii="Arial" w:hAnsi="Arial" w:cs="Arial"/>
          <w:b/>
          <w:sz w:val="22"/>
          <w:szCs w:val="22"/>
        </w:rPr>
        <w:t xml:space="preserve"> </w:t>
      </w:r>
      <w:r w:rsidRPr="00FA4ED2">
        <w:rPr>
          <w:rFonts w:ascii="Arial" w:hAnsi="Arial" w:cs="Arial"/>
          <w:sz w:val="22"/>
          <w:szCs w:val="22"/>
        </w:rPr>
        <w:t>Определение на основните понятия. Видове работни групи. Разлика между работна група и екип. Основни елементи на груповия процес. Основни характеристики на групите. Фази в развитието на групите и екипите: фаза на формиране; фаза на бурята (фаза на независимост); фаза на нормиране (фаза на взаимозависимост); фаза на извършване на дейностите; терминална фаза. Роли на членовете на групата: роли, свързани с изпълнението на задачите; с изграждането и поддържането на група</w:t>
      </w:r>
      <w:r w:rsidRPr="00FA4ED2">
        <w:rPr>
          <w:rFonts w:ascii="Arial" w:hAnsi="Arial" w:cs="Arial"/>
          <w:sz w:val="22"/>
          <w:szCs w:val="22"/>
        </w:rPr>
        <w:lastRenderedPageBreak/>
        <w:t>та и индивидуални роли. Съвременни концепции за екипната работа. Различия между формална група и екип. Екипни роли по Белбин. Екипна ефективност и фактори на ефективността.</w:t>
      </w:r>
    </w:p>
    <w:p w:rsidR="00FA4ED2" w:rsidRPr="00FA4ED2" w:rsidRDefault="00FA4ED2" w:rsidP="00FA4ED2">
      <w:pPr>
        <w:spacing w:before="120"/>
        <w:ind w:firstLine="567"/>
        <w:jc w:val="both"/>
        <w:rPr>
          <w:rFonts w:ascii="Arial" w:hAnsi="Arial" w:cs="Arial"/>
          <w:color w:val="000000"/>
          <w:sz w:val="22"/>
          <w:szCs w:val="22"/>
        </w:rPr>
      </w:pPr>
      <w:r w:rsidRPr="00FA4ED2">
        <w:rPr>
          <w:rFonts w:ascii="Arial" w:hAnsi="Arial" w:cs="Arial"/>
          <w:b/>
          <w:sz w:val="22"/>
          <w:szCs w:val="22"/>
          <w:u w:val="single"/>
        </w:rPr>
        <w:t xml:space="preserve">8. Мениджмънт на конфликтите (1 ч.). </w:t>
      </w:r>
      <w:r w:rsidRPr="00FA4ED2">
        <w:rPr>
          <w:rFonts w:ascii="Arial" w:hAnsi="Arial" w:cs="Arial"/>
          <w:sz w:val="22"/>
          <w:szCs w:val="22"/>
        </w:rPr>
        <w:t>Определение и видове конфликт. Източници на конфликт. Пет фази в развитието на процеса на конфликт. Оценяване на измеренията на конфликта – диагностичен модел на Грийнхел. Модели и стратегии за разрешаване на конфликти – защитен модел, компромисен модел, творчески модел. Техники и подходи за разрешаване на конфликти. необходими  специфични умения и съвети към мениджърите за предотвратяване на конфликти.</w:t>
      </w:r>
    </w:p>
    <w:p w:rsidR="00FA4ED2" w:rsidRPr="00FA4ED2" w:rsidRDefault="00FA4ED2" w:rsidP="00FA4ED2">
      <w:pPr>
        <w:spacing w:before="120"/>
        <w:ind w:firstLine="567"/>
        <w:jc w:val="both"/>
        <w:rPr>
          <w:rFonts w:ascii="Arial" w:hAnsi="Arial" w:cs="Arial"/>
          <w:sz w:val="22"/>
          <w:szCs w:val="22"/>
        </w:rPr>
      </w:pPr>
      <w:r w:rsidRPr="00FA4ED2">
        <w:rPr>
          <w:rFonts w:ascii="Arial" w:hAnsi="Arial" w:cs="Arial"/>
          <w:b/>
          <w:bCs/>
          <w:color w:val="000000"/>
          <w:sz w:val="22"/>
          <w:szCs w:val="22"/>
          <w:u w:val="single"/>
        </w:rPr>
        <w:t xml:space="preserve">9. </w:t>
      </w:r>
      <w:r w:rsidRPr="00FA4ED2">
        <w:rPr>
          <w:rFonts w:ascii="Arial" w:hAnsi="Arial" w:cs="Arial"/>
          <w:b/>
          <w:sz w:val="22"/>
          <w:szCs w:val="22"/>
          <w:u w:val="single"/>
        </w:rPr>
        <w:t>Оценка на дейността на персонала</w:t>
      </w:r>
      <w:r w:rsidRPr="00FA4ED2">
        <w:rPr>
          <w:rFonts w:ascii="Arial" w:hAnsi="Arial" w:cs="Arial"/>
          <w:b/>
          <w:bCs/>
          <w:color w:val="000000"/>
          <w:sz w:val="22"/>
          <w:szCs w:val="22"/>
          <w:u w:val="single"/>
        </w:rPr>
        <w:t xml:space="preserve"> </w:t>
      </w:r>
      <w:r w:rsidRPr="00FA4ED2">
        <w:rPr>
          <w:rFonts w:ascii="Arial" w:hAnsi="Arial" w:cs="Arial"/>
          <w:b/>
          <w:sz w:val="22"/>
          <w:szCs w:val="22"/>
          <w:u w:val="single"/>
        </w:rPr>
        <w:t>(1 ч.).</w:t>
      </w:r>
      <w:r w:rsidRPr="00FA4ED2">
        <w:rPr>
          <w:rFonts w:ascii="Arial" w:hAnsi="Arial" w:cs="Arial"/>
          <w:b/>
          <w:sz w:val="22"/>
          <w:szCs w:val="22"/>
        </w:rPr>
        <w:t xml:space="preserve"> </w:t>
      </w:r>
      <w:r w:rsidRPr="00FA4ED2">
        <w:rPr>
          <w:rFonts w:ascii="Arial" w:hAnsi="Arial" w:cs="Arial"/>
          <w:sz w:val="22"/>
          <w:szCs w:val="22"/>
        </w:rPr>
        <w:t>Значение и цели на оценяването на дейността на персонала. Правни аспекти на оценяването. Подготовка на система за оценка на дейността на персонала. Оценката като комуникационен процес – възможни грешки и ограничения. Предимства на системата ПОЛИКАП при прилагането й в системата на здравеопазване.</w:t>
      </w:r>
      <w:r w:rsidRPr="00FA4ED2">
        <w:rPr>
          <w:rFonts w:ascii="Arial" w:hAnsi="Arial" w:cs="Arial"/>
          <w:sz w:val="22"/>
          <w:szCs w:val="22"/>
          <w:lang w:val="ru-RU"/>
        </w:rPr>
        <w:t xml:space="preserve"> </w:t>
      </w:r>
    </w:p>
    <w:p w:rsidR="0069688F" w:rsidRPr="005B0E4F" w:rsidRDefault="0069688F" w:rsidP="0069688F">
      <w:pPr>
        <w:ind w:firstLine="567"/>
        <w:jc w:val="both"/>
        <w:rPr>
          <w:rFonts w:ascii="Arial" w:hAnsi="Arial" w:cs="Arial"/>
          <w:color w:val="000000"/>
          <w:sz w:val="22"/>
          <w:szCs w:val="22"/>
        </w:rPr>
      </w:pPr>
    </w:p>
    <w:p w:rsidR="0069688F" w:rsidRPr="005B0E4F" w:rsidRDefault="00732B64" w:rsidP="0069688F">
      <w:pPr>
        <w:jc w:val="both"/>
        <w:rPr>
          <w:rFonts w:ascii="Arial" w:hAnsi="Arial" w:cs="Arial"/>
          <w:b/>
          <w:sz w:val="22"/>
          <w:szCs w:val="22"/>
        </w:rPr>
      </w:pPr>
      <w:r>
        <w:rPr>
          <w:rFonts w:ascii="Arial" w:hAnsi="Arial" w:cs="Arial"/>
          <w:b/>
          <w:sz w:val="22"/>
          <w:szCs w:val="22"/>
        </w:rPr>
        <w:t xml:space="preserve">5. </w:t>
      </w:r>
      <w:r w:rsidR="0069688F" w:rsidRPr="005B0E4F">
        <w:rPr>
          <w:rFonts w:ascii="Arial" w:hAnsi="Arial" w:cs="Arial"/>
          <w:b/>
          <w:sz w:val="22"/>
          <w:szCs w:val="22"/>
        </w:rPr>
        <w:t xml:space="preserve">ФОРМИ И МЕТОДИ НА </w:t>
      </w:r>
      <w:r w:rsidR="007E5F30">
        <w:rPr>
          <w:rFonts w:ascii="Arial" w:hAnsi="Arial" w:cs="Arial"/>
          <w:b/>
          <w:sz w:val="22"/>
          <w:szCs w:val="22"/>
        </w:rPr>
        <w:t>ОБУЧЕНИЕ</w:t>
      </w:r>
    </w:p>
    <w:p w:rsidR="0069688F" w:rsidRPr="005B0E4F" w:rsidRDefault="0069688F" w:rsidP="0069688F">
      <w:pPr>
        <w:ind w:firstLine="567"/>
        <w:jc w:val="both"/>
        <w:rPr>
          <w:rFonts w:ascii="Arial" w:hAnsi="Arial" w:cs="Arial"/>
          <w:b/>
          <w:sz w:val="22"/>
          <w:szCs w:val="22"/>
        </w:rPr>
      </w:pPr>
    </w:p>
    <w:p w:rsidR="005B0E4F" w:rsidRDefault="007E5F30" w:rsidP="005B0E4F">
      <w:pPr>
        <w:ind w:firstLine="567"/>
        <w:jc w:val="both"/>
        <w:rPr>
          <w:rFonts w:ascii="Arial" w:hAnsi="Arial" w:cs="Arial"/>
          <w:sz w:val="22"/>
          <w:szCs w:val="22"/>
        </w:rPr>
      </w:pPr>
      <w:r>
        <w:rPr>
          <w:rFonts w:ascii="Arial" w:hAnsi="Arial" w:cs="Arial"/>
          <w:sz w:val="22"/>
          <w:szCs w:val="22"/>
        </w:rPr>
        <w:t>О</w:t>
      </w:r>
      <w:r w:rsidR="005B0E4F" w:rsidRPr="00BD13B0">
        <w:rPr>
          <w:rFonts w:ascii="Arial" w:hAnsi="Arial" w:cs="Arial"/>
          <w:sz w:val="22"/>
          <w:szCs w:val="22"/>
        </w:rPr>
        <w:t>владяването на но</w:t>
      </w:r>
      <w:r w:rsidR="005B0E4F" w:rsidRPr="00BD13B0">
        <w:rPr>
          <w:rFonts w:ascii="Arial" w:hAnsi="Arial" w:cs="Arial"/>
          <w:sz w:val="22"/>
          <w:szCs w:val="22"/>
        </w:rPr>
        <w:softHyphen/>
        <w:t>ви зна</w:t>
      </w:r>
      <w:r w:rsidR="005B0E4F" w:rsidRPr="00BD13B0">
        <w:rPr>
          <w:rFonts w:ascii="Arial" w:hAnsi="Arial" w:cs="Arial"/>
          <w:sz w:val="22"/>
          <w:szCs w:val="22"/>
        </w:rPr>
        <w:softHyphen/>
        <w:t>ния от студентите става чрез запознаване с теоретичния мате</w:t>
      </w:r>
      <w:r w:rsidR="005B0E4F">
        <w:rPr>
          <w:rFonts w:ascii="Arial" w:hAnsi="Arial" w:cs="Arial"/>
          <w:sz w:val="22"/>
          <w:szCs w:val="22"/>
        </w:rPr>
        <w:t>риал в учебното пособие и допълнителните презентации</w:t>
      </w:r>
      <w:r w:rsidR="005B0E4F" w:rsidRPr="0016486B">
        <w:rPr>
          <w:rFonts w:ascii="Arial" w:hAnsi="Arial" w:cs="Arial"/>
          <w:sz w:val="22"/>
          <w:szCs w:val="22"/>
        </w:rPr>
        <w:t xml:space="preserve"> поместени в системата за дистанционно обучение. </w:t>
      </w:r>
    </w:p>
    <w:p w:rsidR="005B0E4F" w:rsidRDefault="005B0E4F" w:rsidP="005B0E4F">
      <w:pPr>
        <w:ind w:firstLine="567"/>
        <w:jc w:val="both"/>
        <w:rPr>
          <w:rFonts w:ascii="Arial" w:hAnsi="Arial" w:cs="Arial"/>
          <w:sz w:val="22"/>
          <w:szCs w:val="22"/>
        </w:rPr>
      </w:pPr>
      <w:r w:rsidRPr="005B0E4F">
        <w:rPr>
          <w:rFonts w:ascii="Arial" w:hAnsi="Arial" w:cs="Arial"/>
          <w:b/>
          <w:sz w:val="22"/>
          <w:szCs w:val="22"/>
        </w:rPr>
        <w:t>Лекциите</w:t>
      </w:r>
      <w:r>
        <w:rPr>
          <w:rFonts w:ascii="Arial" w:hAnsi="Arial" w:cs="Arial"/>
          <w:sz w:val="22"/>
          <w:szCs w:val="22"/>
        </w:rPr>
        <w:t xml:space="preserve"> се</w:t>
      </w:r>
      <w:r w:rsidRPr="0016486B">
        <w:rPr>
          <w:rFonts w:ascii="Arial" w:hAnsi="Arial" w:cs="Arial"/>
          <w:sz w:val="22"/>
          <w:szCs w:val="22"/>
        </w:rPr>
        <w:t xml:space="preserve"> поместват в пълнотекстов формат </w:t>
      </w:r>
      <w:r>
        <w:rPr>
          <w:rFonts w:ascii="Arial" w:hAnsi="Arial" w:cs="Arial"/>
          <w:sz w:val="22"/>
          <w:szCs w:val="22"/>
        </w:rPr>
        <w:t xml:space="preserve">и </w:t>
      </w:r>
      <w:r w:rsidRPr="0016486B">
        <w:rPr>
          <w:rFonts w:ascii="Arial" w:hAnsi="Arial" w:cs="Arial"/>
          <w:sz w:val="22"/>
          <w:szCs w:val="22"/>
        </w:rPr>
        <w:t>в системата за дистанционно обучение и се предоставя</w:t>
      </w:r>
      <w:r>
        <w:rPr>
          <w:rFonts w:ascii="Arial" w:hAnsi="Arial" w:cs="Arial"/>
          <w:sz w:val="22"/>
          <w:szCs w:val="22"/>
        </w:rPr>
        <w:t xml:space="preserve">т на </w:t>
      </w:r>
      <w:r w:rsidRPr="0016486B">
        <w:rPr>
          <w:rFonts w:ascii="Arial" w:hAnsi="Arial" w:cs="Arial"/>
          <w:sz w:val="22"/>
          <w:szCs w:val="22"/>
        </w:rPr>
        <w:t xml:space="preserve">студентите посредством техните потребителски профили. </w:t>
      </w:r>
    </w:p>
    <w:p w:rsidR="005B0E4F" w:rsidRDefault="005B0E4F" w:rsidP="005B0E4F">
      <w:pPr>
        <w:ind w:firstLine="567"/>
        <w:jc w:val="both"/>
        <w:rPr>
          <w:rFonts w:ascii="Arial" w:hAnsi="Arial" w:cs="Arial"/>
          <w:sz w:val="22"/>
          <w:szCs w:val="22"/>
        </w:rPr>
      </w:pPr>
      <w:r w:rsidRPr="005B0E4F">
        <w:rPr>
          <w:rFonts w:ascii="Arial" w:hAnsi="Arial" w:cs="Arial"/>
          <w:b/>
          <w:sz w:val="22"/>
          <w:szCs w:val="22"/>
        </w:rPr>
        <w:t>Презентационните материали</w:t>
      </w:r>
      <w:r w:rsidRPr="0016486B">
        <w:rPr>
          <w:rFonts w:ascii="Arial" w:hAnsi="Arial" w:cs="Arial"/>
          <w:sz w:val="22"/>
          <w:szCs w:val="22"/>
        </w:rPr>
        <w:t xml:space="preserve"> </w:t>
      </w:r>
      <w:r w:rsidR="00CF65F3">
        <w:rPr>
          <w:rFonts w:ascii="Arial" w:hAnsi="Arial" w:cs="Arial"/>
          <w:sz w:val="22"/>
          <w:szCs w:val="22"/>
        </w:rPr>
        <w:t xml:space="preserve">отразяват нагледно в сбита форма основните раздели на учебното пособие. Те </w:t>
      </w:r>
      <w:r w:rsidRPr="0016486B">
        <w:rPr>
          <w:rFonts w:ascii="Arial" w:hAnsi="Arial" w:cs="Arial"/>
          <w:sz w:val="22"/>
          <w:szCs w:val="22"/>
        </w:rPr>
        <w:t xml:space="preserve">се представят общо чрез видеопроектори в зала </w:t>
      </w:r>
      <w:r>
        <w:rPr>
          <w:rFonts w:ascii="Arial" w:hAnsi="Arial" w:cs="Arial"/>
          <w:sz w:val="22"/>
          <w:szCs w:val="22"/>
        </w:rPr>
        <w:t xml:space="preserve">по време на присъствени занятия </w:t>
      </w:r>
      <w:r w:rsidRPr="0016486B">
        <w:rPr>
          <w:rFonts w:ascii="Arial" w:hAnsi="Arial" w:cs="Arial"/>
          <w:sz w:val="22"/>
          <w:szCs w:val="22"/>
        </w:rPr>
        <w:t xml:space="preserve">или присъствени консултации. </w:t>
      </w:r>
      <w:r w:rsidR="00CF65F3">
        <w:rPr>
          <w:rFonts w:ascii="Arial" w:hAnsi="Arial" w:cs="Arial"/>
          <w:sz w:val="22"/>
          <w:szCs w:val="22"/>
        </w:rPr>
        <w:t>Презентациите са поместени и в системата за дистанционно обучение.</w:t>
      </w:r>
    </w:p>
    <w:p w:rsidR="005B0E4F" w:rsidRDefault="005B0E4F" w:rsidP="005B0E4F">
      <w:pPr>
        <w:ind w:firstLine="567"/>
        <w:jc w:val="both"/>
        <w:rPr>
          <w:rFonts w:ascii="Arial" w:hAnsi="Arial" w:cs="Arial"/>
          <w:sz w:val="22"/>
          <w:szCs w:val="22"/>
        </w:rPr>
      </w:pPr>
      <w:r>
        <w:rPr>
          <w:rFonts w:ascii="Arial" w:hAnsi="Arial" w:cs="Arial"/>
          <w:sz w:val="22"/>
          <w:szCs w:val="22"/>
        </w:rPr>
        <w:t>Разясняване</w:t>
      </w:r>
      <w:r w:rsidR="00CF65F3">
        <w:rPr>
          <w:rFonts w:ascii="Arial" w:hAnsi="Arial" w:cs="Arial"/>
          <w:sz w:val="22"/>
          <w:szCs w:val="22"/>
        </w:rPr>
        <w:t>то</w:t>
      </w:r>
      <w:r>
        <w:rPr>
          <w:rFonts w:ascii="Arial" w:hAnsi="Arial" w:cs="Arial"/>
          <w:sz w:val="22"/>
          <w:szCs w:val="22"/>
        </w:rPr>
        <w:t xml:space="preserve"> на материала може да се осъществи:</w:t>
      </w:r>
    </w:p>
    <w:p w:rsidR="005B0E4F" w:rsidRDefault="005B0E4F" w:rsidP="005B0E4F">
      <w:pPr>
        <w:numPr>
          <w:ilvl w:val="0"/>
          <w:numId w:val="23"/>
        </w:numPr>
        <w:overflowPunct/>
        <w:autoSpaceDE/>
        <w:autoSpaceDN/>
        <w:adjustRightInd/>
        <w:jc w:val="both"/>
        <w:textAlignment w:val="auto"/>
        <w:rPr>
          <w:rFonts w:ascii="Arial" w:hAnsi="Arial" w:cs="Arial"/>
          <w:sz w:val="22"/>
          <w:szCs w:val="22"/>
        </w:rPr>
      </w:pPr>
      <w:r>
        <w:rPr>
          <w:rFonts w:ascii="Arial" w:hAnsi="Arial" w:cs="Arial"/>
          <w:sz w:val="22"/>
          <w:szCs w:val="22"/>
        </w:rPr>
        <w:t xml:space="preserve">в аудитория при присъствени занятия; </w:t>
      </w:r>
    </w:p>
    <w:p w:rsidR="005B0E4F" w:rsidRDefault="00CF65F3" w:rsidP="005B0E4F">
      <w:pPr>
        <w:numPr>
          <w:ilvl w:val="0"/>
          <w:numId w:val="23"/>
        </w:numPr>
        <w:overflowPunct/>
        <w:autoSpaceDE/>
        <w:autoSpaceDN/>
        <w:adjustRightInd/>
        <w:jc w:val="both"/>
        <w:textAlignment w:val="auto"/>
        <w:rPr>
          <w:rFonts w:ascii="Arial" w:hAnsi="Arial" w:cs="Arial"/>
          <w:sz w:val="22"/>
          <w:szCs w:val="22"/>
        </w:rPr>
      </w:pPr>
      <w:r>
        <w:rPr>
          <w:rFonts w:ascii="Arial" w:hAnsi="Arial" w:cs="Arial"/>
          <w:sz w:val="22"/>
          <w:szCs w:val="22"/>
        </w:rPr>
        <w:t>чрез</w:t>
      </w:r>
      <w:r w:rsidR="005B0E4F">
        <w:rPr>
          <w:rFonts w:ascii="Arial" w:hAnsi="Arial" w:cs="Arial"/>
          <w:sz w:val="22"/>
          <w:szCs w:val="22"/>
        </w:rPr>
        <w:t xml:space="preserve"> индивидуални консултации; </w:t>
      </w:r>
    </w:p>
    <w:p w:rsidR="005B0E4F" w:rsidRDefault="005B0E4F" w:rsidP="005B0E4F">
      <w:pPr>
        <w:numPr>
          <w:ilvl w:val="0"/>
          <w:numId w:val="23"/>
        </w:numPr>
        <w:overflowPunct/>
        <w:autoSpaceDE/>
        <w:autoSpaceDN/>
        <w:adjustRightInd/>
        <w:jc w:val="both"/>
        <w:textAlignment w:val="auto"/>
        <w:rPr>
          <w:rFonts w:ascii="Arial" w:hAnsi="Arial" w:cs="Arial"/>
          <w:sz w:val="22"/>
          <w:szCs w:val="22"/>
        </w:rPr>
      </w:pPr>
      <w:r>
        <w:rPr>
          <w:rFonts w:ascii="Arial" w:hAnsi="Arial" w:cs="Arial"/>
          <w:sz w:val="22"/>
          <w:szCs w:val="22"/>
        </w:rPr>
        <w:t xml:space="preserve">във форума по дисциплината в системата за дистанционно обучение; </w:t>
      </w:r>
    </w:p>
    <w:p w:rsidR="005B0E4F" w:rsidRDefault="005B0E4F" w:rsidP="005B0E4F">
      <w:pPr>
        <w:numPr>
          <w:ilvl w:val="0"/>
          <w:numId w:val="23"/>
        </w:numPr>
        <w:overflowPunct/>
        <w:autoSpaceDE/>
        <w:autoSpaceDN/>
        <w:adjustRightInd/>
        <w:jc w:val="both"/>
        <w:textAlignment w:val="auto"/>
        <w:rPr>
          <w:rFonts w:ascii="Arial" w:hAnsi="Arial" w:cs="Arial"/>
          <w:sz w:val="22"/>
          <w:szCs w:val="22"/>
        </w:rPr>
      </w:pPr>
      <w:r>
        <w:rPr>
          <w:rFonts w:ascii="Arial" w:hAnsi="Arial" w:cs="Arial"/>
          <w:sz w:val="22"/>
          <w:szCs w:val="22"/>
        </w:rPr>
        <w:t>чрез други средства за комуникация (скайп, електронна поща).</w:t>
      </w:r>
    </w:p>
    <w:p w:rsidR="005B0E4F" w:rsidRDefault="005B0E4F" w:rsidP="005B0E4F">
      <w:pPr>
        <w:ind w:firstLine="567"/>
        <w:jc w:val="both"/>
        <w:rPr>
          <w:rFonts w:ascii="Arial" w:hAnsi="Arial" w:cs="Arial"/>
          <w:sz w:val="22"/>
          <w:szCs w:val="22"/>
        </w:rPr>
      </w:pPr>
      <w:r w:rsidRPr="005B0E4F">
        <w:rPr>
          <w:rFonts w:ascii="Arial" w:hAnsi="Arial" w:cs="Arial"/>
          <w:b/>
          <w:sz w:val="22"/>
          <w:szCs w:val="22"/>
        </w:rPr>
        <w:t>Курсовите задачи</w:t>
      </w:r>
      <w:r>
        <w:rPr>
          <w:rFonts w:ascii="Arial" w:hAnsi="Arial" w:cs="Arial"/>
          <w:sz w:val="22"/>
          <w:szCs w:val="22"/>
        </w:rPr>
        <w:t xml:space="preserve"> </w:t>
      </w:r>
      <w:r w:rsidR="00CF65F3">
        <w:rPr>
          <w:rFonts w:ascii="Arial" w:hAnsi="Arial" w:cs="Arial"/>
          <w:sz w:val="22"/>
          <w:szCs w:val="22"/>
        </w:rPr>
        <w:t xml:space="preserve">за самостоятелна работа </w:t>
      </w:r>
      <w:r>
        <w:rPr>
          <w:rFonts w:ascii="Arial" w:hAnsi="Arial" w:cs="Arial"/>
          <w:sz w:val="22"/>
          <w:szCs w:val="22"/>
        </w:rPr>
        <w:t>илюстрират теоретичния материал и подпомагат овладяването му чрез създаване на симулационни условия за приложение на новите знания по избраните теми</w:t>
      </w:r>
      <w:r w:rsidR="00EF46AC">
        <w:rPr>
          <w:rFonts w:ascii="Arial" w:hAnsi="Arial" w:cs="Arial"/>
          <w:sz w:val="22"/>
          <w:szCs w:val="22"/>
        </w:rPr>
        <w:t>:</w:t>
      </w:r>
    </w:p>
    <w:p w:rsidR="00EF46AC" w:rsidRDefault="00EF46AC" w:rsidP="00EF46AC">
      <w:pPr>
        <w:pStyle w:val="ListParagraph"/>
        <w:numPr>
          <w:ilvl w:val="0"/>
          <w:numId w:val="24"/>
        </w:numPr>
        <w:jc w:val="both"/>
        <w:rPr>
          <w:rFonts w:ascii="Arial" w:hAnsi="Arial" w:cs="Arial"/>
          <w:sz w:val="22"/>
          <w:szCs w:val="22"/>
        </w:rPr>
      </w:pPr>
      <w:r>
        <w:rPr>
          <w:rFonts w:ascii="Arial" w:hAnsi="Arial" w:cs="Arial"/>
          <w:sz w:val="22"/>
          <w:szCs w:val="22"/>
        </w:rPr>
        <w:t xml:space="preserve">разработка на обява за </w:t>
      </w:r>
      <w:r w:rsidR="00161FE3">
        <w:rPr>
          <w:rFonts w:ascii="Arial" w:hAnsi="Arial" w:cs="Arial"/>
          <w:sz w:val="22"/>
          <w:szCs w:val="22"/>
        </w:rPr>
        <w:t>привличане на кандидати за работно място</w:t>
      </w:r>
      <w:r>
        <w:rPr>
          <w:rFonts w:ascii="Arial" w:hAnsi="Arial" w:cs="Arial"/>
          <w:sz w:val="22"/>
          <w:szCs w:val="22"/>
        </w:rPr>
        <w:t>;</w:t>
      </w:r>
    </w:p>
    <w:p w:rsidR="00EF46AC" w:rsidRDefault="00EF46AC" w:rsidP="00EF46AC">
      <w:pPr>
        <w:pStyle w:val="ListParagraph"/>
        <w:numPr>
          <w:ilvl w:val="0"/>
          <w:numId w:val="24"/>
        </w:numPr>
        <w:jc w:val="both"/>
        <w:rPr>
          <w:rFonts w:ascii="Arial" w:hAnsi="Arial" w:cs="Arial"/>
          <w:sz w:val="22"/>
          <w:szCs w:val="22"/>
        </w:rPr>
      </w:pPr>
      <w:r>
        <w:rPr>
          <w:rFonts w:ascii="Arial" w:hAnsi="Arial" w:cs="Arial"/>
          <w:sz w:val="22"/>
          <w:szCs w:val="22"/>
        </w:rPr>
        <w:t>въпросник за станда</w:t>
      </w:r>
      <w:r w:rsidR="00161FE3">
        <w:rPr>
          <w:rFonts w:ascii="Arial" w:hAnsi="Arial" w:cs="Arial"/>
          <w:sz w:val="22"/>
          <w:szCs w:val="22"/>
        </w:rPr>
        <w:t>р</w:t>
      </w:r>
      <w:r>
        <w:rPr>
          <w:rFonts w:ascii="Arial" w:hAnsi="Arial" w:cs="Arial"/>
          <w:sz w:val="22"/>
          <w:szCs w:val="22"/>
        </w:rPr>
        <w:t>тизирано интервю за подбор на персонал;</w:t>
      </w:r>
    </w:p>
    <w:p w:rsidR="00161FE3" w:rsidRDefault="00161FE3" w:rsidP="00EF46AC">
      <w:pPr>
        <w:pStyle w:val="ListParagraph"/>
        <w:numPr>
          <w:ilvl w:val="0"/>
          <w:numId w:val="24"/>
        </w:numPr>
        <w:jc w:val="both"/>
        <w:rPr>
          <w:rFonts w:ascii="Arial" w:hAnsi="Arial" w:cs="Arial"/>
          <w:sz w:val="22"/>
          <w:szCs w:val="22"/>
        </w:rPr>
      </w:pPr>
      <w:r>
        <w:rPr>
          <w:rFonts w:ascii="Arial" w:hAnsi="Arial" w:cs="Arial"/>
          <w:sz w:val="22"/>
          <w:szCs w:val="22"/>
        </w:rPr>
        <w:t xml:space="preserve">разработка на </w:t>
      </w:r>
      <w:r>
        <w:rPr>
          <w:rFonts w:ascii="Arial" w:hAnsi="Arial" w:cs="Arial"/>
          <w:sz w:val="22"/>
          <w:szCs w:val="22"/>
          <w:lang w:val="en-US"/>
        </w:rPr>
        <w:t>CV</w:t>
      </w:r>
      <w:r>
        <w:rPr>
          <w:rFonts w:ascii="Arial" w:hAnsi="Arial" w:cs="Arial"/>
          <w:sz w:val="22"/>
          <w:szCs w:val="22"/>
        </w:rPr>
        <w:t xml:space="preserve"> по Европейски формат;</w:t>
      </w:r>
    </w:p>
    <w:p w:rsidR="00161FE3" w:rsidRDefault="00161FE3" w:rsidP="00EF46AC">
      <w:pPr>
        <w:pStyle w:val="ListParagraph"/>
        <w:numPr>
          <w:ilvl w:val="0"/>
          <w:numId w:val="24"/>
        </w:numPr>
        <w:jc w:val="both"/>
        <w:rPr>
          <w:rFonts w:ascii="Arial" w:hAnsi="Arial" w:cs="Arial"/>
          <w:sz w:val="22"/>
          <w:szCs w:val="22"/>
        </w:rPr>
      </w:pPr>
      <w:r>
        <w:rPr>
          <w:rFonts w:ascii="Arial" w:hAnsi="Arial" w:cs="Arial"/>
          <w:sz w:val="22"/>
          <w:szCs w:val="22"/>
        </w:rPr>
        <w:t>разработка на план за обучение на персонала без откъсване от работа;</w:t>
      </w:r>
    </w:p>
    <w:p w:rsidR="00161FE3" w:rsidRPr="00EF46AC" w:rsidRDefault="00161FE3" w:rsidP="00EF46AC">
      <w:pPr>
        <w:pStyle w:val="ListParagraph"/>
        <w:numPr>
          <w:ilvl w:val="0"/>
          <w:numId w:val="24"/>
        </w:numPr>
        <w:jc w:val="both"/>
        <w:rPr>
          <w:rFonts w:ascii="Arial" w:hAnsi="Arial" w:cs="Arial"/>
          <w:sz w:val="22"/>
          <w:szCs w:val="22"/>
        </w:rPr>
      </w:pPr>
      <w:r>
        <w:rPr>
          <w:rFonts w:ascii="Arial" w:hAnsi="Arial" w:cs="Arial"/>
          <w:sz w:val="22"/>
          <w:szCs w:val="22"/>
        </w:rPr>
        <w:t>разработка на длъжностна характеристика за конкретно работно място.</w:t>
      </w:r>
    </w:p>
    <w:p w:rsidR="00E863E6" w:rsidRDefault="00E863E6" w:rsidP="00CF65F3">
      <w:pPr>
        <w:jc w:val="both"/>
        <w:rPr>
          <w:rFonts w:ascii="Arial" w:hAnsi="Arial" w:cs="Arial"/>
          <w:b/>
          <w:sz w:val="22"/>
          <w:szCs w:val="22"/>
        </w:rPr>
      </w:pPr>
    </w:p>
    <w:p w:rsidR="00E863E6" w:rsidRDefault="00E863E6" w:rsidP="00CF65F3">
      <w:pPr>
        <w:jc w:val="both"/>
        <w:rPr>
          <w:rFonts w:ascii="Arial" w:hAnsi="Arial" w:cs="Arial"/>
          <w:b/>
          <w:sz w:val="22"/>
          <w:szCs w:val="22"/>
        </w:rPr>
      </w:pPr>
    </w:p>
    <w:p w:rsidR="00CF65F3" w:rsidRPr="0016486B" w:rsidRDefault="00732B64" w:rsidP="00CF65F3">
      <w:pPr>
        <w:jc w:val="both"/>
        <w:rPr>
          <w:rFonts w:ascii="Arial" w:hAnsi="Arial" w:cs="Arial"/>
          <w:b/>
          <w:sz w:val="22"/>
          <w:szCs w:val="22"/>
        </w:rPr>
      </w:pPr>
      <w:r>
        <w:rPr>
          <w:rFonts w:ascii="Arial" w:hAnsi="Arial" w:cs="Arial"/>
          <w:b/>
          <w:sz w:val="22"/>
          <w:szCs w:val="22"/>
        </w:rPr>
        <w:t xml:space="preserve">6. </w:t>
      </w:r>
      <w:r w:rsidR="00CF65F3" w:rsidRPr="0016486B">
        <w:rPr>
          <w:rFonts w:ascii="Arial" w:hAnsi="Arial" w:cs="Arial"/>
          <w:b/>
          <w:sz w:val="22"/>
          <w:szCs w:val="22"/>
        </w:rPr>
        <w:t>КРИТЕРИИ ЗА ОЦЕНЯВАНЕ НА СТУДЕНТИТЕ</w:t>
      </w:r>
    </w:p>
    <w:p w:rsidR="00E863E6" w:rsidRDefault="00E863E6" w:rsidP="00CF65F3">
      <w:pPr>
        <w:ind w:firstLine="567"/>
        <w:jc w:val="both"/>
        <w:rPr>
          <w:rFonts w:ascii="Arial" w:hAnsi="Arial" w:cs="Arial"/>
          <w:sz w:val="22"/>
          <w:szCs w:val="22"/>
        </w:rPr>
      </w:pPr>
    </w:p>
    <w:p w:rsidR="00CF65F3" w:rsidRPr="0016486B" w:rsidRDefault="00CF65F3" w:rsidP="00CF65F3">
      <w:pPr>
        <w:ind w:firstLine="567"/>
        <w:jc w:val="both"/>
        <w:rPr>
          <w:rFonts w:ascii="Arial" w:hAnsi="Arial" w:cs="Arial"/>
          <w:sz w:val="22"/>
          <w:szCs w:val="22"/>
        </w:rPr>
      </w:pPr>
      <w:r w:rsidRPr="0016486B">
        <w:rPr>
          <w:rFonts w:ascii="Arial" w:hAnsi="Arial" w:cs="Arial"/>
          <w:sz w:val="22"/>
          <w:szCs w:val="22"/>
        </w:rPr>
        <w:t>Оценяване знанията на студентите се базира на предварително дефинирани критерии и се формира от текуща оценка</w:t>
      </w:r>
      <w:r>
        <w:rPr>
          <w:rFonts w:ascii="Arial" w:hAnsi="Arial" w:cs="Arial"/>
          <w:sz w:val="22"/>
          <w:szCs w:val="22"/>
        </w:rPr>
        <w:t xml:space="preserve"> от тестовете за самоподготовка</w:t>
      </w:r>
      <w:r w:rsidRPr="0016486B">
        <w:rPr>
          <w:rFonts w:ascii="Arial" w:hAnsi="Arial" w:cs="Arial"/>
          <w:sz w:val="22"/>
          <w:szCs w:val="22"/>
        </w:rPr>
        <w:t xml:space="preserve"> и изпит в края на семестъра. </w:t>
      </w:r>
    </w:p>
    <w:p w:rsidR="00CF65F3" w:rsidRPr="0016486B" w:rsidRDefault="00CF65F3" w:rsidP="00CF65F3">
      <w:pPr>
        <w:ind w:firstLine="567"/>
        <w:jc w:val="both"/>
        <w:rPr>
          <w:rFonts w:ascii="Arial" w:hAnsi="Arial" w:cs="Arial"/>
          <w:sz w:val="22"/>
          <w:szCs w:val="22"/>
        </w:rPr>
      </w:pPr>
      <w:r w:rsidRPr="0016486B">
        <w:rPr>
          <w:rFonts w:ascii="Arial" w:hAnsi="Arial" w:cs="Arial"/>
          <w:b/>
          <w:sz w:val="22"/>
          <w:szCs w:val="22"/>
        </w:rPr>
        <w:t>Текущата оценка</w:t>
      </w:r>
      <w:r w:rsidRPr="0016486B">
        <w:rPr>
          <w:rFonts w:ascii="Arial" w:hAnsi="Arial" w:cs="Arial"/>
          <w:sz w:val="22"/>
          <w:szCs w:val="22"/>
        </w:rPr>
        <w:t xml:space="preserve"> в хода на обучението се получава в резултат на поставените оценки </w:t>
      </w:r>
      <w:r>
        <w:rPr>
          <w:rFonts w:ascii="Arial" w:hAnsi="Arial" w:cs="Arial"/>
          <w:sz w:val="22"/>
          <w:szCs w:val="22"/>
        </w:rPr>
        <w:t>при</w:t>
      </w:r>
      <w:r w:rsidRPr="0016486B">
        <w:rPr>
          <w:rFonts w:ascii="Arial" w:hAnsi="Arial" w:cs="Arial"/>
          <w:sz w:val="22"/>
          <w:szCs w:val="22"/>
        </w:rPr>
        <w:t xml:space="preserve"> решаване на тест</w:t>
      </w:r>
      <w:r>
        <w:rPr>
          <w:rFonts w:ascii="Arial" w:hAnsi="Arial" w:cs="Arial"/>
          <w:sz w:val="22"/>
          <w:szCs w:val="22"/>
        </w:rPr>
        <w:t xml:space="preserve"> за самоподготовка. Тя формира 2</w:t>
      </w:r>
      <w:r w:rsidRPr="0016486B">
        <w:rPr>
          <w:rFonts w:ascii="Arial" w:hAnsi="Arial" w:cs="Arial"/>
          <w:sz w:val="22"/>
          <w:szCs w:val="22"/>
        </w:rPr>
        <w:t>0 % от крайната оценка по дис</w:t>
      </w:r>
      <w:r>
        <w:rPr>
          <w:rFonts w:ascii="Arial" w:hAnsi="Arial" w:cs="Arial"/>
          <w:sz w:val="22"/>
          <w:szCs w:val="22"/>
        </w:rPr>
        <w:t>циплината.</w:t>
      </w:r>
    </w:p>
    <w:p w:rsidR="00CF65F3" w:rsidRPr="0016486B" w:rsidRDefault="00CF65F3" w:rsidP="00CF65F3">
      <w:pPr>
        <w:ind w:firstLine="567"/>
        <w:jc w:val="both"/>
        <w:rPr>
          <w:rFonts w:ascii="Arial" w:hAnsi="Arial" w:cs="Arial"/>
          <w:sz w:val="22"/>
          <w:szCs w:val="22"/>
        </w:rPr>
      </w:pPr>
      <w:r w:rsidRPr="0016486B">
        <w:rPr>
          <w:rFonts w:ascii="Arial" w:hAnsi="Arial" w:cs="Arial"/>
          <w:b/>
          <w:sz w:val="22"/>
          <w:szCs w:val="22"/>
        </w:rPr>
        <w:t>Оценката от писменият изпит</w:t>
      </w:r>
      <w:r w:rsidRPr="0016486B">
        <w:rPr>
          <w:rFonts w:ascii="Arial" w:hAnsi="Arial" w:cs="Arial"/>
          <w:sz w:val="22"/>
          <w:szCs w:val="22"/>
        </w:rPr>
        <w:t xml:space="preserve"> за учебната дисциплина се формира на базата на тестова система от </w:t>
      </w:r>
      <w:r>
        <w:rPr>
          <w:rFonts w:ascii="Arial" w:hAnsi="Arial" w:cs="Arial"/>
          <w:sz w:val="22"/>
          <w:szCs w:val="22"/>
        </w:rPr>
        <w:t xml:space="preserve">затворени въпроси с различна тежест. Минимално допустимо ниво за успешно полагане на теста е 60% верни отговори. </w:t>
      </w:r>
      <w:r w:rsidRPr="0016486B">
        <w:rPr>
          <w:rFonts w:ascii="Arial" w:hAnsi="Arial" w:cs="Arial"/>
          <w:sz w:val="22"/>
          <w:szCs w:val="22"/>
        </w:rPr>
        <w:t>За пропуснати (непосочени) твърдения точ</w:t>
      </w:r>
      <w:r w:rsidRPr="0016486B">
        <w:rPr>
          <w:rFonts w:ascii="Arial" w:hAnsi="Arial" w:cs="Arial"/>
          <w:sz w:val="22"/>
          <w:szCs w:val="22"/>
        </w:rPr>
        <w:lastRenderedPageBreak/>
        <w:t xml:space="preserve">ки не се поставят. </w:t>
      </w:r>
      <w:r w:rsidRPr="0016486B">
        <w:rPr>
          <w:rFonts w:ascii="Arial" w:hAnsi="Arial" w:cs="Arial"/>
          <w:b/>
          <w:i/>
          <w:sz w:val="22"/>
          <w:szCs w:val="22"/>
        </w:rPr>
        <w:t xml:space="preserve">Крайната оценка </w:t>
      </w:r>
      <w:r w:rsidRPr="0016486B">
        <w:rPr>
          <w:rFonts w:ascii="Arial" w:hAnsi="Arial" w:cs="Arial"/>
          <w:sz w:val="22"/>
          <w:szCs w:val="22"/>
        </w:rPr>
        <w:t>се формира на базата на двата основни компо</w:t>
      </w:r>
      <w:r>
        <w:rPr>
          <w:rFonts w:ascii="Arial" w:hAnsi="Arial" w:cs="Arial"/>
          <w:sz w:val="22"/>
          <w:szCs w:val="22"/>
        </w:rPr>
        <w:t>нента – 8</w:t>
      </w:r>
      <w:r w:rsidRPr="0016486B">
        <w:rPr>
          <w:rFonts w:ascii="Arial" w:hAnsi="Arial" w:cs="Arial"/>
          <w:sz w:val="22"/>
          <w:szCs w:val="22"/>
        </w:rPr>
        <w:t>0% от из</w:t>
      </w:r>
      <w:r>
        <w:rPr>
          <w:rFonts w:ascii="Arial" w:hAnsi="Arial" w:cs="Arial"/>
          <w:sz w:val="22"/>
          <w:szCs w:val="22"/>
        </w:rPr>
        <w:t>питния тест и 2</w:t>
      </w:r>
      <w:r w:rsidRPr="0016486B">
        <w:rPr>
          <w:rFonts w:ascii="Arial" w:hAnsi="Arial" w:cs="Arial"/>
          <w:sz w:val="22"/>
          <w:szCs w:val="22"/>
        </w:rPr>
        <w:t xml:space="preserve">0% от текущата оценка. </w:t>
      </w:r>
    </w:p>
    <w:p w:rsidR="00CF65F3" w:rsidRDefault="00CF65F3" w:rsidP="00CF65F3">
      <w:pPr>
        <w:ind w:firstLine="567"/>
        <w:jc w:val="both"/>
        <w:rPr>
          <w:rFonts w:ascii="Arial" w:hAnsi="Arial" w:cs="Arial"/>
          <w:b/>
          <w:sz w:val="22"/>
          <w:szCs w:val="22"/>
        </w:rPr>
      </w:pPr>
      <w:r w:rsidRPr="0016486B">
        <w:rPr>
          <w:rFonts w:ascii="Arial" w:hAnsi="Arial" w:cs="Arial"/>
          <w:b/>
          <w:sz w:val="22"/>
          <w:szCs w:val="22"/>
        </w:rPr>
        <w:t>Крайната оценка</w:t>
      </w:r>
      <w:r w:rsidRPr="0016486B">
        <w:rPr>
          <w:rFonts w:ascii="Arial" w:hAnsi="Arial" w:cs="Arial"/>
          <w:sz w:val="22"/>
          <w:szCs w:val="22"/>
        </w:rPr>
        <w:t xml:space="preserve"> е по шестобалната система и се закръглява с точност до единица в съответствие със скалата по ECTS. Минималната оценка за приключване на обучението по учебната дисциплина е Среден 3, съотнесена с Европейската система за трансфер на кредити.</w:t>
      </w:r>
    </w:p>
    <w:p w:rsidR="00CF65F3" w:rsidRDefault="00CF65F3" w:rsidP="0069688F">
      <w:pPr>
        <w:jc w:val="both"/>
        <w:rPr>
          <w:rFonts w:ascii="Arial" w:hAnsi="Arial" w:cs="Arial"/>
          <w:b/>
          <w:sz w:val="22"/>
          <w:szCs w:val="22"/>
        </w:rPr>
      </w:pPr>
    </w:p>
    <w:p w:rsidR="0069688F" w:rsidRPr="005B0E4F" w:rsidRDefault="00732B64" w:rsidP="0069688F">
      <w:pPr>
        <w:jc w:val="both"/>
        <w:rPr>
          <w:rFonts w:ascii="Arial" w:hAnsi="Arial" w:cs="Arial"/>
          <w:b/>
          <w:caps/>
          <w:sz w:val="22"/>
          <w:szCs w:val="22"/>
        </w:rPr>
      </w:pPr>
      <w:r>
        <w:rPr>
          <w:rFonts w:ascii="Arial" w:hAnsi="Arial" w:cs="Arial"/>
          <w:b/>
          <w:caps/>
          <w:sz w:val="22"/>
          <w:szCs w:val="22"/>
        </w:rPr>
        <w:t xml:space="preserve">7. </w:t>
      </w:r>
      <w:r w:rsidR="0069688F" w:rsidRPr="005B0E4F">
        <w:rPr>
          <w:rFonts w:ascii="Arial" w:hAnsi="Arial" w:cs="Arial"/>
          <w:b/>
          <w:caps/>
          <w:sz w:val="22"/>
          <w:szCs w:val="22"/>
        </w:rPr>
        <w:t>КОНСПЕКТ ЗА ИЗПИТА ПО управление на човешките ресурси</w:t>
      </w:r>
    </w:p>
    <w:p w:rsidR="0069688F" w:rsidRPr="005B0E4F" w:rsidRDefault="0069688F" w:rsidP="0069688F">
      <w:pPr>
        <w:tabs>
          <w:tab w:val="left" w:pos="648"/>
          <w:tab w:val="left" w:pos="900"/>
        </w:tabs>
        <w:jc w:val="both"/>
        <w:rPr>
          <w:rFonts w:ascii="Arial" w:hAnsi="Arial" w:cs="Arial"/>
          <w:sz w:val="22"/>
          <w:szCs w:val="22"/>
        </w:rPr>
      </w:pPr>
      <w:r w:rsidRPr="005B0E4F">
        <w:rPr>
          <w:rFonts w:ascii="Arial" w:hAnsi="Arial" w:cs="Arial"/>
          <w:sz w:val="22"/>
          <w:szCs w:val="22"/>
        </w:rPr>
        <w:tab/>
      </w:r>
    </w:p>
    <w:p w:rsidR="005B0E4F" w:rsidRDefault="005B0E4F" w:rsidP="005B0E4F">
      <w:pPr>
        <w:pStyle w:val="ListParagraph"/>
        <w:ind w:left="907" w:hanging="340"/>
        <w:jc w:val="both"/>
        <w:rPr>
          <w:rFonts w:ascii="Arial" w:hAnsi="Arial" w:cs="Arial"/>
          <w:sz w:val="22"/>
          <w:szCs w:val="22"/>
          <w:lang w:val="en-US"/>
        </w:rPr>
      </w:pPr>
      <w:r>
        <w:rPr>
          <w:rFonts w:ascii="Arial" w:hAnsi="Arial" w:cs="Arial"/>
          <w:sz w:val="22"/>
          <w:szCs w:val="22"/>
          <w:lang w:val="en-US"/>
        </w:rPr>
        <w:t xml:space="preserve">1. </w:t>
      </w:r>
      <w:r w:rsidR="00C314E6" w:rsidRPr="005B0E4F">
        <w:rPr>
          <w:rFonts w:ascii="Arial" w:hAnsi="Arial" w:cs="Arial"/>
          <w:sz w:val="22"/>
          <w:szCs w:val="22"/>
        </w:rPr>
        <w:t xml:space="preserve">Теоретични основи на управлението. </w:t>
      </w:r>
      <w:r w:rsidR="002E7F61" w:rsidRPr="005B0E4F">
        <w:rPr>
          <w:rFonts w:ascii="Arial" w:hAnsi="Arial" w:cs="Arial"/>
          <w:sz w:val="22"/>
          <w:szCs w:val="22"/>
        </w:rPr>
        <w:t>Лидерство и мениджмънт.</w:t>
      </w:r>
    </w:p>
    <w:p w:rsidR="005B0E4F" w:rsidRDefault="005B0E4F" w:rsidP="005B0E4F">
      <w:pPr>
        <w:pStyle w:val="ListParagraph"/>
        <w:ind w:left="907" w:hanging="340"/>
        <w:jc w:val="both"/>
        <w:rPr>
          <w:rFonts w:ascii="Arial" w:hAnsi="Arial" w:cs="Arial"/>
          <w:sz w:val="22"/>
          <w:szCs w:val="22"/>
          <w:lang w:val="en-US"/>
        </w:rPr>
      </w:pPr>
      <w:r>
        <w:rPr>
          <w:rFonts w:ascii="Arial" w:hAnsi="Arial" w:cs="Arial"/>
          <w:sz w:val="22"/>
          <w:szCs w:val="22"/>
          <w:lang w:val="en-US"/>
        </w:rPr>
        <w:t xml:space="preserve">2. </w:t>
      </w:r>
      <w:r w:rsidR="0069688F" w:rsidRPr="005B0E4F">
        <w:rPr>
          <w:rFonts w:ascii="Arial" w:hAnsi="Arial" w:cs="Arial"/>
          <w:sz w:val="22"/>
          <w:szCs w:val="22"/>
        </w:rPr>
        <w:t>Планиране и основни подходи за привличане на персонал.</w:t>
      </w:r>
      <w:r w:rsidRPr="005B0E4F">
        <w:rPr>
          <w:rFonts w:ascii="Arial" w:hAnsi="Arial" w:cs="Arial"/>
          <w:sz w:val="22"/>
          <w:szCs w:val="22"/>
          <w:lang w:val="en-US"/>
        </w:rPr>
        <w:t xml:space="preserve"> </w:t>
      </w:r>
      <w:r w:rsidR="0069688F" w:rsidRPr="005B0E4F">
        <w:rPr>
          <w:rFonts w:ascii="Arial" w:hAnsi="Arial" w:cs="Arial"/>
          <w:sz w:val="22"/>
          <w:szCs w:val="22"/>
        </w:rPr>
        <w:t>Основни стъпки в подбора на персонала.</w:t>
      </w:r>
    </w:p>
    <w:p w:rsidR="0069688F" w:rsidRPr="005B0E4F" w:rsidRDefault="005B0E4F" w:rsidP="005B0E4F">
      <w:pPr>
        <w:pStyle w:val="ListParagraph"/>
        <w:ind w:left="907" w:hanging="340"/>
        <w:jc w:val="both"/>
        <w:rPr>
          <w:rFonts w:ascii="Arial" w:hAnsi="Arial" w:cs="Arial"/>
          <w:sz w:val="22"/>
          <w:szCs w:val="22"/>
        </w:rPr>
      </w:pPr>
      <w:r>
        <w:rPr>
          <w:rFonts w:ascii="Arial" w:hAnsi="Arial" w:cs="Arial"/>
          <w:sz w:val="22"/>
          <w:szCs w:val="22"/>
          <w:lang w:val="en-US"/>
        </w:rPr>
        <w:t xml:space="preserve">3. </w:t>
      </w:r>
      <w:r w:rsidR="0069688F" w:rsidRPr="005B0E4F">
        <w:rPr>
          <w:rFonts w:ascii="Arial" w:hAnsi="Arial" w:cs="Arial"/>
          <w:sz w:val="22"/>
          <w:szCs w:val="22"/>
        </w:rPr>
        <w:t>Интервюто като метод за подбор на персонала – цели, ограничения, умения за провеждане на интервю, оценка на интервюто.</w:t>
      </w:r>
    </w:p>
    <w:p w:rsidR="002E7F61" w:rsidRPr="005B0E4F" w:rsidRDefault="0069688F" w:rsidP="005B0E4F">
      <w:pPr>
        <w:pStyle w:val="ListParagraph"/>
        <w:numPr>
          <w:ilvl w:val="0"/>
          <w:numId w:val="22"/>
        </w:numPr>
        <w:ind w:left="907"/>
        <w:jc w:val="both"/>
        <w:rPr>
          <w:rFonts w:ascii="Arial" w:hAnsi="Arial" w:cs="Arial"/>
          <w:sz w:val="22"/>
          <w:szCs w:val="22"/>
        </w:rPr>
      </w:pPr>
      <w:r w:rsidRPr="005B0E4F">
        <w:rPr>
          <w:rFonts w:ascii="Arial" w:hAnsi="Arial" w:cs="Arial"/>
          <w:sz w:val="22"/>
          <w:szCs w:val="22"/>
        </w:rPr>
        <w:t>Индоктриниране: въвеждане в длъжност, ориентация и социализация на новоназначените работници.</w:t>
      </w:r>
      <w:r w:rsidR="005B0E4F" w:rsidRPr="005B0E4F">
        <w:rPr>
          <w:rFonts w:ascii="Arial" w:hAnsi="Arial" w:cs="Arial"/>
          <w:sz w:val="22"/>
          <w:szCs w:val="22"/>
          <w:lang w:val="en-US"/>
        </w:rPr>
        <w:t xml:space="preserve"> </w:t>
      </w:r>
      <w:r w:rsidR="002E7F61" w:rsidRPr="005B0E4F">
        <w:rPr>
          <w:rFonts w:ascii="Arial" w:hAnsi="Arial" w:cs="Arial"/>
          <w:sz w:val="22"/>
          <w:szCs w:val="22"/>
        </w:rPr>
        <w:t>Развитие и обучение на персонала.</w:t>
      </w:r>
    </w:p>
    <w:p w:rsidR="002E7F61" w:rsidRPr="005B0E4F" w:rsidRDefault="002E7F61" w:rsidP="005B0E4F">
      <w:pPr>
        <w:pStyle w:val="ListParagraph"/>
        <w:numPr>
          <w:ilvl w:val="0"/>
          <w:numId w:val="22"/>
        </w:numPr>
        <w:tabs>
          <w:tab w:val="left" w:pos="648"/>
          <w:tab w:val="left" w:pos="900"/>
        </w:tabs>
        <w:ind w:left="907" w:hanging="340"/>
        <w:jc w:val="both"/>
        <w:rPr>
          <w:rFonts w:ascii="Arial" w:hAnsi="Arial" w:cs="Arial"/>
          <w:sz w:val="22"/>
          <w:szCs w:val="22"/>
        </w:rPr>
      </w:pPr>
      <w:r w:rsidRPr="005B0E4F">
        <w:rPr>
          <w:rFonts w:ascii="Arial" w:hAnsi="Arial" w:cs="Arial"/>
          <w:sz w:val="22"/>
          <w:szCs w:val="22"/>
        </w:rPr>
        <w:t>Делегиране и уволнение като елементи от мениджмънта на човешките ресурси.</w:t>
      </w:r>
    </w:p>
    <w:p w:rsidR="0069688F" w:rsidRPr="005B0E4F" w:rsidRDefault="0069688F" w:rsidP="005B0E4F">
      <w:pPr>
        <w:pStyle w:val="ListParagraph"/>
        <w:numPr>
          <w:ilvl w:val="0"/>
          <w:numId w:val="22"/>
        </w:numPr>
        <w:tabs>
          <w:tab w:val="left" w:pos="648"/>
          <w:tab w:val="left" w:pos="900"/>
        </w:tabs>
        <w:ind w:left="907" w:hanging="340"/>
        <w:jc w:val="both"/>
        <w:rPr>
          <w:rFonts w:ascii="Arial" w:hAnsi="Arial" w:cs="Arial"/>
          <w:sz w:val="22"/>
          <w:szCs w:val="22"/>
        </w:rPr>
      </w:pPr>
      <w:r w:rsidRPr="005B0E4F">
        <w:rPr>
          <w:rFonts w:ascii="Arial" w:hAnsi="Arial" w:cs="Arial"/>
          <w:sz w:val="22"/>
          <w:szCs w:val="22"/>
        </w:rPr>
        <w:t>Мотивация на персонала. Основни понятия и същност на мотивационния процес.</w:t>
      </w:r>
    </w:p>
    <w:p w:rsidR="002E7F61" w:rsidRPr="005B0E4F" w:rsidRDefault="002E7F61" w:rsidP="005B0E4F">
      <w:pPr>
        <w:pStyle w:val="ListParagraph"/>
        <w:numPr>
          <w:ilvl w:val="0"/>
          <w:numId w:val="22"/>
        </w:numPr>
        <w:tabs>
          <w:tab w:val="left" w:pos="648"/>
          <w:tab w:val="left" w:pos="900"/>
        </w:tabs>
        <w:ind w:left="907" w:hanging="340"/>
        <w:jc w:val="both"/>
        <w:rPr>
          <w:rFonts w:ascii="Arial" w:hAnsi="Arial" w:cs="Arial"/>
          <w:sz w:val="22"/>
          <w:szCs w:val="22"/>
        </w:rPr>
      </w:pPr>
      <w:r w:rsidRPr="005B0E4F">
        <w:rPr>
          <w:rFonts w:ascii="Arial" w:hAnsi="Arial" w:cs="Arial"/>
          <w:sz w:val="22"/>
          <w:szCs w:val="22"/>
        </w:rPr>
        <w:t xml:space="preserve">Съдържателни </w:t>
      </w:r>
      <w:r w:rsidR="00E863E6">
        <w:rPr>
          <w:rFonts w:ascii="Arial" w:hAnsi="Arial" w:cs="Arial"/>
          <w:sz w:val="22"/>
          <w:szCs w:val="22"/>
        </w:rPr>
        <w:t xml:space="preserve">и процесуални </w:t>
      </w:r>
      <w:r w:rsidRPr="005B0E4F">
        <w:rPr>
          <w:rFonts w:ascii="Arial" w:hAnsi="Arial" w:cs="Arial"/>
          <w:sz w:val="22"/>
          <w:szCs w:val="22"/>
        </w:rPr>
        <w:t>т</w:t>
      </w:r>
      <w:r w:rsidR="0069688F" w:rsidRPr="005B0E4F">
        <w:rPr>
          <w:rFonts w:ascii="Arial" w:hAnsi="Arial" w:cs="Arial"/>
          <w:sz w:val="22"/>
          <w:szCs w:val="22"/>
        </w:rPr>
        <w:t>еории за мотивация</w:t>
      </w:r>
      <w:r w:rsidRPr="005B0E4F">
        <w:rPr>
          <w:rFonts w:ascii="Arial" w:hAnsi="Arial" w:cs="Arial"/>
          <w:sz w:val="22"/>
          <w:szCs w:val="22"/>
        </w:rPr>
        <w:t>.</w:t>
      </w:r>
    </w:p>
    <w:p w:rsidR="0069688F" w:rsidRPr="005B0E4F" w:rsidRDefault="0069688F" w:rsidP="005B0E4F">
      <w:pPr>
        <w:pStyle w:val="ListParagraph"/>
        <w:numPr>
          <w:ilvl w:val="0"/>
          <w:numId w:val="22"/>
        </w:numPr>
        <w:tabs>
          <w:tab w:val="left" w:pos="648"/>
          <w:tab w:val="left" w:pos="900"/>
        </w:tabs>
        <w:ind w:left="907" w:hanging="340"/>
        <w:jc w:val="both"/>
        <w:rPr>
          <w:rFonts w:ascii="Arial" w:hAnsi="Arial" w:cs="Arial"/>
          <w:sz w:val="22"/>
          <w:szCs w:val="22"/>
        </w:rPr>
      </w:pPr>
      <w:r w:rsidRPr="005B0E4F">
        <w:rPr>
          <w:rFonts w:ascii="Arial" w:hAnsi="Arial" w:cs="Arial"/>
          <w:sz w:val="22"/>
          <w:szCs w:val="22"/>
        </w:rPr>
        <w:t>Видове наградни програми и стимули: на ниво на организацията, на ниво на групите и на индивидуално ниво.</w:t>
      </w:r>
    </w:p>
    <w:p w:rsidR="002E7F61" w:rsidRPr="00FA4ED2" w:rsidRDefault="002E7F61" w:rsidP="005B0E4F">
      <w:pPr>
        <w:pStyle w:val="ListParagraph"/>
        <w:numPr>
          <w:ilvl w:val="0"/>
          <w:numId w:val="22"/>
        </w:numPr>
        <w:ind w:left="907" w:hanging="340"/>
        <w:jc w:val="both"/>
        <w:rPr>
          <w:rFonts w:ascii="Arial" w:hAnsi="Arial" w:cs="Arial"/>
          <w:bCs/>
          <w:color w:val="000000"/>
          <w:sz w:val="22"/>
          <w:szCs w:val="22"/>
        </w:rPr>
      </w:pPr>
      <w:r w:rsidRPr="00FA4ED2">
        <w:rPr>
          <w:rFonts w:ascii="Arial" w:hAnsi="Arial" w:cs="Arial"/>
          <w:sz w:val="22"/>
          <w:szCs w:val="22"/>
        </w:rPr>
        <w:t xml:space="preserve">Комуникациите в организациите. </w:t>
      </w:r>
      <w:r w:rsidRPr="00FA4ED2">
        <w:rPr>
          <w:rFonts w:ascii="Arial" w:hAnsi="Arial" w:cs="Arial"/>
          <w:bCs/>
          <w:color w:val="000000"/>
          <w:sz w:val="22"/>
          <w:szCs w:val="22"/>
        </w:rPr>
        <w:t xml:space="preserve">Определение и </w:t>
      </w:r>
      <w:r w:rsidR="00FA4ED2">
        <w:rPr>
          <w:rFonts w:ascii="Arial" w:hAnsi="Arial" w:cs="Arial"/>
          <w:bCs/>
          <w:color w:val="000000"/>
          <w:sz w:val="22"/>
          <w:szCs w:val="22"/>
        </w:rPr>
        <w:t>о</w:t>
      </w:r>
      <w:r w:rsidRPr="00FA4ED2">
        <w:rPr>
          <w:rFonts w:ascii="Arial" w:hAnsi="Arial" w:cs="Arial"/>
          <w:bCs/>
          <w:color w:val="000000"/>
          <w:sz w:val="22"/>
          <w:szCs w:val="22"/>
        </w:rPr>
        <w:t>сновни елементи на комуникаци</w:t>
      </w:r>
      <w:r w:rsidR="005B39CD" w:rsidRPr="00FA4ED2">
        <w:rPr>
          <w:rFonts w:ascii="Arial" w:hAnsi="Arial" w:cs="Arial"/>
          <w:bCs/>
          <w:color w:val="000000"/>
          <w:sz w:val="22"/>
          <w:szCs w:val="22"/>
        </w:rPr>
        <w:t>онния процес</w:t>
      </w:r>
      <w:r w:rsidRPr="00FA4ED2">
        <w:rPr>
          <w:rFonts w:ascii="Arial" w:hAnsi="Arial" w:cs="Arial"/>
          <w:bCs/>
          <w:color w:val="000000"/>
          <w:sz w:val="22"/>
          <w:szCs w:val="22"/>
        </w:rPr>
        <w:t>. Видове комуникации в организациите</w:t>
      </w:r>
      <w:r w:rsidR="00FA4ED2">
        <w:rPr>
          <w:rFonts w:ascii="Arial" w:hAnsi="Arial" w:cs="Arial"/>
          <w:bCs/>
          <w:color w:val="000000"/>
          <w:sz w:val="22"/>
          <w:szCs w:val="22"/>
        </w:rPr>
        <w:t xml:space="preserve">. </w:t>
      </w:r>
      <w:r w:rsidRPr="00FA4ED2">
        <w:rPr>
          <w:rFonts w:ascii="Arial" w:hAnsi="Arial" w:cs="Arial"/>
          <w:bCs/>
          <w:color w:val="000000"/>
          <w:sz w:val="22"/>
          <w:szCs w:val="22"/>
        </w:rPr>
        <w:t xml:space="preserve">Междуличностни комуникации. Информационни сфери в комуникациите. </w:t>
      </w:r>
    </w:p>
    <w:p w:rsidR="002E7F61" w:rsidRPr="005B0E4F" w:rsidRDefault="002E7F61" w:rsidP="005B0E4F">
      <w:pPr>
        <w:pStyle w:val="ListParagraph"/>
        <w:numPr>
          <w:ilvl w:val="0"/>
          <w:numId w:val="22"/>
        </w:numPr>
        <w:ind w:left="907" w:hanging="340"/>
        <w:jc w:val="both"/>
        <w:rPr>
          <w:rFonts w:ascii="Arial" w:hAnsi="Arial" w:cs="Arial"/>
          <w:bCs/>
          <w:color w:val="000000"/>
          <w:sz w:val="22"/>
          <w:szCs w:val="22"/>
        </w:rPr>
      </w:pPr>
      <w:r w:rsidRPr="005B0E4F">
        <w:rPr>
          <w:rFonts w:ascii="Arial" w:hAnsi="Arial" w:cs="Arial"/>
          <w:bCs/>
          <w:color w:val="000000"/>
          <w:sz w:val="22"/>
          <w:szCs w:val="22"/>
        </w:rPr>
        <w:t>Видове разговори, работни срещи и съвещания – правила на организацията им.</w:t>
      </w:r>
    </w:p>
    <w:p w:rsidR="0069688F" w:rsidRPr="00FA4ED2" w:rsidRDefault="0069688F" w:rsidP="005B0E4F">
      <w:pPr>
        <w:pStyle w:val="ListParagraph"/>
        <w:numPr>
          <w:ilvl w:val="0"/>
          <w:numId w:val="22"/>
        </w:numPr>
        <w:ind w:left="907" w:hanging="340"/>
        <w:jc w:val="both"/>
        <w:rPr>
          <w:rFonts w:ascii="Arial" w:hAnsi="Arial" w:cs="Arial"/>
          <w:color w:val="000000"/>
          <w:sz w:val="22"/>
          <w:szCs w:val="22"/>
        </w:rPr>
      </w:pPr>
      <w:r w:rsidRPr="00FA4ED2">
        <w:rPr>
          <w:rFonts w:ascii="Arial" w:hAnsi="Arial" w:cs="Arial"/>
          <w:sz w:val="22"/>
          <w:szCs w:val="22"/>
        </w:rPr>
        <w:t xml:space="preserve">Управление на работните групи. Основни </w:t>
      </w:r>
      <w:r w:rsidR="005B0E4F" w:rsidRPr="00FA4ED2">
        <w:rPr>
          <w:rFonts w:ascii="Arial" w:hAnsi="Arial" w:cs="Arial"/>
          <w:sz w:val="22"/>
          <w:szCs w:val="22"/>
        </w:rPr>
        <w:t xml:space="preserve">понятия. Видове работни групи. </w:t>
      </w:r>
      <w:r w:rsidRPr="00FA4ED2">
        <w:rPr>
          <w:rFonts w:ascii="Arial" w:hAnsi="Arial" w:cs="Arial"/>
          <w:sz w:val="22"/>
          <w:szCs w:val="22"/>
        </w:rPr>
        <w:t xml:space="preserve">Основни елементи на груповия процес. </w:t>
      </w:r>
      <w:r w:rsidR="00FA4ED2" w:rsidRPr="00FA4ED2">
        <w:rPr>
          <w:rFonts w:ascii="Arial" w:hAnsi="Arial" w:cs="Arial"/>
          <w:sz w:val="22"/>
          <w:szCs w:val="22"/>
        </w:rPr>
        <w:t>Ф</w:t>
      </w:r>
      <w:r w:rsidRPr="00FA4ED2">
        <w:rPr>
          <w:rFonts w:ascii="Arial" w:hAnsi="Arial" w:cs="Arial"/>
          <w:sz w:val="22"/>
          <w:szCs w:val="22"/>
        </w:rPr>
        <w:t>ази в развитието на групите</w:t>
      </w:r>
      <w:r w:rsidR="00FA4ED2" w:rsidRPr="00FA4ED2">
        <w:rPr>
          <w:rFonts w:ascii="Arial" w:hAnsi="Arial" w:cs="Arial"/>
          <w:sz w:val="22"/>
          <w:szCs w:val="22"/>
        </w:rPr>
        <w:t xml:space="preserve">. </w:t>
      </w:r>
      <w:r w:rsidRPr="00FA4ED2">
        <w:rPr>
          <w:rFonts w:ascii="Arial" w:hAnsi="Arial" w:cs="Arial"/>
          <w:sz w:val="22"/>
          <w:szCs w:val="22"/>
        </w:rPr>
        <w:t>Роли на членовете на групата</w:t>
      </w:r>
      <w:r w:rsidR="00FA4ED2">
        <w:rPr>
          <w:rFonts w:ascii="Arial" w:hAnsi="Arial" w:cs="Arial"/>
          <w:sz w:val="22"/>
          <w:szCs w:val="22"/>
        </w:rPr>
        <w:t>.</w:t>
      </w:r>
    </w:p>
    <w:p w:rsidR="002E7F61" w:rsidRPr="005B0E4F" w:rsidRDefault="002E7F61" w:rsidP="005B0E4F">
      <w:pPr>
        <w:pStyle w:val="ListParagraph"/>
        <w:numPr>
          <w:ilvl w:val="0"/>
          <w:numId w:val="22"/>
        </w:numPr>
        <w:ind w:left="907" w:hanging="340"/>
        <w:jc w:val="both"/>
        <w:rPr>
          <w:rFonts w:ascii="Arial" w:hAnsi="Arial" w:cs="Arial"/>
          <w:sz w:val="22"/>
          <w:szCs w:val="22"/>
        </w:rPr>
      </w:pPr>
      <w:r w:rsidRPr="005B0E4F">
        <w:rPr>
          <w:rFonts w:ascii="Arial" w:hAnsi="Arial" w:cs="Arial"/>
          <w:sz w:val="22"/>
          <w:szCs w:val="22"/>
        </w:rPr>
        <w:t>Съвременни концепции за екипната работа. Екипни роли по Белбин.</w:t>
      </w:r>
      <w:r w:rsidR="005B0E4F" w:rsidRPr="005B0E4F">
        <w:rPr>
          <w:rFonts w:ascii="Arial" w:hAnsi="Arial" w:cs="Arial"/>
          <w:sz w:val="22"/>
          <w:szCs w:val="22"/>
          <w:lang w:val="en-US"/>
        </w:rPr>
        <w:t xml:space="preserve"> </w:t>
      </w:r>
      <w:r w:rsidR="005B0E4F">
        <w:rPr>
          <w:rFonts w:ascii="Arial" w:hAnsi="Arial" w:cs="Arial"/>
          <w:sz w:val="22"/>
          <w:szCs w:val="22"/>
          <w:lang w:val="en-US"/>
        </w:rPr>
        <w:t>O</w:t>
      </w:r>
      <w:r w:rsidRPr="005B0E4F">
        <w:rPr>
          <w:rFonts w:ascii="Arial" w:hAnsi="Arial" w:cs="Arial"/>
          <w:sz w:val="22"/>
          <w:szCs w:val="22"/>
        </w:rPr>
        <w:t>сновни слабости при работа в екип.</w:t>
      </w:r>
    </w:p>
    <w:p w:rsidR="002E7F61" w:rsidRPr="005B0E4F" w:rsidRDefault="002E7F61" w:rsidP="005B0E4F">
      <w:pPr>
        <w:pStyle w:val="ListParagraph"/>
        <w:numPr>
          <w:ilvl w:val="0"/>
          <w:numId w:val="22"/>
        </w:numPr>
        <w:ind w:left="907" w:hanging="340"/>
        <w:jc w:val="both"/>
        <w:rPr>
          <w:rFonts w:ascii="Arial" w:hAnsi="Arial" w:cs="Arial"/>
          <w:sz w:val="22"/>
          <w:szCs w:val="22"/>
        </w:rPr>
      </w:pPr>
      <w:r w:rsidRPr="005B0E4F">
        <w:rPr>
          <w:rFonts w:ascii="Arial" w:hAnsi="Arial" w:cs="Arial"/>
          <w:sz w:val="22"/>
          <w:szCs w:val="22"/>
        </w:rPr>
        <w:t>Опр</w:t>
      </w:r>
      <w:r w:rsidR="006E3808" w:rsidRPr="005B0E4F">
        <w:rPr>
          <w:rFonts w:ascii="Arial" w:hAnsi="Arial" w:cs="Arial"/>
          <w:sz w:val="22"/>
          <w:szCs w:val="22"/>
        </w:rPr>
        <w:t>е</w:t>
      </w:r>
      <w:r w:rsidRPr="005B0E4F">
        <w:rPr>
          <w:rFonts w:ascii="Arial" w:hAnsi="Arial" w:cs="Arial"/>
          <w:sz w:val="22"/>
          <w:szCs w:val="22"/>
        </w:rPr>
        <w:t>делени</w:t>
      </w:r>
      <w:r w:rsidR="006E3808" w:rsidRPr="005B0E4F">
        <w:rPr>
          <w:rFonts w:ascii="Arial" w:hAnsi="Arial" w:cs="Arial"/>
          <w:sz w:val="22"/>
          <w:szCs w:val="22"/>
        </w:rPr>
        <w:t>е</w:t>
      </w:r>
      <w:r w:rsidRPr="005B0E4F">
        <w:rPr>
          <w:rFonts w:ascii="Arial" w:hAnsi="Arial" w:cs="Arial"/>
          <w:sz w:val="22"/>
          <w:szCs w:val="22"/>
        </w:rPr>
        <w:t>, видове и основни източници на конфликт в здравните организации.</w:t>
      </w:r>
    </w:p>
    <w:p w:rsidR="002E7F61" w:rsidRPr="005B0E4F" w:rsidRDefault="006E3808" w:rsidP="005B0E4F">
      <w:pPr>
        <w:pStyle w:val="ListParagraph"/>
        <w:numPr>
          <w:ilvl w:val="0"/>
          <w:numId w:val="22"/>
        </w:numPr>
        <w:ind w:left="907" w:hanging="340"/>
        <w:jc w:val="both"/>
        <w:rPr>
          <w:rFonts w:ascii="Arial" w:hAnsi="Arial" w:cs="Arial"/>
          <w:bCs/>
          <w:color w:val="000000"/>
          <w:sz w:val="22"/>
          <w:szCs w:val="22"/>
        </w:rPr>
      </w:pPr>
      <w:r w:rsidRPr="005B0E4F">
        <w:rPr>
          <w:rFonts w:ascii="Arial" w:hAnsi="Arial" w:cs="Arial"/>
          <w:sz w:val="22"/>
          <w:szCs w:val="22"/>
        </w:rPr>
        <w:t>Мениджмънт на конфликтите – модели, стратегии и техники за разрешаване на конфликти.</w:t>
      </w:r>
    </w:p>
    <w:p w:rsidR="0069688F" w:rsidRPr="005B0E4F" w:rsidRDefault="0069688F" w:rsidP="007E5F30">
      <w:pPr>
        <w:pStyle w:val="ListParagraph"/>
        <w:numPr>
          <w:ilvl w:val="0"/>
          <w:numId w:val="22"/>
        </w:numPr>
        <w:ind w:left="907" w:hanging="340"/>
        <w:jc w:val="both"/>
        <w:rPr>
          <w:rFonts w:ascii="Arial" w:hAnsi="Arial" w:cs="Arial"/>
          <w:b/>
          <w:sz w:val="22"/>
          <w:szCs w:val="22"/>
        </w:rPr>
      </w:pPr>
      <w:r w:rsidRPr="005B0E4F">
        <w:rPr>
          <w:rFonts w:ascii="Arial" w:hAnsi="Arial" w:cs="Arial"/>
          <w:sz w:val="22"/>
          <w:szCs w:val="22"/>
        </w:rPr>
        <w:t>Оценка на дейността на персонала</w:t>
      </w:r>
      <w:r w:rsidR="007E5F30">
        <w:rPr>
          <w:rFonts w:ascii="Arial" w:hAnsi="Arial" w:cs="Arial"/>
          <w:sz w:val="22"/>
          <w:szCs w:val="22"/>
        </w:rPr>
        <w:t>.</w:t>
      </w:r>
    </w:p>
    <w:p w:rsidR="0069688F" w:rsidRPr="005B0E4F" w:rsidRDefault="0069688F" w:rsidP="0069688F">
      <w:pPr>
        <w:ind w:firstLine="567"/>
        <w:jc w:val="both"/>
        <w:rPr>
          <w:rFonts w:ascii="Arial" w:hAnsi="Arial" w:cs="Arial"/>
          <w:b/>
          <w:sz w:val="22"/>
          <w:szCs w:val="22"/>
        </w:rPr>
      </w:pPr>
    </w:p>
    <w:p w:rsidR="0069688F" w:rsidRPr="005B0E4F" w:rsidRDefault="00732B64" w:rsidP="00776EB5">
      <w:pPr>
        <w:jc w:val="both"/>
        <w:rPr>
          <w:rFonts w:ascii="Arial" w:hAnsi="Arial" w:cs="Arial"/>
          <w:b/>
          <w:sz w:val="22"/>
          <w:szCs w:val="22"/>
        </w:rPr>
      </w:pPr>
      <w:r>
        <w:rPr>
          <w:rFonts w:ascii="Arial" w:hAnsi="Arial" w:cs="Arial"/>
          <w:b/>
          <w:sz w:val="22"/>
          <w:szCs w:val="22"/>
        </w:rPr>
        <w:t xml:space="preserve">8. </w:t>
      </w:r>
      <w:r w:rsidR="00776EB5" w:rsidRPr="005B0E4F">
        <w:rPr>
          <w:rFonts w:ascii="Arial" w:hAnsi="Arial" w:cs="Arial"/>
          <w:b/>
          <w:sz w:val="22"/>
          <w:szCs w:val="22"/>
        </w:rPr>
        <w:t>ПРЕПОРЪЧВАНА ЛИТЕРАТУРА</w:t>
      </w:r>
    </w:p>
    <w:p w:rsidR="00776EB5" w:rsidRPr="005B0E4F" w:rsidRDefault="00776EB5" w:rsidP="00776EB5">
      <w:pPr>
        <w:jc w:val="both"/>
        <w:rPr>
          <w:rFonts w:ascii="Arial" w:hAnsi="Arial" w:cs="Arial"/>
          <w:b/>
          <w:sz w:val="22"/>
          <w:szCs w:val="22"/>
        </w:rPr>
      </w:pPr>
    </w:p>
    <w:p w:rsidR="0069688F" w:rsidRPr="005B0E4F" w:rsidRDefault="0069688F" w:rsidP="0069688F">
      <w:pPr>
        <w:ind w:firstLine="567"/>
        <w:jc w:val="both"/>
        <w:rPr>
          <w:rFonts w:ascii="Arial" w:hAnsi="Arial" w:cs="Arial"/>
          <w:b/>
          <w:sz w:val="22"/>
          <w:szCs w:val="22"/>
        </w:rPr>
      </w:pPr>
      <w:r w:rsidRPr="005B0E4F">
        <w:rPr>
          <w:rFonts w:ascii="Arial" w:hAnsi="Arial" w:cs="Arial"/>
          <w:b/>
          <w:sz w:val="22"/>
          <w:szCs w:val="22"/>
        </w:rPr>
        <w:t>А. ОСНОВНА</w:t>
      </w:r>
    </w:p>
    <w:p w:rsidR="0069688F" w:rsidRPr="005B0E4F" w:rsidRDefault="0069688F" w:rsidP="00776EB5">
      <w:pPr>
        <w:numPr>
          <w:ilvl w:val="0"/>
          <w:numId w:val="21"/>
        </w:numPr>
        <w:overflowPunct/>
        <w:autoSpaceDE/>
        <w:autoSpaceDN/>
        <w:adjustRightInd/>
        <w:ind w:left="851" w:hanging="284"/>
        <w:jc w:val="both"/>
        <w:textAlignment w:val="auto"/>
        <w:rPr>
          <w:rFonts w:ascii="Arial" w:hAnsi="Arial" w:cs="Arial"/>
          <w:sz w:val="22"/>
          <w:szCs w:val="22"/>
        </w:rPr>
      </w:pPr>
      <w:r w:rsidRPr="005B0E4F">
        <w:rPr>
          <w:rFonts w:ascii="Arial" w:hAnsi="Arial" w:cs="Arial"/>
          <w:sz w:val="22"/>
          <w:szCs w:val="22"/>
        </w:rPr>
        <w:t>Грънчарова Г. Управление на човешките ресурси. Издателски център на МУ-Плевен, 2013</w:t>
      </w:r>
      <w:r w:rsidR="004E04A7" w:rsidRPr="005B0E4F">
        <w:rPr>
          <w:rFonts w:ascii="Arial" w:hAnsi="Arial" w:cs="Arial"/>
          <w:sz w:val="22"/>
          <w:szCs w:val="22"/>
        </w:rPr>
        <w:t>, с. 182</w:t>
      </w:r>
      <w:r w:rsidRPr="005B0E4F">
        <w:rPr>
          <w:rFonts w:ascii="Arial" w:hAnsi="Arial" w:cs="Arial"/>
          <w:sz w:val="22"/>
          <w:szCs w:val="22"/>
        </w:rPr>
        <w:t xml:space="preserve"> </w:t>
      </w:r>
    </w:p>
    <w:p w:rsidR="0069688F" w:rsidRPr="005B0E4F" w:rsidRDefault="0069688F" w:rsidP="00776EB5">
      <w:pPr>
        <w:numPr>
          <w:ilvl w:val="0"/>
          <w:numId w:val="21"/>
        </w:numPr>
        <w:overflowPunct/>
        <w:autoSpaceDE/>
        <w:autoSpaceDN/>
        <w:adjustRightInd/>
        <w:ind w:left="851" w:hanging="284"/>
        <w:jc w:val="both"/>
        <w:textAlignment w:val="auto"/>
        <w:rPr>
          <w:rFonts w:ascii="Arial" w:hAnsi="Arial" w:cs="Arial"/>
          <w:sz w:val="22"/>
          <w:szCs w:val="22"/>
        </w:rPr>
      </w:pPr>
      <w:r w:rsidRPr="005B0E4F">
        <w:rPr>
          <w:rFonts w:ascii="Arial" w:hAnsi="Arial" w:cs="Arial"/>
          <w:sz w:val="22"/>
          <w:szCs w:val="22"/>
        </w:rPr>
        <w:t>Грънчарова Г. Управление на здравните грижи. Издателски център на МУ-Плевен, 2011</w:t>
      </w:r>
      <w:r w:rsidR="004E04A7" w:rsidRPr="005B0E4F">
        <w:rPr>
          <w:rFonts w:ascii="Arial" w:hAnsi="Arial" w:cs="Arial"/>
          <w:sz w:val="22"/>
          <w:szCs w:val="22"/>
        </w:rPr>
        <w:t>, с.256</w:t>
      </w:r>
      <w:r w:rsidRPr="005B0E4F">
        <w:rPr>
          <w:rFonts w:ascii="Arial" w:hAnsi="Arial" w:cs="Arial"/>
          <w:sz w:val="22"/>
          <w:szCs w:val="22"/>
        </w:rPr>
        <w:t xml:space="preserve"> </w:t>
      </w:r>
    </w:p>
    <w:p w:rsidR="0069688F" w:rsidRPr="005B0E4F" w:rsidRDefault="0069688F" w:rsidP="00776EB5">
      <w:pPr>
        <w:numPr>
          <w:ilvl w:val="0"/>
          <w:numId w:val="21"/>
        </w:numPr>
        <w:overflowPunct/>
        <w:autoSpaceDE/>
        <w:autoSpaceDN/>
        <w:adjustRightInd/>
        <w:ind w:left="851" w:hanging="284"/>
        <w:jc w:val="both"/>
        <w:textAlignment w:val="auto"/>
        <w:rPr>
          <w:rFonts w:ascii="Arial" w:hAnsi="Arial" w:cs="Arial"/>
          <w:sz w:val="22"/>
          <w:szCs w:val="22"/>
        </w:rPr>
      </w:pPr>
      <w:r w:rsidRPr="005B0E4F">
        <w:rPr>
          <w:rFonts w:ascii="Arial" w:hAnsi="Arial" w:cs="Arial"/>
          <w:sz w:val="22"/>
          <w:szCs w:val="22"/>
        </w:rPr>
        <w:t>Александрова-Янкуловска С. Биоетика. Издателски център на МУ-Плевен, 201</w:t>
      </w:r>
      <w:r w:rsidR="00F7054C" w:rsidRPr="005B0E4F">
        <w:rPr>
          <w:rFonts w:ascii="Arial" w:hAnsi="Arial" w:cs="Arial"/>
          <w:sz w:val="22"/>
          <w:szCs w:val="22"/>
        </w:rPr>
        <w:t>6</w:t>
      </w:r>
      <w:r w:rsidR="002F7927" w:rsidRPr="005B0E4F">
        <w:rPr>
          <w:rFonts w:ascii="Arial" w:hAnsi="Arial" w:cs="Arial"/>
          <w:sz w:val="22"/>
          <w:szCs w:val="22"/>
        </w:rPr>
        <w:t xml:space="preserve">, </w:t>
      </w:r>
      <w:r w:rsidR="004E04A7" w:rsidRPr="005B0E4F">
        <w:rPr>
          <w:rFonts w:ascii="Arial" w:hAnsi="Arial" w:cs="Arial"/>
          <w:sz w:val="22"/>
          <w:szCs w:val="22"/>
        </w:rPr>
        <w:t>с. 263</w:t>
      </w:r>
    </w:p>
    <w:p w:rsidR="00776EB5" w:rsidRPr="005B0E4F" w:rsidRDefault="00776EB5" w:rsidP="00776EB5">
      <w:pPr>
        <w:numPr>
          <w:ilvl w:val="0"/>
          <w:numId w:val="21"/>
        </w:numPr>
        <w:ind w:left="851" w:hanging="284"/>
        <w:jc w:val="both"/>
        <w:rPr>
          <w:rFonts w:ascii="Arial" w:hAnsi="Arial" w:cs="Arial"/>
          <w:sz w:val="22"/>
          <w:szCs w:val="22"/>
        </w:rPr>
      </w:pPr>
      <w:r w:rsidRPr="005B0E4F">
        <w:rPr>
          <w:rFonts w:ascii="Arial" w:hAnsi="Arial" w:cs="Arial"/>
          <w:sz w:val="22"/>
          <w:szCs w:val="22"/>
        </w:rPr>
        <w:t>Веков, Т. Управление и икономика на здравеопазването и здравните реформи. Второ издание. Издателство „Български кардиологичен институт“, София, 2012, с. 383</w:t>
      </w:r>
    </w:p>
    <w:p w:rsidR="0069688F" w:rsidRPr="005B0E4F" w:rsidRDefault="0069688F" w:rsidP="00776EB5">
      <w:pPr>
        <w:numPr>
          <w:ilvl w:val="0"/>
          <w:numId w:val="21"/>
        </w:numPr>
        <w:overflowPunct/>
        <w:autoSpaceDE/>
        <w:autoSpaceDN/>
        <w:adjustRightInd/>
        <w:ind w:left="851" w:hanging="284"/>
        <w:jc w:val="both"/>
        <w:textAlignment w:val="auto"/>
        <w:rPr>
          <w:rFonts w:ascii="Arial" w:hAnsi="Arial" w:cs="Arial"/>
          <w:sz w:val="22"/>
          <w:szCs w:val="22"/>
        </w:rPr>
      </w:pPr>
      <w:r w:rsidRPr="005B0E4F">
        <w:rPr>
          <w:rFonts w:ascii="Arial" w:hAnsi="Arial" w:cs="Arial"/>
          <w:sz w:val="22"/>
          <w:szCs w:val="22"/>
        </w:rPr>
        <w:t>Презентации  по учебната дисциплина – сайт на системата за ДО при МУ – Плевен.</w:t>
      </w:r>
    </w:p>
    <w:p w:rsidR="0069688F" w:rsidRPr="005B0E4F" w:rsidRDefault="0069688F" w:rsidP="0069688F">
      <w:pPr>
        <w:ind w:firstLine="567"/>
        <w:jc w:val="both"/>
        <w:rPr>
          <w:rFonts w:ascii="Arial" w:hAnsi="Arial" w:cs="Arial"/>
          <w:sz w:val="22"/>
          <w:szCs w:val="22"/>
        </w:rPr>
      </w:pPr>
    </w:p>
    <w:p w:rsidR="0069688F" w:rsidRPr="005B0E4F" w:rsidRDefault="0069688F" w:rsidP="0069688F">
      <w:pPr>
        <w:ind w:firstLine="567"/>
        <w:jc w:val="both"/>
        <w:rPr>
          <w:rFonts w:ascii="Arial" w:hAnsi="Arial" w:cs="Arial"/>
          <w:b/>
          <w:sz w:val="22"/>
          <w:szCs w:val="22"/>
        </w:rPr>
      </w:pPr>
      <w:r w:rsidRPr="005B0E4F">
        <w:rPr>
          <w:rFonts w:ascii="Arial" w:hAnsi="Arial" w:cs="Arial"/>
          <w:b/>
          <w:sz w:val="22"/>
          <w:szCs w:val="22"/>
        </w:rPr>
        <w:t>Б. ДОПЪЛНИТЕЛНА</w:t>
      </w:r>
    </w:p>
    <w:p w:rsidR="0069688F" w:rsidRPr="005B0E4F" w:rsidRDefault="0069688F" w:rsidP="00776EB5">
      <w:pPr>
        <w:numPr>
          <w:ilvl w:val="0"/>
          <w:numId w:val="20"/>
        </w:numPr>
        <w:ind w:left="851" w:hanging="284"/>
        <w:jc w:val="both"/>
        <w:rPr>
          <w:rFonts w:ascii="Arial" w:hAnsi="Arial" w:cs="Arial"/>
          <w:sz w:val="22"/>
          <w:szCs w:val="22"/>
        </w:rPr>
      </w:pPr>
      <w:r w:rsidRPr="005B0E4F">
        <w:rPr>
          <w:rFonts w:ascii="Arial" w:hAnsi="Arial" w:cs="Arial"/>
          <w:sz w:val="22"/>
          <w:szCs w:val="22"/>
        </w:rPr>
        <w:t xml:space="preserve">Борисов, В. Здравен мениджмънт. Азбука на здравния мениджмънт. </w:t>
      </w:r>
      <w:r w:rsidR="002F7927" w:rsidRPr="005B0E4F">
        <w:rPr>
          <w:rFonts w:ascii="Arial" w:hAnsi="Arial" w:cs="Arial"/>
          <w:sz w:val="22"/>
          <w:szCs w:val="22"/>
        </w:rPr>
        <w:t>Издателство „</w:t>
      </w:r>
      <w:r w:rsidRPr="005B0E4F">
        <w:rPr>
          <w:rFonts w:ascii="Arial" w:hAnsi="Arial" w:cs="Arial"/>
          <w:sz w:val="22"/>
          <w:szCs w:val="22"/>
        </w:rPr>
        <w:t>Филвест</w:t>
      </w:r>
      <w:r w:rsidR="002F7927" w:rsidRPr="005B0E4F">
        <w:rPr>
          <w:rFonts w:ascii="Arial" w:hAnsi="Arial" w:cs="Arial"/>
          <w:sz w:val="22"/>
          <w:szCs w:val="22"/>
        </w:rPr>
        <w:t>“</w:t>
      </w:r>
      <w:r w:rsidRPr="005B0E4F">
        <w:rPr>
          <w:rFonts w:ascii="Arial" w:hAnsi="Arial" w:cs="Arial"/>
          <w:sz w:val="22"/>
          <w:szCs w:val="22"/>
        </w:rPr>
        <w:t>,</w:t>
      </w:r>
      <w:r w:rsidR="004E04A7" w:rsidRPr="005B0E4F">
        <w:rPr>
          <w:rFonts w:ascii="Arial" w:hAnsi="Arial" w:cs="Arial"/>
          <w:sz w:val="22"/>
          <w:szCs w:val="22"/>
        </w:rPr>
        <w:t xml:space="preserve"> София,</w:t>
      </w:r>
      <w:r w:rsidRPr="005B0E4F">
        <w:rPr>
          <w:rFonts w:ascii="Arial" w:hAnsi="Arial" w:cs="Arial"/>
          <w:sz w:val="22"/>
          <w:szCs w:val="22"/>
        </w:rPr>
        <w:t xml:space="preserve"> 2004</w:t>
      </w:r>
    </w:p>
    <w:p w:rsidR="00776EB5" w:rsidRPr="005B0E4F" w:rsidRDefault="00776EB5" w:rsidP="00776EB5">
      <w:pPr>
        <w:numPr>
          <w:ilvl w:val="0"/>
          <w:numId w:val="20"/>
        </w:numPr>
        <w:ind w:left="851" w:hanging="284"/>
        <w:jc w:val="both"/>
        <w:rPr>
          <w:rFonts w:ascii="Arial" w:hAnsi="Arial" w:cs="Arial"/>
          <w:sz w:val="22"/>
          <w:szCs w:val="22"/>
        </w:rPr>
      </w:pPr>
      <w:r w:rsidRPr="005B0E4F">
        <w:rPr>
          <w:rFonts w:ascii="Arial" w:hAnsi="Arial" w:cs="Arial"/>
          <w:sz w:val="22"/>
          <w:szCs w:val="22"/>
        </w:rPr>
        <w:t>Бънкова, А. Управление на персонала. НЦДО, София, 1997, с. 270</w:t>
      </w:r>
    </w:p>
    <w:p w:rsidR="0069688F" w:rsidRPr="005B0E4F" w:rsidRDefault="0069688F" w:rsidP="00776EB5">
      <w:pPr>
        <w:numPr>
          <w:ilvl w:val="0"/>
          <w:numId w:val="20"/>
        </w:numPr>
        <w:ind w:left="851" w:hanging="284"/>
        <w:jc w:val="both"/>
        <w:rPr>
          <w:rFonts w:ascii="Arial" w:hAnsi="Arial" w:cs="Arial"/>
          <w:sz w:val="22"/>
          <w:szCs w:val="22"/>
        </w:rPr>
      </w:pPr>
      <w:r w:rsidRPr="005B0E4F">
        <w:rPr>
          <w:rFonts w:ascii="Arial" w:hAnsi="Arial" w:cs="Arial"/>
          <w:sz w:val="22"/>
          <w:szCs w:val="22"/>
        </w:rPr>
        <w:t>Донъли, Д.Х., Д. Гибсън, Д. Иванчевич. Основи на мениджмънта. Издателство „Отворено общество”, София, 1997</w:t>
      </w:r>
      <w:r w:rsidR="00F7054C" w:rsidRPr="005B0E4F">
        <w:rPr>
          <w:rFonts w:ascii="Arial" w:hAnsi="Arial" w:cs="Arial"/>
          <w:sz w:val="22"/>
          <w:szCs w:val="22"/>
        </w:rPr>
        <w:t>, с. 664</w:t>
      </w:r>
    </w:p>
    <w:p w:rsidR="004E04A7" w:rsidRPr="005B0E4F" w:rsidRDefault="004E04A7" w:rsidP="00776EB5">
      <w:pPr>
        <w:numPr>
          <w:ilvl w:val="0"/>
          <w:numId w:val="20"/>
        </w:numPr>
        <w:ind w:left="851" w:hanging="284"/>
        <w:jc w:val="both"/>
        <w:rPr>
          <w:rFonts w:ascii="Arial" w:hAnsi="Arial" w:cs="Arial"/>
          <w:sz w:val="22"/>
          <w:szCs w:val="22"/>
          <w:lang w:val="en-US"/>
        </w:rPr>
      </w:pPr>
      <w:r w:rsidRPr="005B0E4F">
        <w:rPr>
          <w:rFonts w:ascii="Arial" w:hAnsi="Arial" w:cs="Arial"/>
          <w:sz w:val="22"/>
          <w:szCs w:val="22"/>
        </w:rPr>
        <w:lastRenderedPageBreak/>
        <w:t xml:space="preserve">Дракър, П. </w:t>
      </w:r>
      <w:r w:rsidR="00776EB5" w:rsidRPr="005B0E4F">
        <w:rPr>
          <w:rFonts w:ascii="Arial" w:hAnsi="Arial" w:cs="Arial"/>
          <w:sz w:val="22"/>
          <w:szCs w:val="22"/>
        </w:rPr>
        <w:t>Мениджмънт: задачи, отговорности, практики. Издателство „Класика и стил“, София, 2003, с. 642</w:t>
      </w:r>
    </w:p>
    <w:p w:rsidR="00F7054C" w:rsidRPr="005B0E4F" w:rsidRDefault="002F7927" w:rsidP="00776EB5">
      <w:pPr>
        <w:numPr>
          <w:ilvl w:val="0"/>
          <w:numId w:val="20"/>
        </w:numPr>
        <w:ind w:left="851" w:hanging="284"/>
        <w:jc w:val="both"/>
        <w:rPr>
          <w:rFonts w:ascii="Arial" w:hAnsi="Arial" w:cs="Arial"/>
          <w:sz w:val="22"/>
          <w:szCs w:val="22"/>
        </w:rPr>
      </w:pPr>
      <w:r w:rsidRPr="005B0E4F">
        <w:rPr>
          <w:rFonts w:ascii="Arial" w:hAnsi="Arial" w:cs="Arial"/>
          <w:sz w:val="22"/>
          <w:szCs w:val="22"/>
        </w:rPr>
        <w:t>Паунов, М. М. П</w:t>
      </w:r>
      <w:r w:rsidR="00F7054C" w:rsidRPr="005B0E4F">
        <w:rPr>
          <w:rFonts w:ascii="Arial" w:hAnsi="Arial" w:cs="Arial"/>
          <w:sz w:val="22"/>
          <w:szCs w:val="22"/>
        </w:rPr>
        <w:t>аунова, А. Паунов. Организационно поведение. Изд</w:t>
      </w:r>
      <w:r w:rsidRPr="005B0E4F">
        <w:rPr>
          <w:rFonts w:ascii="Arial" w:hAnsi="Arial" w:cs="Arial"/>
          <w:sz w:val="22"/>
          <w:szCs w:val="22"/>
        </w:rPr>
        <w:t>ателство „</w:t>
      </w:r>
      <w:r w:rsidR="00F7054C" w:rsidRPr="005B0E4F">
        <w:rPr>
          <w:rFonts w:ascii="Arial" w:hAnsi="Arial" w:cs="Arial"/>
          <w:sz w:val="22"/>
          <w:szCs w:val="22"/>
        </w:rPr>
        <w:t>Сиела</w:t>
      </w:r>
      <w:r w:rsidRPr="005B0E4F">
        <w:rPr>
          <w:rFonts w:ascii="Arial" w:hAnsi="Arial" w:cs="Arial"/>
          <w:sz w:val="22"/>
          <w:szCs w:val="22"/>
        </w:rPr>
        <w:t>“</w:t>
      </w:r>
      <w:r w:rsidR="00F7054C" w:rsidRPr="005B0E4F">
        <w:rPr>
          <w:rFonts w:ascii="Arial" w:hAnsi="Arial" w:cs="Arial"/>
          <w:sz w:val="22"/>
          <w:szCs w:val="22"/>
        </w:rPr>
        <w:t>, София, 2013, с.343</w:t>
      </w:r>
    </w:p>
    <w:p w:rsidR="004E04A7" w:rsidRPr="005B0E4F" w:rsidRDefault="00F7054C" w:rsidP="00776EB5">
      <w:pPr>
        <w:numPr>
          <w:ilvl w:val="0"/>
          <w:numId w:val="20"/>
        </w:numPr>
        <w:ind w:left="851" w:hanging="284"/>
        <w:jc w:val="both"/>
        <w:rPr>
          <w:rFonts w:ascii="Arial" w:hAnsi="Arial" w:cs="Arial"/>
          <w:sz w:val="22"/>
          <w:szCs w:val="22"/>
        </w:rPr>
      </w:pPr>
      <w:r w:rsidRPr="005B0E4F">
        <w:rPr>
          <w:rFonts w:ascii="Arial" w:hAnsi="Arial" w:cs="Arial"/>
          <w:sz w:val="22"/>
          <w:szCs w:val="22"/>
        </w:rPr>
        <w:t>Ленсиони, П. Преодоляване на петте основни слабости при работа в екип. Издателство „Запад-Изток“, София, 2013, с. 180</w:t>
      </w:r>
    </w:p>
    <w:p w:rsidR="00F7054C" w:rsidRPr="005B0E4F" w:rsidRDefault="004E04A7" w:rsidP="00776EB5">
      <w:pPr>
        <w:numPr>
          <w:ilvl w:val="0"/>
          <w:numId w:val="20"/>
        </w:numPr>
        <w:ind w:left="851" w:hanging="284"/>
        <w:jc w:val="both"/>
        <w:rPr>
          <w:rFonts w:ascii="Arial" w:hAnsi="Arial" w:cs="Arial"/>
          <w:sz w:val="22"/>
          <w:szCs w:val="22"/>
        </w:rPr>
      </w:pPr>
      <w:r w:rsidRPr="005B0E4F">
        <w:rPr>
          <w:rFonts w:ascii="Arial" w:hAnsi="Arial" w:cs="Arial"/>
          <w:sz w:val="22"/>
          <w:szCs w:val="22"/>
        </w:rPr>
        <w:t xml:space="preserve">Материали на Сита Мениджмънт Консулт ООД, достъпни на адрес: </w:t>
      </w:r>
      <w:r w:rsidRPr="005B0E4F">
        <w:rPr>
          <w:rFonts w:ascii="Arial" w:hAnsi="Arial" w:cs="Arial"/>
          <w:sz w:val="22"/>
          <w:szCs w:val="22"/>
          <w:lang w:val="en-US"/>
        </w:rPr>
        <w:t>http://www.sitamanagement.com/</w:t>
      </w:r>
      <w:r w:rsidR="00F7054C" w:rsidRPr="005B0E4F">
        <w:rPr>
          <w:rFonts w:ascii="Arial" w:hAnsi="Arial" w:cs="Arial"/>
          <w:sz w:val="22"/>
          <w:szCs w:val="22"/>
        </w:rPr>
        <w:t xml:space="preserve"> </w:t>
      </w:r>
    </w:p>
    <w:p w:rsidR="0069688F" w:rsidRPr="005B0E4F" w:rsidRDefault="0069688F" w:rsidP="00776EB5">
      <w:pPr>
        <w:numPr>
          <w:ilvl w:val="0"/>
          <w:numId w:val="20"/>
        </w:numPr>
        <w:ind w:left="851" w:hanging="284"/>
        <w:jc w:val="both"/>
        <w:rPr>
          <w:rFonts w:ascii="Arial" w:hAnsi="Arial" w:cs="Arial"/>
          <w:sz w:val="22"/>
          <w:szCs w:val="22"/>
          <w:lang w:val="en-US"/>
        </w:rPr>
      </w:pPr>
      <w:r w:rsidRPr="005B0E4F">
        <w:rPr>
          <w:rFonts w:ascii="Arial" w:hAnsi="Arial" w:cs="Arial"/>
          <w:sz w:val="22"/>
          <w:szCs w:val="22"/>
          <w:lang w:val="en-US"/>
        </w:rPr>
        <w:t>Cascio W.F. Managing Human Resources – productivity, quality of work life, profits.</w:t>
      </w:r>
      <w:r w:rsidR="00F7054C" w:rsidRPr="005B0E4F">
        <w:rPr>
          <w:rFonts w:ascii="Arial" w:hAnsi="Arial" w:cs="Arial"/>
          <w:sz w:val="22"/>
          <w:szCs w:val="22"/>
        </w:rPr>
        <w:t xml:space="preserve"> </w:t>
      </w:r>
      <w:r w:rsidRPr="005B0E4F">
        <w:rPr>
          <w:rFonts w:ascii="Arial" w:hAnsi="Arial" w:cs="Arial"/>
          <w:sz w:val="22"/>
          <w:szCs w:val="22"/>
          <w:lang w:val="en-US"/>
        </w:rPr>
        <w:t>McGraw-Hill Series in management, 1989</w:t>
      </w:r>
    </w:p>
    <w:p w:rsidR="0069688F" w:rsidRPr="005B0E4F" w:rsidRDefault="0069688F" w:rsidP="00776EB5">
      <w:pPr>
        <w:numPr>
          <w:ilvl w:val="0"/>
          <w:numId w:val="20"/>
        </w:numPr>
        <w:ind w:left="851" w:hanging="284"/>
        <w:jc w:val="both"/>
        <w:rPr>
          <w:rFonts w:ascii="Arial" w:hAnsi="Arial" w:cs="Arial"/>
          <w:sz w:val="22"/>
          <w:szCs w:val="22"/>
          <w:lang w:val="en-US"/>
        </w:rPr>
      </w:pPr>
      <w:r w:rsidRPr="005B0E4F">
        <w:rPr>
          <w:rFonts w:ascii="Arial" w:hAnsi="Arial" w:cs="Arial"/>
          <w:sz w:val="22"/>
          <w:szCs w:val="22"/>
          <w:lang w:val="en-US"/>
        </w:rPr>
        <w:t>Hein E.C., M.J.Nicholson. Contemporary leadership behavio</w:t>
      </w:r>
      <w:r w:rsidR="00F7054C" w:rsidRPr="005B0E4F">
        <w:rPr>
          <w:rFonts w:ascii="Arial" w:hAnsi="Arial" w:cs="Arial"/>
          <w:sz w:val="22"/>
          <w:szCs w:val="22"/>
          <w:lang w:val="en-US"/>
        </w:rPr>
        <w:t>u</w:t>
      </w:r>
      <w:r w:rsidRPr="005B0E4F">
        <w:rPr>
          <w:rFonts w:ascii="Arial" w:hAnsi="Arial" w:cs="Arial"/>
          <w:sz w:val="22"/>
          <w:szCs w:val="22"/>
          <w:lang w:val="en-US"/>
        </w:rPr>
        <w:t>r. Third edition.Scott, Foresman and Company, London, 1990</w:t>
      </w:r>
    </w:p>
    <w:p w:rsidR="007E5F30" w:rsidRPr="007E5F30" w:rsidRDefault="0069688F" w:rsidP="00776EB5">
      <w:pPr>
        <w:numPr>
          <w:ilvl w:val="0"/>
          <w:numId w:val="20"/>
        </w:numPr>
        <w:ind w:left="851" w:hanging="284"/>
        <w:jc w:val="both"/>
        <w:rPr>
          <w:rFonts w:ascii="Arial" w:hAnsi="Arial" w:cs="Arial"/>
          <w:sz w:val="22"/>
          <w:szCs w:val="22"/>
          <w:lang w:val="en-US"/>
        </w:rPr>
      </w:pPr>
      <w:r w:rsidRPr="005B0E4F">
        <w:rPr>
          <w:rFonts w:ascii="Arial" w:hAnsi="Arial" w:cs="Arial"/>
          <w:sz w:val="22"/>
          <w:szCs w:val="22"/>
          <w:lang w:val="en-US"/>
        </w:rPr>
        <w:t>Cole G.A. Personel Management. Theory and Practice. Second edition. 1988</w:t>
      </w:r>
      <w:r w:rsidRPr="005B0E4F">
        <w:rPr>
          <w:rFonts w:ascii="Arial" w:hAnsi="Arial" w:cs="Arial"/>
          <w:sz w:val="22"/>
          <w:szCs w:val="22"/>
        </w:rPr>
        <w:t xml:space="preserve">      </w:t>
      </w:r>
    </w:p>
    <w:p w:rsidR="007E5F30" w:rsidRDefault="007E5F30" w:rsidP="007E5F30">
      <w:pPr>
        <w:jc w:val="both"/>
        <w:rPr>
          <w:rFonts w:ascii="Arial" w:hAnsi="Arial" w:cs="Arial"/>
          <w:sz w:val="22"/>
          <w:szCs w:val="22"/>
        </w:rPr>
      </w:pPr>
    </w:p>
    <w:p w:rsidR="007E5F30" w:rsidRDefault="007E5F30" w:rsidP="007E5F30">
      <w:pPr>
        <w:jc w:val="both"/>
        <w:rPr>
          <w:rFonts w:ascii="Arial" w:hAnsi="Arial" w:cs="Arial"/>
          <w:sz w:val="22"/>
          <w:szCs w:val="22"/>
        </w:rPr>
      </w:pPr>
    </w:p>
    <w:p w:rsidR="007E5F30" w:rsidRDefault="007E5F30" w:rsidP="007E5F30">
      <w:pPr>
        <w:jc w:val="both"/>
        <w:rPr>
          <w:rFonts w:ascii="Arial" w:hAnsi="Arial" w:cs="Arial"/>
          <w:sz w:val="22"/>
          <w:szCs w:val="22"/>
        </w:rPr>
      </w:pPr>
      <w:r>
        <w:rPr>
          <w:rFonts w:ascii="Arial" w:hAnsi="Arial" w:cs="Arial"/>
          <w:sz w:val="22"/>
          <w:szCs w:val="22"/>
        </w:rPr>
        <w:t>Автор на учебната програма:</w:t>
      </w:r>
    </w:p>
    <w:p w:rsidR="0069688F" w:rsidRPr="005B0E4F" w:rsidRDefault="007E5F30" w:rsidP="007E5F30">
      <w:pPr>
        <w:jc w:val="both"/>
        <w:rPr>
          <w:rFonts w:ascii="Arial" w:hAnsi="Arial" w:cs="Arial"/>
          <w:sz w:val="22"/>
          <w:szCs w:val="22"/>
          <w:lang w:val="en-US"/>
        </w:rPr>
      </w:pPr>
      <w:r>
        <w:rPr>
          <w:rFonts w:ascii="Arial" w:hAnsi="Arial" w:cs="Arial"/>
          <w:sz w:val="22"/>
          <w:szCs w:val="22"/>
        </w:rPr>
        <w:t>Доц. д-р Гена Грънчарова, д.м.</w:t>
      </w:r>
      <w:r w:rsidR="0069688F" w:rsidRPr="005B0E4F">
        <w:rPr>
          <w:rFonts w:ascii="Arial" w:hAnsi="Arial" w:cs="Arial"/>
          <w:sz w:val="22"/>
          <w:szCs w:val="22"/>
        </w:rPr>
        <w:t xml:space="preserve">                                                                                                                                                                                                                                                                                                                                                                                                                                                                                                                                                                                                                                                                                                                                                                                                                                                                                                                                                                                                                                                                                                                                                                                                                                                                                                                                                                                                                                                                                                                                                                                                                                                                                                                                                                                                                                                                                                                                                                                                                                                                                                                                                                                                                                                                                             </w:t>
      </w:r>
      <w:r w:rsidR="0069688F" w:rsidRPr="005B0E4F">
        <w:rPr>
          <w:rFonts w:ascii="Arial" w:hAnsi="Arial" w:cs="Arial"/>
          <w:sz w:val="22"/>
          <w:szCs w:val="22"/>
          <w:lang w:val="en-US"/>
        </w:rPr>
        <w:t xml:space="preserve"> </w:t>
      </w:r>
    </w:p>
    <w:p w:rsidR="0096520C" w:rsidRPr="0069688F" w:rsidRDefault="0096520C" w:rsidP="00534FBA">
      <w:pPr>
        <w:spacing w:line="360" w:lineRule="auto"/>
        <w:jc w:val="center"/>
        <w:rPr>
          <w:b/>
        </w:rPr>
      </w:pPr>
    </w:p>
    <w:sectPr w:rsidR="0096520C" w:rsidRPr="0069688F" w:rsidSect="00C35BF8">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93" w:rsidRDefault="00DE2F93">
      <w:r>
        <w:separator/>
      </w:r>
    </w:p>
  </w:endnote>
  <w:endnote w:type="continuationSeparator" w:id="0">
    <w:p w:rsidR="00DE2F93" w:rsidRDefault="00DE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44" w:rsidRDefault="00B1124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11244" w:rsidRDefault="00B11244" w:rsidP="0086477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93" w:rsidRDefault="00DE2F93">
      <w:r>
        <w:separator/>
      </w:r>
    </w:p>
  </w:footnote>
  <w:footnote w:type="continuationSeparator" w:id="0">
    <w:p w:rsidR="00DE2F93" w:rsidRDefault="00DE2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9"/>
      <w:gridCol w:w="2435"/>
    </w:tblGrid>
    <w:tr w:rsidR="00B11244" w:rsidTr="00156362">
      <w:trPr>
        <w:cantSplit/>
        <w:trHeight w:val="275"/>
      </w:trPr>
      <w:tc>
        <w:tcPr>
          <w:tcW w:w="903" w:type="pct"/>
          <w:vMerge w:val="restart"/>
          <w:vAlign w:val="center"/>
        </w:tcPr>
        <w:p w:rsidR="00B11244" w:rsidRDefault="00DE2F93"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538153580" r:id="rId2"/>
            </w:object>
          </w:r>
        </w:p>
      </w:tc>
      <w:tc>
        <w:tcPr>
          <w:tcW w:w="2841" w:type="pct"/>
          <w:vMerge w:val="restart"/>
          <w:vAlign w:val="center"/>
        </w:tcPr>
        <w:p w:rsidR="00B11244" w:rsidRDefault="00B11244" w:rsidP="00156362">
          <w:pPr>
            <w:pStyle w:val="Header"/>
            <w:jc w:val="center"/>
          </w:pPr>
          <w:r>
            <w:t>ФОРМУЛЯР</w:t>
          </w:r>
        </w:p>
      </w:tc>
      <w:tc>
        <w:tcPr>
          <w:tcW w:w="1256" w:type="pct"/>
          <w:vAlign w:val="center"/>
        </w:tcPr>
        <w:p w:rsidR="00B11244" w:rsidRDefault="00B11244" w:rsidP="00156362">
          <w:pPr>
            <w:pStyle w:val="Header"/>
          </w:pPr>
          <w:r>
            <w:rPr>
              <w:sz w:val="22"/>
            </w:rPr>
            <w:t>Индекс: Фо 04.01.01-02</w:t>
          </w:r>
        </w:p>
      </w:tc>
    </w:tr>
    <w:tr w:rsidR="00B11244" w:rsidTr="00156362">
      <w:trPr>
        <w:cantSplit/>
        <w:trHeight w:val="275"/>
      </w:trPr>
      <w:tc>
        <w:tcPr>
          <w:tcW w:w="903" w:type="pct"/>
          <w:vMerge/>
          <w:vAlign w:val="center"/>
        </w:tcPr>
        <w:p w:rsidR="00B11244" w:rsidRDefault="00B11244" w:rsidP="00156362">
          <w:pPr>
            <w:pStyle w:val="Header"/>
            <w:jc w:val="center"/>
          </w:pPr>
        </w:p>
      </w:tc>
      <w:tc>
        <w:tcPr>
          <w:tcW w:w="2841" w:type="pct"/>
          <w:vMerge/>
          <w:vAlign w:val="center"/>
        </w:tcPr>
        <w:p w:rsidR="00B11244" w:rsidRDefault="00B11244" w:rsidP="00156362">
          <w:pPr>
            <w:pStyle w:val="Header"/>
            <w:jc w:val="center"/>
            <w:rPr>
              <w:sz w:val="32"/>
            </w:rPr>
          </w:pPr>
        </w:p>
      </w:tc>
      <w:tc>
        <w:tcPr>
          <w:tcW w:w="1256" w:type="pct"/>
          <w:vAlign w:val="center"/>
        </w:tcPr>
        <w:p w:rsidR="00B11244" w:rsidRPr="008653F7" w:rsidRDefault="00B11244" w:rsidP="00156362">
          <w:pPr>
            <w:pStyle w:val="Header"/>
          </w:pPr>
          <w:r>
            <w:rPr>
              <w:sz w:val="22"/>
            </w:rPr>
            <w:t>Издание: П</w:t>
          </w:r>
        </w:p>
      </w:tc>
    </w:tr>
    <w:tr w:rsidR="00B11244" w:rsidTr="00156362">
      <w:trPr>
        <w:cantSplit/>
        <w:trHeight w:val="275"/>
      </w:trPr>
      <w:tc>
        <w:tcPr>
          <w:tcW w:w="903" w:type="pct"/>
          <w:vMerge/>
          <w:vAlign w:val="center"/>
        </w:tcPr>
        <w:p w:rsidR="00B11244" w:rsidRDefault="00B11244" w:rsidP="00156362">
          <w:pPr>
            <w:pStyle w:val="Header"/>
            <w:jc w:val="center"/>
          </w:pPr>
        </w:p>
      </w:tc>
      <w:tc>
        <w:tcPr>
          <w:tcW w:w="2841" w:type="pct"/>
          <w:vMerge w:val="restart"/>
          <w:vAlign w:val="center"/>
        </w:tcPr>
        <w:p w:rsidR="00B11244" w:rsidRPr="00020D48" w:rsidRDefault="00B11244" w:rsidP="00156362">
          <w:pPr>
            <w:pStyle w:val="Header"/>
            <w:jc w:val="center"/>
            <w:rPr>
              <w:b/>
            </w:rPr>
          </w:pPr>
          <w:r>
            <w:rPr>
              <w:b/>
            </w:rPr>
            <w:t>УЧЕБНА ПРОГРАМА</w:t>
          </w:r>
        </w:p>
      </w:tc>
      <w:tc>
        <w:tcPr>
          <w:tcW w:w="1256" w:type="pct"/>
          <w:vAlign w:val="center"/>
        </w:tcPr>
        <w:p w:rsidR="00B11244" w:rsidRPr="006C39C3" w:rsidRDefault="00B11244" w:rsidP="00156362">
          <w:pPr>
            <w:pStyle w:val="Header"/>
          </w:pPr>
          <w:r>
            <w:rPr>
              <w:sz w:val="22"/>
            </w:rPr>
            <w:t>Дата: 10.01.2012 г.</w:t>
          </w:r>
        </w:p>
      </w:tc>
    </w:tr>
    <w:tr w:rsidR="00B11244" w:rsidTr="00156362">
      <w:trPr>
        <w:cantSplit/>
        <w:trHeight w:val="276"/>
      </w:trPr>
      <w:tc>
        <w:tcPr>
          <w:tcW w:w="903" w:type="pct"/>
          <w:vMerge/>
        </w:tcPr>
        <w:p w:rsidR="00B11244" w:rsidRDefault="00B11244" w:rsidP="00156362">
          <w:pPr>
            <w:pStyle w:val="Header"/>
            <w:rPr>
              <w:sz w:val="19"/>
            </w:rPr>
          </w:pPr>
        </w:p>
      </w:tc>
      <w:tc>
        <w:tcPr>
          <w:tcW w:w="2841" w:type="pct"/>
          <w:vMerge/>
        </w:tcPr>
        <w:p w:rsidR="00B11244" w:rsidRDefault="00B11244" w:rsidP="00156362">
          <w:pPr>
            <w:pStyle w:val="Header"/>
            <w:rPr>
              <w:sz w:val="19"/>
            </w:rPr>
          </w:pPr>
        </w:p>
      </w:tc>
      <w:tc>
        <w:tcPr>
          <w:tcW w:w="1256" w:type="pct"/>
          <w:vAlign w:val="center"/>
        </w:tcPr>
        <w:p w:rsidR="00B11244" w:rsidRDefault="00B1124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DB091A">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B091A">
            <w:rPr>
              <w:rStyle w:val="PageNumber"/>
              <w:noProof/>
            </w:rPr>
            <w:t>7</w:t>
          </w:r>
          <w:r>
            <w:rPr>
              <w:rStyle w:val="PageNumber"/>
            </w:rPr>
            <w:fldChar w:fldCharType="end"/>
          </w:r>
          <w:r>
            <w:rPr>
              <w:rStyle w:val="PageNumber"/>
            </w:rPr>
            <w:t xml:space="preserve"> стр.</w:t>
          </w:r>
        </w:p>
      </w:tc>
    </w:tr>
  </w:tbl>
  <w:p w:rsidR="00B11244" w:rsidRPr="003416D8" w:rsidRDefault="00B11244" w:rsidP="00965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B11244" w:rsidTr="0047370D">
      <w:trPr>
        <w:cantSplit/>
        <w:trHeight w:val="275"/>
      </w:trPr>
      <w:tc>
        <w:tcPr>
          <w:tcW w:w="1843" w:type="dxa"/>
          <w:vMerge w:val="restart"/>
          <w:vAlign w:val="center"/>
        </w:tcPr>
        <w:p w:rsidR="00B11244" w:rsidRDefault="00DE2F93"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38153581" r:id="rId2"/>
            </w:object>
          </w:r>
        </w:p>
      </w:tc>
      <w:tc>
        <w:tcPr>
          <w:tcW w:w="6039" w:type="dxa"/>
          <w:vMerge w:val="restart"/>
          <w:vAlign w:val="center"/>
        </w:tcPr>
        <w:p w:rsidR="00B11244" w:rsidRDefault="00B11244" w:rsidP="0047370D">
          <w:pPr>
            <w:pStyle w:val="Header"/>
            <w:jc w:val="center"/>
          </w:pPr>
          <w:r>
            <w:t>ФОРМУЛЯР</w:t>
          </w:r>
        </w:p>
      </w:tc>
      <w:tc>
        <w:tcPr>
          <w:tcW w:w="2324" w:type="dxa"/>
          <w:vAlign w:val="center"/>
        </w:tcPr>
        <w:p w:rsidR="00B11244" w:rsidRDefault="00B11244" w:rsidP="0047370D">
          <w:pPr>
            <w:pStyle w:val="Header"/>
            <w:rPr>
              <w:sz w:val="22"/>
            </w:rPr>
          </w:pPr>
          <w:r>
            <w:rPr>
              <w:sz w:val="22"/>
            </w:rPr>
            <w:t>Индекс: Фо 04.01.01-02</w:t>
          </w:r>
        </w:p>
      </w:tc>
    </w:tr>
    <w:tr w:rsidR="00B11244" w:rsidRPr="008653F7" w:rsidTr="0047370D">
      <w:trPr>
        <w:cantSplit/>
        <w:trHeight w:val="275"/>
      </w:trPr>
      <w:tc>
        <w:tcPr>
          <w:tcW w:w="1843" w:type="dxa"/>
          <w:vMerge/>
          <w:vAlign w:val="center"/>
        </w:tcPr>
        <w:p w:rsidR="00B11244" w:rsidRDefault="00B11244" w:rsidP="0047370D">
          <w:pPr>
            <w:pStyle w:val="Header"/>
            <w:jc w:val="center"/>
            <w:rPr>
              <w:sz w:val="22"/>
            </w:rPr>
          </w:pPr>
        </w:p>
      </w:tc>
      <w:tc>
        <w:tcPr>
          <w:tcW w:w="6039" w:type="dxa"/>
          <w:vMerge/>
          <w:vAlign w:val="center"/>
        </w:tcPr>
        <w:p w:rsidR="00B11244" w:rsidRDefault="00B11244" w:rsidP="0047370D">
          <w:pPr>
            <w:pStyle w:val="Header"/>
            <w:jc w:val="center"/>
            <w:rPr>
              <w:sz w:val="32"/>
            </w:rPr>
          </w:pPr>
        </w:p>
      </w:tc>
      <w:tc>
        <w:tcPr>
          <w:tcW w:w="2324" w:type="dxa"/>
          <w:vAlign w:val="center"/>
        </w:tcPr>
        <w:p w:rsidR="00B11244" w:rsidRPr="008653F7" w:rsidRDefault="00B11244" w:rsidP="0047370D">
          <w:pPr>
            <w:pStyle w:val="Header"/>
            <w:rPr>
              <w:sz w:val="22"/>
            </w:rPr>
          </w:pPr>
          <w:r>
            <w:rPr>
              <w:sz w:val="22"/>
            </w:rPr>
            <w:t>Издание: П</w:t>
          </w:r>
        </w:p>
      </w:tc>
    </w:tr>
    <w:tr w:rsidR="00B11244" w:rsidRPr="006C39C3" w:rsidTr="0047370D">
      <w:trPr>
        <w:cantSplit/>
        <w:trHeight w:val="275"/>
      </w:trPr>
      <w:tc>
        <w:tcPr>
          <w:tcW w:w="1843" w:type="dxa"/>
          <w:vMerge/>
          <w:vAlign w:val="center"/>
        </w:tcPr>
        <w:p w:rsidR="00B11244" w:rsidRDefault="00B11244" w:rsidP="0047370D">
          <w:pPr>
            <w:pStyle w:val="Header"/>
            <w:jc w:val="center"/>
            <w:rPr>
              <w:sz w:val="22"/>
            </w:rPr>
          </w:pPr>
        </w:p>
      </w:tc>
      <w:tc>
        <w:tcPr>
          <w:tcW w:w="6039" w:type="dxa"/>
          <w:vMerge w:val="restart"/>
          <w:vAlign w:val="center"/>
        </w:tcPr>
        <w:p w:rsidR="00B11244" w:rsidRPr="00020D48" w:rsidRDefault="00B11244" w:rsidP="0047370D">
          <w:pPr>
            <w:pStyle w:val="Header"/>
            <w:jc w:val="center"/>
            <w:rPr>
              <w:b/>
            </w:rPr>
          </w:pPr>
          <w:r>
            <w:rPr>
              <w:b/>
            </w:rPr>
            <w:t>УЧЕБНА ПРОГРАМА</w:t>
          </w:r>
        </w:p>
      </w:tc>
      <w:tc>
        <w:tcPr>
          <w:tcW w:w="2324" w:type="dxa"/>
          <w:vAlign w:val="center"/>
        </w:tcPr>
        <w:p w:rsidR="00B11244" w:rsidRPr="006C39C3" w:rsidRDefault="00B11244" w:rsidP="0047370D">
          <w:pPr>
            <w:pStyle w:val="Header"/>
            <w:rPr>
              <w:sz w:val="22"/>
            </w:rPr>
          </w:pPr>
          <w:r>
            <w:rPr>
              <w:sz w:val="22"/>
            </w:rPr>
            <w:t>Дата: 10.01.2012 г.</w:t>
          </w:r>
        </w:p>
      </w:tc>
    </w:tr>
    <w:tr w:rsidR="00B11244" w:rsidTr="0047370D">
      <w:trPr>
        <w:cantSplit/>
        <w:trHeight w:val="276"/>
      </w:trPr>
      <w:tc>
        <w:tcPr>
          <w:tcW w:w="1843" w:type="dxa"/>
          <w:vMerge/>
        </w:tcPr>
        <w:p w:rsidR="00B11244" w:rsidRDefault="00B11244" w:rsidP="0047370D">
          <w:pPr>
            <w:pStyle w:val="Header"/>
            <w:rPr>
              <w:sz w:val="19"/>
            </w:rPr>
          </w:pPr>
        </w:p>
      </w:tc>
      <w:tc>
        <w:tcPr>
          <w:tcW w:w="6039" w:type="dxa"/>
          <w:vMerge/>
        </w:tcPr>
        <w:p w:rsidR="00B11244" w:rsidRDefault="00B11244" w:rsidP="0047370D">
          <w:pPr>
            <w:pStyle w:val="Header"/>
            <w:rPr>
              <w:sz w:val="19"/>
            </w:rPr>
          </w:pPr>
        </w:p>
      </w:tc>
      <w:tc>
        <w:tcPr>
          <w:tcW w:w="2324" w:type="dxa"/>
          <w:vAlign w:val="center"/>
        </w:tcPr>
        <w:p w:rsidR="00B11244" w:rsidRDefault="00B1124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DB091A">
            <w:rPr>
              <w:rStyle w:val="PageNumber"/>
              <w:noProof/>
            </w:rPr>
            <w:t>7</w:t>
          </w:r>
          <w:r>
            <w:rPr>
              <w:rStyle w:val="PageNumber"/>
            </w:rPr>
            <w:fldChar w:fldCharType="end"/>
          </w:r>
        </w:p>
      </w:tc>
    </w:tr>
  </w:tbl>
  <w:p w:rsidR="00B11244" w:rsidRDefault="00B11244" w:rsidP="003416D8">
    <w:pPr>
      <w:pStyle w:val="Header"/>
    </w:pPr>
  </w:p>
  <w:p w:rsidR="00B11244" w:rsidRDefault="00B11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3296D77"/>
    <w:multiLevelType w:val="hybridMultilevel"/>
    <w:tmpl w:val="0024A042"/>
    <w:lvl w:ilvl="0" w:tplc="17F8E52A">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922174"/>
    <w:multiLevelType w:val="hybridMultilevel"/>
    <w:tmpl w:val="293AFD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90673"/>
    <w:multiLevelType w:val="hybridMultilevel"/>
    <w:tmpl w:val="0B3A0736"/>
    <w:lvl w:ilvl="0" w:tplc="8146EF9C">
      <w:start w:val="1"/>
      <w:numFmt w:val="decimal"/>
      <w:lvlText w:val="%1."/>
      <w:lvlJc w:val="left"/>
      <w:pPr>
        <w:ind w:left="814" w:hanging="360"/>
      </w:pPr>
      <w:rPr>
        <w:rFonts w:hint="default"/>
        <w:u w:val="single"/>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4"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B5C1299"/>
    <w:multiLevelType w:val="hybridMultilevel"/>
    <w:tmpl w:val="F53A676E"/>
    <w:lvl w:ilvl="0" w:tplc="C6286770">
      <w:start w:val="1"/>
      <w:numFmt w:val="decimal"/>
      <w:lvlText w:val="%1."/>
      <w:lvlJc w:val="left"/>
      <w:pPr>
        <w:ind w:left="4380" w:hanging="3732"/>
      </w:pPr>
      <w:rPr>
        <w:rFonts w:hint="default"/>
      </w:rPr>
    </w:lvl>
    <w:lvl w:ilvl="1" w:tplc="04020019" w:tentative="1">
      <w:start w:val="1"/>
      <w:numFmt w:val="lowerLetter"/>
      <w:lvlText w:val="%2."/>
      <w:lvlJc w:val="left"/>
      <w:pPr>
        <w:ind w:left="1728" w:hanging="360"/>
      </w:pPr>
    </w:lvl>
    <w:lvl w:ilvl="2" w:tplc="0402001B" w:tentative="1">
      <w:start w:val="1"/>
      <w:numFmt w:val="lowerRoman"/>
      <w:lvlText w:val="%3."/>
      <w:lvlJc w:val="right"/>
      <w:pPr>
        <w:ind w:left="2448" w:hanging="180"/>
      </w:pPr>
    </w:lvl>
    <w:lvl w:ilvl="3" w:tplc="0402000F" w:tentative="1">
      <w:start w:val="1"/>
      <w:numFmt w:val="decimal"/>
      <w:lvlText w:val="%4."/>
      <w:lvlJc w:val="left"/>
      <w:pPr>
        <w:ind w:left="3168" w:hanging="360"/>
      </w:pPr>
    </w:lvl>
    <w:lvl w:ilvl="4" w:tplc="04020019" w:tentative="1">
      <w:start w:val="1"/>
      <w:numFmt w:val="lowerLetter"/>
      <w:lvlText w:val="%5."/>
      <w:lvlJc w:val="left"/>
      <w:pPr>
        <w:ind w:left="3888" w:hanging="360"/>
      </w:pPr>
    </w:lvl>
    <w:lvl w:ilvl="5" w:tplc="0402001B" w:tentative="1">
      <w:start w:val="1"/>
      <w:numFmt w:val="lowerRoman"/>
      <w:lvlText w:val="%6."/>
      <w:lvlJc w:val="right"/>
      <w:pPr>
        <w:ind w:left="4608" w:hanging="180"/>
      </w:pPr>
    </w:lvl>
    <w:lvl w:ilvl="6" w:tplc="0402000F" w:tentative="1">
      <w:start w:val="1"/>
      <w:numFmt w:val="decimal"/>
      <w:lvlText w:val="%7."/>
      <w:lvlJc w:val="left"/>
      <w:pPr>
        <w:ind w:left="5328" w:hanging="360"/>
      </w:pPr>
    </w:lvl>
    <w:lvl w:ilvl="7" w:tplc="04020019" w:tentative="1">
      <w:start w:val="1"/>
      <w:numFmt w:val="lowerLetter"/>
      <w:lvlText w:val="%8."/>
      <w:lvlJc w:val="left"/>
      <w:pPr>
        <w:ind w:left="6048" w:hanging="360"/>
      </w:pPr>
    </w:lvl>
    <w:lvl w:ilvl="8" w:tplc="0402001B" w:tentative="1">
      <w:start w:val="1"/>
      <w:numFmt w:val="lowerRoman"/>
      <w:lvlText w:val="%9."/>
      <w:lvlJc w:val="right"/>
      <w:pPr>
        <w:ind w:left="6768" w:hanging="180"/>
      </w:pPr>
    </w:lvl>
  </w:abstractNum>
  <w:abstractNum w:abstractNumId="8"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1" w15:restartNumberingAfterBreak="0">
    <w:nsid w:val="3DB0411C"/>
    <w:multiLevelType w:val="hybridMultilevel"/>
    <w:tmpl w:val="B48E2260"/>
    <w:lvl w:ilvl="0" w:tplc="91865516">
      <w:start w:val="4"/>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A38164B"/>
    <w:multiLevelType w:val="hybridMultilevel"/>
    <w:tmpl w:val="DEBA2EF6"/>
    <w:lvl w:ilvl="0" w:tplc="E1F2C2AC">
      <w:start w:val="1"/>
      <w:numFmt w:val="decimal"/>
      <w:lvlText w:val="%1."/>
      <w:lvlJc w:val="left"/>
      <w:pPr>
        <w:ind w:left="1383" w:hanging="816"/>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6D4A0CBA"/>
    <w:multiLevelType w:val="hybridMultilevel"/>
    <w:tmpl w:val="F55C944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77541C95"/>
    <w:multiLevelType w:val="hybridMultilevel"/>
    <w:tmpl w:val="69C8ABB8"/>
    <w:lvl w:ilvl="0" w:tplc="E1F2C2AC">
      <w:start w:val="1"/>
      <w:numFmt w:val="decimal"/>
      <w:lvlText w:val="%1."/>
      <w:lvlJc w:val="left"/>
      <w:pPr>
        <w:ind w:left="1383" w:hanging="816"/>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20"/>
  </w:num>
  <w:num w:numId="3">
    <w:abstractNumId w:val="20"/>
    <w:lvlOverride w:ilvl="0">
      <w:startOverride w:val="1"/>
    </w:lvlOverride>
  </w:num>
  <w:num w:numId="4">
    <w:abstractNumId w:val="15"/>
  </w:num>
  <w:num w:numId="5">
    <w:abstractNumId w:val="9"/>
  </w:num>
  <w:num w:numId="6">
    <w:abstractNumId w:val="16"/>
  </w:num>
  <w:num w:numId="7">
    <w:abstractNumId w:val="6"/>
  </w:num>
  <w:num w:numId="8">
    <w:abstractNumId w:val="13"/>
  </w:num>
  <w:num w:numId="9">
    <w:abstractNumId w:val="5"/>
  </w:num>
  <w:num w:numId="10">
    <w:abstractNumId w:val="22"/>
  </w:num>
  <w:num w:numId="11">
    <w:abstractNumId w:val="8"/>
  </w:num>
  <w:num w:numId="12">
    <w:abstractNumId w:val="2"/>
  </w:num>
  <w:num w:numId="13">
    <w:abstractNumId w:val="4"/>
  </w:num>
  <w:num w:numId="14">
    <w:abstractNumId w:val="10"/>
  </w:num>
  <w:num w:numId="15">
    <w:abstractNumId w:val="17"/>
  </w:num>
  <w:num w:numId="16">
    <w:abstractNumId w:val="18"/>
  </w:num>
  <w:num w:numId="17">
    <w:abstractNumId w:val="12"/>
  </w:num>
  <w:num w:numId="18">
    <w:abstractNumId w:val="3"/>
  </w:num>
  <w:num w:numId="19">
    <w:abstractNumId w:val="7"/>
  </w:num>
  <w:num w:numId="20">
    <w:abstractNumId w:val="14"/>
  </w:num>
  <w:num w:numId="21">
    <w:abstractNumId w:val="21"/>
  </w:num>
  <w:num w:numId="22">
    <w:abstractNumId w:val="11"/>
  </w:num>
  <w:num w:numId="23">
    <w:abstractNumId w:val="19"/>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87225"/>
    <w:rsid w:val="000A223C"/>
    <w:rsid w:val="000A6366"/>
    <w:rsid w:val="000B04B1"/>
    <w:rsid w:val="000B1578"/>
    <w:rsid w:val="000D7564"/>
    <w:rsid w:val="000F0381"/>
    <w:rsid w:val="000F5255"/>
    <w:rsid w:val="000F6B2A"/>
    <w:rsid w:val="00101672"/>
    <w:rsid w:val="0010462F"/>
    <w:rsid w:val="001055E0"/>
    <w:rsid w:val="00107EE9"/>
    <w:rsid w:val="00120622"/>
    <w:rsid w:val="00127B28"/>
    <w:rsid w:val="00135845"/>
    <w:rsid w:val="00137241"/>
    <w:rsid w:val="001437B7"/>
    <w:rsid w:val="00156362"/>
    <w:rsid w:val="00161823"/>
    <w:rsid w:val="00161FE3"/>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0D13"/>
    <w:rsid w:val="00283C0B"/>
    <w:rsid w:val="00283C5D"/>
    <w:rsid w:val="002914D9"/>
    <w:rsid w:val="002972AA"/>
    <w:rsid w:val="002A40D8"/>
    <w:rsid w:val="002B31B2"/>
    <w:rsid w:val="002B3AAE"/>
    <w:rsid w:val="002B6194"/>
    <w:rsid w:val="002D6762"/>
    <w:rsid w:val="002E7F61"/>
    <w:rsid w:val="002F337B"/>
    <w:rsid w:val="002F7927"/>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D46B3"/>
    <w:rsid w:val="004E04A7"/>
    <w:rsid w:val="004E37B1"/>
    <w:rsid w:val="004F663C"/>
    <w:rsid w:val="0051626B"/>
    <w:rsid w:val="00534FBA"/>
    <w:rsid w:val="00544CB4"/>
    <w:rsid w:val="00547245"/>
    <w:rsid w:val="00556FBB"/>
    <w:rsid w:val="005743FB"/>
    <w:rsid w:val="00575084"/>
    <w:rsid w:val="005867A8"/>
    <w:rsid w:val="00586B5C"/>
    <w:rsid w:val="00595C00"/>
    <w:rsid w:val="005B0E4F"/>
    <w:rsid w:val="005B1035"/>
    <w:rsid w:val="005B39CD"/>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9688F"/>
    <w:rsid w:val="00697E49"/>
    <w:rsid w:val="006A390B"/>
    <w:rsid w:val="006A6DC1"/>
    <w:rsid w:val="006B2DF4"/>
    <w:rsid w:val="006C02CE"/>
    <w:rsid w:val="006C5AF6"/>
    <w:rsid w:val="006C631E"/>
    <w:rsid w:val="006C635C"/>
    <w:rsid w:val="006D7B45"/>
    <w:rsid w:val="006D7D64"/>
    <w:rsid w:val="006E32CE"/>
    <w:rsid w:val="006E3808"/>
    <w:rsid w:val="006E3DBF"/>
    <w:rsid w:val="006F59B6"/>
    <w:rsid w:val="00730F10"/>
    <w:rsid w:val="00732B64"/>
    <w:rsid w:val="00737123"/>
    <w:rsid w:val="007478EA"/>
    <w:rsid w:val="00760ED7"/>
    <w:rsid w:val="00764128"/>
    <w:rsid w:val="007669F1"/>
    <w:rsid w:val="00776EB5"/>
    <w:rsid w:val="007775B4"/>
    <w:rsid w:val="007911DB"/>
    <w:rsid w:val="00792F12"/>
    <w:rsid w:val="00795CB9"/>
    <w:rsid w:val="00795F46"/>
    <w:rsid w:val="00796D40"/>
    <w:rsid w:val="007A67DB"/>
    <w:rsid w:val="007B07DA"/>
    <w:rsid w:val="007D370D"/>
    <w:rsid w:val="007E5F30"/>
    <w:rsid w:val="007F0658"/>
    <w:rsid w:val="00801776"/>
    <w:rsid w:val="008162EF"/>
    <w:rsid w:val="008261FD"/>
    <w:rsid w:val="008501CB"/>
    <w:rsid w:val="008605B3"/>
    <w:rsid w:val="0086477C"/>
    <w:rsid w:val="008662C1"/>
    <w:rsid w:val="00870121"/>
    <w:rsid w:val="00870E75"/>
    <w:rsid w:val="008734BD"/>
    <w:rsid w:val="00883832"/>
    <w:rsid w:val="008878A5"/>
    <w:rsid w:val="00892C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86BE7"/>
    <w:rsid w:val="00995E4C"/>
    <w:rsid w:val="00996F24"/>
    <w:rsid w:val="009A1FBA"/>
    <w:rsid w:val="009C1E53"/>
    <w:rsid w:val="009D0C36"/>
    <w:rsid w:val="009E6807"/>
    <w:rsid w:val="009F19CC"/>
    <w:rsid w:val="00A03FE9"/>
    <w:rsid w:val="00A04A07"/>
    <w:rsid w:val="00A058ED"/>
    <w:rsid w:val="00A11077"/>
    <w:rsid w:val="00A11CE9"/>
    <w:rsid w:val="00A32B30"/>
    <w:rsid w:val="00A461DF"/>
    <w:rsid w:val="00A470DA"/>
    <w:rsid w:val="00A50BB8"/>
    <w:rsid w:val="00A77EDA"/>
    <w:rsid w:val="00A83521"/>
    <w:rsid w:val="00A906E4"/>
    <w:rsid w:val="00AA13AF"/>
    <w:rsid w:val="00AB2538"/>
    <w:rsid w:val="00AD4125"/>
    <w:rsid w:val="00AE28D7"/>
    <w:rsid w:val="00AE2DBF"/>
    <w:rsid w:val="00AF5E2F"/>
    <w:rsid w:val="00B07CA6"/>
    <w:rsid w:val="00B11244"/>
    <w:rsid w:val="00B16374"/>
    <w:rsid w:val="00B17947"/>
    <w:rsid w:val="00B2346F"/>
    <w:rsid w:val="00B23E86"/>
    <w:rsid w:val="00B25A5E"/>
    <w:rsid w:val="00B27C7A"/>
    <w:rsid w:val="00B432C0"/>
    <w:rsid w:val="00B47E1C"/>
    <w:rsid w:val="00B544F6"/>
    <w:rsid w:val="00B54708"/>
    <w:rsid w:val="00B57606"/>
    <w:rsid w:val="00B8545B"/>
    <w:rsid w:val="00B968B2"/>
    <w:rsid w:val="00BA00EF"/>
    <w:rsid w:val="00BB5387"/>
    <w:rsid w:val="00BC2215"/>
    <w:rsid w:val="00BE348C"/>
    <w:rsid w:val="00C06EEF"/>
    <w:rsid w:val="00C126AD"/>
    <w:rsid w:val="00C16B00"/>
    <w:rsid w:val="00C23496"/>
    <w:rsid w:val="00C24A67"/>
    <w:rsid w:val="00C2572E"/>
    <w:rsid w:val="00C27798"/>
    <w:rsid w:val="00C314E6"/>
    <w:rsid w:val="00C33DDD"/>
    <w:rsid w:val="00C35BF8"/>
    <w:rsid w:val="00C4064F"/>
    <w:rsid w:val="00C71987"/>
    <w:rsid w:val="00C75E6E"/>
    <w:rsid w:val="00C829DE"/>
    <w:rsid w:val="00C873E9"/>
    <w:rsid w:val="00CA0A2D"/>
    <w:rsid w:val="00CA2B0A"/>
    <w:rsid w:val="00CA3277"/>
    <w:rsid w:val="00CA4F0F"/>
    <w:rsid w:val="00CB0649"/>
    <w:rsid w:val="00CE0FD5"/>
    <w:rsid w:val="00CF0C9A"/>
    <w:rsid w:val="00CF5A90"/>
    <w:rsid w:val="00CF65F3"/>
    <w:rsid w:val="00CF77E4"/>
    <w:rsid w:val="00D02FF4"/>
    <w:rsid w:val="00D12CD9"/>
    <w:rsid w:val="00D16A70"/>
    <w:rsid w:val="00D20CE6"/>
    <w:rsid w:val="00D2578B"/>
    <w:rsid w:val="00D3206D"/>
    <w:rsid w:val="00D46184"/>
    <w:rsid w:val="00D46A0D"/>
    <w:rsid w:val="00D5310C"/>
    <w:rsid w:val="00DB091A"/>
    <w:rsid w:val="00DB1B05"/>
    <w:rsid w:val="00DB3F18"/>
    <w:rsid w:val="00DB6AA8"/>
    <w:rsid w:val="00DC416A"/>
    <w:rsid w:val="00DD5C2E"/>
    <w:rsid w:val="00DD7F29"/>
    <w:rsid w:val="00DE2F93"/>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3E6"/>
    <w:rsid w:val="00E86CCC"/>
    <w:rsid w:val="00E8754F"/>
    <w:rsid w:val="00EB3431"/>
    <w:rsid w:val="00EB4725"/>
    <w:rsid w:val="00EB7594"/>
    <w:rsid w:val="00EC01F9"/>
    <w:rsid w:val="00ED4F9E"/>
    <w:rsid w:val="00EF46AC"/>
    <w:rsid w:val="00F0073A"/>
    <w:rsid w:val="00F0358B"/>
    <w:rsid w:val="00F33821"/>
    <w:rsid w:val="00F41636"/>
    <w:rsid w:val="00F41E03"/>
    <w:rsid w:val="00F52B7F"/>
    <w:rsid w:val="00F64E44"/>
    <w:rsid w:val="00F7054C"/>
    <w:rsid w:val="00F70821"/>
    <w:rsid w:val="00F95B38"/>
    <w:rsid w:val="00FA4ED2"/>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D4049DF-CF17-4312-99BB-73BA340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customStyle="1" w:styleId="infotext">
    <w:name w:val="info_text"/>
    <w:basedOn w:val="Normal"/>
    <w:rsid w:val="0069688F"/>
    <w:pPr>
      <w:overflowPunct/>
      <w:autoSpaceDE/>
      <w:autoSpaceDN/>
      <w:adjustRightInd/>
      <w:spacing w:after="75"/>
      <w:ind w:left="600"/>
      <w:jc w:val="both"/>
      <w:textAlignment w:val="auto"/>
    </w:pPr>
    <w:rPr>
      <w:color w:val="183F6F"/>
      <w:sz w:val="17"/>
      <w:szCs w:val="17"/>
      <w:lang w:eastAsia="zh-CN"/>
    </w:rPr>
  </w:style>
  <w:style w:type="paragraph" w:styleId="ListParagraph">
    <w:name w:val="List Paragraph"/>
    <w:basedOn w:val="Normal"/>
    <w:uiPriority w:val="34"/>
    <w:qFormat/>
    <w:rsid w:val="005B0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8EC6-18AF-4D9F-935B-78FD41BD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Georgi_Tzanev</cp:lastModifiedBy>
  <cp:revision>11</cp:revision>
  <cp:lastPrinted>2016-10-16T17:06:00Z</cp:lastPrinted>
  <dcterms:created xsi:type="dcterms:W3CDTF">2016-10-14T15:05:00Z</dcterms:created>
  <dcterms:modified xsi:type="dcterms:W3CDTF">2016-10-16T17:07:00Z</dcterms:modified>
</cp:coreProperties>
</file>