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A20" w:rsidRDefault="00684A20" w:rsidP="009A10F7">
      <w:pPr>
        <w:spacing w:line="360" w:lineRule="auto"/>
        <w:ind w:firstLine="720"/>
        <w:jc w:val="center"/>
        <w:rPr>
          <w:rFonts w:ascii="Times New Roman" w:hAnsi="Times New Roman"/>
          <w:b/>
          <w:caps/>
          <w:sz w:val="36"/>
          <w:szCs w:val="36"/>
        </w:rPr>
      </w:pPr>
    </w:p>
    <w:p w:rsidR="00684A20" w:rsidRDefault="00684A20" w:rsidP="00AA504A">
      <w:pPr>
        <w:spacing w:line="360" w:lineRule="auto"/>
        <w:jc w:val="center"/>
        <w:rPr>
          <w:rFonts w:ascii="Times New Roman" w:hAnsi="Times New Roman"/>
          <w:b/>
          <w:caps/>
          <w:sz w:val="30"/>
          <w:szCs w:val="30"/>
        </w:rPr>
      </w:pPr>
    </w:p>
    <w:p w:rsidR="00D33F02" w:rsidRPr="006A1B82" w:rsidRDefault="00D33F02" w:rsidP="008C03D9">
      <w:pPr>
        <w:spacing w:line="360" w:lineRule="auto"/>
        <w:jc w:val="center"/>
        <w:rPr>
          <w:rFonts w:ascii="Times New Roman" w:hAnsi="Times New Roman"/>
          <w:b/>
          <w:caps/>
          <w:sz w:val="30"/>
          <w:szCs w:val="30"/>
        </w:rPr>
      </w:pPr>
      <w:r w:rsidRPr="006A1B82">
        <w:rPr>
          <w:rFonts w:ascii="Times New Roman" w:hAnsi="Times New Roman"/>
          <w:b/>
          <w:caps/>
          <w:sz w:val="30"/>
          <w:szCs w:val="30"/>
        </w:rPr>
        <w:t>КАТЕДРА „</w:t>
      </w:r>
      <w:r w:rsidR="008141CA">
        <w:rPr>
          <w:rFonts w:ascii="Times New Roman" w:hAnsi="Times New Roman"/>
          <w:b/>
          <w:caps/>
          <w:sz w:val="30"/>
          <w:szCs w:val="30"/>
        </w:rPr>
        <w:t>ОБЩЕСТВЕНОЗДРАВНИ НАУКИ</w:t>
      </w:r>
      <w:r w:rsidR="006A1B82">
        <w:rPr>
          <w:rFonts w:ascii="Times New Roman" w:hAnsi="Times New Roman"/>
          <w:b/>
          <w:caps/>
          <w:sz w:val="30"/>
          <w:szCs w:val="30"/>
        </w:rPr>
        <w:t>”</w:t>
      </w:r>
    </w:p>
    <w:p w:rsidR="00684A20" w:rsidRDefault="00684A20" w:rsidP="00AA504A">
      <w:pPr>
        <w:spacing w:line="360" w:lineRule="auto"/>
        <w:jc w:val="center"/>
        <w:rPr>
          <w:rFonts w:ascii="Times New Roman" w:hAnsi="Times New Roman"/>
          <w:b/>
          <w:caps/>
          <w:sz w:val="32"/>
          <w:szCs w:val="32"/>
        </w:rPr>
      </w:pPr>
    </w:p>
    <w:p w:rsidR="00684A20" w:rsidRDefault="00684A20" w:rsidP="00AA504A">
      <w:pPr>
        <w:spacing w:line="360" w:lineRule="auto"/>
        <w:jc w:val="center"/>
        <w:rPr>
          <w:rFonts w:ascii="Times New Roman" w:hAnsi="Times New Roman"/>
          <w:b/>
          <w:caps/>
          <w:sz w:val="32"/>
          <w:szCs w:val="32"/>
        </w:rPr>
      </w:pPr>
      <w:bookmarkStart w:id="0" w:name="_GoBack"/>
      <w:bookmarkEnd w:id="0"/>
    </w:p>
    <w:p w:rsidR="009A10F7" w:rsidRPr="00BE7E9A" w:rsidRDefault="00D33F02" w:rsidP="00AA504A">
      <w:pPr>
        <w:spacing w:line="360" w:lineRule="auto"/>
        <w:jc w:val="center"/>
        <w:rPr>
          <w:rFonts w:ascii="Times New Roman" w:hAnsi="Times New Roman"/>
          <w:b/>
          <w:caps/>
          <w:sz w:val="32"/>
          <w:szCs w:val="32"/>
          <w:lang w:val="en-US"/>
        </w:rPr>
      </w:pPr>
      <w:r w:rsidRPr="006A1B82">
        <w:rPr>
          <w:rFonts w:ascii="Times New Roman" w:hAnsi="Times New Roman"/>
          <w:b/>
          <w:caps/>
          <w:sz w:val="32"/>
          <w:szCs w:val="32"/>
        </w:rPr>
        <w:t xml:space="preserve">ЛЕКЦИЯ </w:t>
      </w:r>
      <w:r w:rsidR="008A0544" w:rsidRPr="006A1B82">
        <w:rPr>
          <w:rFonts w:ascii="Times New Roman" w:hAnsi="Times New Roman"/>
          <w:b/>
          <w:caps/>
          <w:sz w:val="32"/>
          <w:szCs w:val="32"/>
        </w:rPr>
        <w:t xml:space="preserve">№ </w:t>
      </w:r>
      <w:r w:rsidR="000C1043">
        <w:rPr>
          <w:rFonts w:ascii="Times New Roman" w:hAnsi="Times New Roman"/>
          <w:b/>
          <w:caps/>
          <w:sz w:val="32"/>
          <w:szCs w:val="32"/>
          <w:lang w:val="en-US"/>
        </w:rPr>
        <w:t>1</w:t>
      </w:r>
    </w:p>
    <w:p w:rsidR="00FC26DE" w:rsidRDefault="00FC26DE" w:rsidP="00AA504A">
      <w:pPr>
        <w:spacing w:line="360" w:lineRule="auto"/>
        <w:jc w:val="center"/>
        <w:rPr>
          <w:rFonts w:ascii="Times New Roman" w:hAnsi="Times New Roman"/>
          <w:b/>
          <w:caps/>
          <w:sz w:val="28"/>
          <w:szCs w:val="28"/>
          <w:u w:val="single"/>
        </w:rPr>
      </w:pPr>
    </w:p>
    <w:p w:rsidR="00684A20" w:rsidRDefault="00684A20" w:rsidP="00AA504A">
      <w:pPr>
        <w:spacing w:line="360" w:lineRule="auto"/>
        <w:jc w:val="center"/>
        <w:rPr>
          <w:rFonts w:ascii="Times New Roman" w:hAnsi="Times New Roman"/>
          <w:b/>
          <w:caps/>
          <w:sz w:val="28"/>
          <w:szCs w:val="28"/>
          <w:u w:val="single"/>
        </w:rPr>
      </w:pPr>
    </w:p>
    <w:p w:rsidR="00C27074" w:rsidRPr="00D33F02" w:rsidRDefault="00D33F02" w:rsidP="00AA504A">
      <w:pPr>
        <w:spacing w:line="360" w:lineRule="auto"/>
        <w:jc w:val="center"/>
        <w:rPr>
          <w:rFonts w:ascii="Times New Roman" w:hAnsi="Times New Roman"/>
          <w:b/>
          <w:caps/>
          <w:sz w:val="26"/>
          <w:szCs w:val="26"/>
        </w:rPr>
      </w:pPr>
      <w:r w:rsidRPr="00D33F02">
        <w:rPr>
          <w:rFonts w:ascii="Times New Roman" w:hAnsi="Times New Roman"/>
          <w:b/>
          <w:caps/>
          <w:sz w:val="26"/>
          <w:szCs w:val="26"/>
        </w:rPr>
        <w:t xml:space="preserve">ЗА ДИСТАНЦИОННА САМОПОДГОТОВКА </w:t>
      </w:r>
      <w:r w:rsidR="00BE1122" w:rsidRPr="00D33F02">
        <w:rPr>
          <w:rFonts w:ascii="Times New Roman" w:hAnsi="Times New Roman"/>
          <w:b/>
          <w:caps/>
          <w:sz w:val="26"/>
          <w:szCs w:val="26"/>
        </w:rPr>
        <w:t>по учебна дисциплина</w:t>
      </w:r>
    </w:p>
    <w:p w:rsidR="00BE1122" w:rsidRDefault="004D4F55" w:rsidP="00AA504A">
      <w:pPr>
        <w:spacing w:line="360" w:lineRule="auto"/>
        <w:jc w:val="center"/>
        <w:rPr>
          <w:rFonts w:ascii="Times New Roman" w:hAnsi="Times New Roman"/>
          <w:b/>
          <w:caps/>
          <w:sz w:val="28"/>
          <w:szCs w:val="28"/>
        </w:rPr>
      </w:pPr>
      <w:r>
        <w:rPr>
          <w:rFonts w:ascii="Times New Roman" w:hAnsi="Times New Roman"/>
          <w:b/>
          <w:caps/>
          <w:sz w:val="28"/>
          <w:szCs w:val="28"/>
        </w:rPr>
        <w:t>„Промоция на здравето на работното място“</w:t>
      </w:r>
    </w:p>
    <w:p w:rsidR="004D4F55" w:rsidRPr="004D4F55" w:rsidRDefault="004D4F55" w:rsidP="00AA504A">
      <w:pPr>
        <w:spacing w:line="360" w:lineRule="auto"/>
        <w:jc w:val="center"/>
        <w:rPr>
          <w:rFonts w:ascii="Times New Roman" w:hAnsi="Times New Roman"/>
          <w:b/>
          <w:caps/>
          <w:sz w:val="28"/>
          <w:szCs w:val="28"/>
        </w:rPr>
      </w:pPr>
    </w:p>
    <w:p w:rsidR="00BE1122" w:rsidRPr="004A4F8B" w:rsidRDefault="00BE1122" w:rsidP="00AA504A">
      <w:pPr>
        <w:spacing w:line="360" w:lineRule="auto"/>
        <w:jc w:val="center"/>
        <w:rPr>
          <w:rFonts w:ascii="Times New Roman" w:hAnsi="Times New Roman"/>
          <w:b/>
          <w:caps/>
          <w:sz w:val="16"/>
          <w:szCs w:val="16"/>
        </w:rPr>
      </w:pPr>
    </w:p>
    <w:p w:rsidR="006A1B82" w:rsidRPr="00B263A9" w:rsidRDefault="00BE1122" w:rsidP="00B263A9">
      <w:pPr>
        <w:spacing w:line="360" w:lineRule="auto"/>
        <w:jc w:val="center"/>
        <w:rPr>
          <w:rFonts w:ascii="Times New Roman" w:hAnsi="Times New Roman"/>
          <w:b/>
          <w:caps/>
          <w:sz w:val="28"/>
          <w:szCs w:val="28"/>
        </w:rPr>
      </w:pPr>
      <w:r w:rsidRPr="00E505C4">
        <w:rPr>
          <w:rFonts w:ascii="Times New Roman" w:hAnsi="Times New Roman"/>
          <w:b/>
          <w:caps/>
          <w:sz w:val="28"/>
          <w:szCs w:val="28"/>
        </w:rPr>
        <w:t xml:space="preserve">ЗА СТУДЕНТИ ОТ </w:t>
      </w:r>
      <w:r w:rsidR="00C27074" w:rsidRPr="00B263A9">
        <w:rPr>
          <w:rFonts w:ascii="Times New Roman" w:hAnsi="Times New Roman"/>
          <w:b/>
          <w:caps/>
          <w:sz w:val="28"/>
          <w:szCs w:val="28"/>
        </w:rPr>
        <w:t>СПециалност „</w:t>
      </w:r>
      <w:r w:rsidR="004D4F55">
        <w:rPr>
          <w:rFonts w:ascii="Times New Roman" w:hAnsi="Times New Roman"/>
          <w:b/>
          <w:caps/>
          <w:sz w:val="28"/>
          <w:szCs w:val="28"/>
        </w:rPr>
        <w:t>Обществено здраве и здравен мениджмънт</w:t>
      </w:r>
      <w:r w:rsidR="00C27074" w:rsidRPr="00B263A9">
        <w:rPr>
          <w:rFonts w:ascii="Times New Roman" w:hAnsi="Times New Roman"/>
          <w:b/>
          <w:caps/>
          <w:sz w:val="28"/>
          <w:szCs w:val="28"/>
        </w:rPr>
        <w:t>”</w:t>
      </w:r>
    </w:p>
    <w:p w:rsidR="00AF6B7E" w:rsidRDefault="00AF6B7E" w:rsidP="00772ADB">
      <w:pPr>
        <w:spacing w:line="360" w:lineRule="auto"/>
        <w:ind w:left="709"/>
        <w:rPr>
          <w:rFonts w:ascii="Times New Roman" w:hAnsi="Times New Roman"/>
          <w:b/>
          <w:caps/>
          <w:szCs w:val="24"/>
        </w:rPr>
      </w:pPr>
    </w:p>
    <w:p w:rsidR="006A1B82" w:rsidRDefault="006A1B82" w:rsidP="006A1B82">
      <w:pPr>
        <w:spacing w:line="360" w:lineRule="auto"/>
        <w:ind w:left="349"/>
        <w:rPr>
          <w:rFonts w:ascii="Times New Roman" w:hAnsi="Times New Roman"/>
          <w:b/>
          <w:caps/>
          <w:szCs w:val="24"/>
        </w:rPr>
      </w:pPr>
    </w:p>
    <w:p w:rsidR="008141CA" w:rsidRPr="00E132EB" w:rsidRDefault="006A1B82" w:rsidP="008141CA">
      <w:pPr>
        <w:jc w:val="center"/>
        <w:rPr>
          <w:rFonts w:ascii="Times New Roman" w:hAnsi="Times New Roman"/>
          <w:b/>
          <w:sz w:val="28"/>
          <w:szCs w:val="28"/>
        </w:rPr>
      </w:pPr>
      <w:r>
        <w:rPr>
          <w:rFonts w:ascii="Times New Roman" w:hAnsi="Times New Roman"/>
          <w:b/>
          <w:caps/>
        </w:rPr>
        <w:t>ТЕМА</w:t>
      </w:r>
      <w:r w:rsidR="000C1043" w:rsidRPr="000C1043">
        <w:rPr>
          <w:rFonts w:ascii="Trebuchet MS" w:hAnsi="Trebuchet MS"/>
          <w:b/>
        </w:rPr>
        <w:t xml:space="preserve"> </w:t>
      </w:r>
      <w:r w:rsidR="000C1043">
        <w:rPr>
          <w:rFonts w:ascii="Trebuchet MS" w:hAnsi="Trebuchet MS"/>
          <w:b/>
          <w:lang w:val="en-US"/>
        </w:rPr>
        <w:t xml:space="preserve">: </w:t>
      </w:r>
      <w:r w:rsidR="008141CA" w:rsidRPr="00E132EB">
        <w:rPr>
          <w:rFonts w:ascii="Times New Roman" w:hAnsi="Times New Roman"/>
          <w:b/>
          <w:sz w:val="28"/>
          <w:szCs w:val="28"/>
        </w:rPr>
        <w:t>ПРОМОЦИЯ НА ЗДРАВЕТО – КОНЦЕПТУАЛЕН МОДЕЛ И ОБЛАСТИ НА ПРАКТИЧЕСКО ПРИЛОЖЕНИЕ</w:t>
      </w:r>
      <w:r w:rsidR="008141CA" w:rsidRPr="00E132EB">
        <w:rPr>
          <w:rFonts w:ascii="Times New Roman" w:hAnsi="Times New Roman"/>
          <w:b/>
          <w:sz w:val="28"/>
          <w:szCs w:val="28"/>
          <w:lang w:val="ru-RU"/>
        </w:rPr>
        <w:t xml:space="preserve">. </w:t>
      </w:r>
      <w:r w:rsidR="008141CA" w:rsidRPr="00E132EB">
        <w:rPr>
          <w:rFonts w:ascii="Times New Roman" w:hAnsi="Times New Roman"/>
          <w:b/>
          <w:sz w:val="28"/>
          <w:szCs w:val="28"/>
        </w:rPr>
        <w:t>ПРОЕКТИ НА СЗО ЗА ИЗГРАЖДАНЕ НА ЗДРАВОСЛОВНА ЖИЗНЕНА СРЕДА</w:t>
      </w:r>
    </w:p>
    <w:p w:rsidR="009A10F7" w:rsidRPr="000C1043" w:rsidRDefault="009A10F7" w:rsidP="000C1043">
      <w:pPr>
        <w:spacing w:line="360" w:lineRule="auto"/>
        <w:ind w:left="349"/>
        <w:jc w:val="center"/>
        <w:rPr>
          <w:rFonts w:ascii="Times New Roman" w:hAnsi="Times New Roman"/>
          <w:b/>
          <w:caps/>
          <w:sz w:val="28"/>
          <w:szCs w:val="28"/>
          <w:lang w:val="en-US"/>
        </w:rPr>
      </w:pPr>
    </w:p>
    <w:p w:rsidR="006A1B82" w:rsidRDefault="006A1B82" w:rsidP="006A1B82">
      <w:pPr>
        <w:spacing w:line="360" w:lineRule="auto"/>
        <w:ind w:left="349"/>
        <w:rPr>
          <w:rFonts w:ascii="Times New Roman" w:hAnsi="Times New Roman"/>
          <w:b/>
          <w:caps/>
        </w:rPr>
      </w:pPr>
    </w:p>
    <w:p w:rsidR="006A1B82" w:rsidRDefault="006A1B82" w:rsidP="006A1B82">
      <w:pPr>
        <w:spacing w:line="360" w:lineRule="auto"/>
        <w:ind w:left="349"/>
        <w:rPr>
          <w:rFonts w:ascii="Times New Roman" w:hAnsi="Times New Roman"/>
          <w:b/>
          <w:caps/>
        </w:rPr>
      </w:pP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p>
    <w:p w:rsidR="00684A20" w:rsidRDefault="00684A20" w:rsidP="00684A20">
      <w:pPr>
        <w:spacing w:line="360" w:lineRule="auto"/>
        <w:rPr>
          <w:rFonts w:ascii="Times New Roman" w:hAnsi="Times New Roman"/>
          <w:b/>
          <w:caps/>
        </w:rPr>
      </w:pPr>
    </w:p>
    <w:p w:rsidR="00802391" w:rsidRDefault="006A1B82" w:rsidP="006A1B82">
      <w:pPr>
        <w:spacing w:line="360" w:lineRule="auto"/>
        <w:ind w:left="349"/>
        <w:rPr>
          <w:rFonts w:ascii="Times New Roman" w:hAnsi="Times New Roman"/>
          <w:b/>
          <w:caps/>
        </w:rPr>
      </w:pP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r>
        <w:rPr>
          <w:rFonts w:ascii="Times New Roman" w:hAnsi="Times New Roman"/>
          <w:b/>
          <w:caps/>
        </w:rPr>
        <w:tab/>
      </w:r>
    </w:p>
    <w:p w:rsidR="006A1B82" w:rsidRPr="006A1B82" w:rsidRDefault="006A1B82" w:rsidP="00802391">
      <w:pPr>
        <w:spacing w:line="360" w:lineRule="auto"/>
        <w:ind w:left="349"/>
        <w:jc w:val="right"/>
        <w:rPr>
          <w:rFonts w:ascii="Times New Roman" w:hAnsi="Times New Roman"/>
          <w:b/>
          <w:caps/>
          <w:szCs w:val="24"/>
        </w:rPr>
      </w:pPr>
      <w:r>
        <w:rPr>
          <w:rFonts w:ascii="Times New Roman" w:hAnsi="Times New Roman"/>
          <w:b/>
          <w:caps/>
        </w:rPr>
        <w:t xml:space="preserve">РАЗРАБОТИЛ: </w:t>
      </w:r>
      <w:r w:rsidR="008141CA">
        <w:rPr>
          <w:rFonts w:ascii="Times New Roman" w:hAnsi="Times New Roman"/>
          <w:b/>
        </w:rPr>
        <w:t>Доц. д-р Стела Георгиева, д</w:t>
      </w:r>
      <w:r w:rsidR="00A91F8E">
        <w:rPr>
          <w:rFonts w:ascii="Times New Roman" w:hAnsi="Times New Roman"/>
          <w:b/>
        </w:rPr>
        <w:t>.</w:t>
      </w:r>
      <w:r w:rsidR="008141CA">
        <w:rPr>
          <w:rFonts w:ascii="Times New Roman" w:hAnsi="Times New Roman"/>
          <w:b/>
        </w:rPr>
        <w:t>м</w:t>
      </w:r>
      <w:r w:rsidR="00A91F8E">
        <w:rPr>
          <w:rFonts w:ascii="Times New Roman" w:hAnsi="Times New Roman"/>
          <w:b/>
        </w:rPr>
        <w:t>.</w:t>
      </w:r>
    </w:p>
    <w:p w:rsidR="00CF7EDD" w:rsidRDefault="00CF7EDD" w:rsidP="00AA504A">
      <w:pPr>
        <w:spacing w:line="360" w:lineRule="auto"/>
        <w:jc w:val="center"/>
        <w:rPr>
          <w:rFonts w:ascii="Times New Roman" w:hAnsi="Times New Roman"/>
          <w:b/>
        </w:rPr>
      </w:pPr>
    </w:p>
    <w:p w:rsidR="0068407A" w:rsidRDefault="0068407A" w:rsidP="00AA504A">
      <w:pPr>
        <w:spacing w:line="360" w:lineRule="auto"/>
        <w:jc w:val="center"/>
        <w:rPr>
          <w:rFonts w:ascii="Times New Roman" w:hAnsi="Times New Roman"/>
          <w:b/>
          <w:lang w:val="en-US"/>
        </w:rPr>
      </w:pPr>
    </w:p>
    <w:p w:rsidR="0068407A" w:rsidRDefault="0068407A" w:rsidP="00AA504A">
      <w:pPr>
        <w:spacing w:line="360" w:lineRule="auto"/>
        <w:jc w:val="center"/>
        <w:rPr>
          <w:rFonts w:ascii="Times New Roman" w:hAnsi="Times New Roman"/>
          <w:b/>
          <w:lang w:val="en-US"/>
        </w:rPr>
      </w:pPr>
    </w:p>
    <w:p w:rsidR="0068407A" w:rsidRDefault="0068407A" w:rsidP="00AA504A">
      <w:pPr>
        <w:spacing w:line="360" w:lineRule="auto"/>
        <w:jc w:val="center"/>
        <w:rPr>
          <w:rFonts w:ascii="Times New Roman" w:hAnsi="Times New Roman"/>
          <w:b/>
          <w:lang w:val="en-US"/>
        </w:rPr>
      </w:pPr>
    </w:p>
    <w:p w:rsidR="008A0544" w:rsidRDefault="008A0544" w:rsidP="00AA504A">
      <w:pPr>
        <w:spacing w:line="360" w:lineRule="auto"/>
        <w:jc w:val="center"/>
        <w:rPr>
          <w:rFonts w:ascii="Times New Roman" w:hAnsi="Times New Roman"/>
          <w:b/>
          <w:caps/>
        </w:rPr>
      </w:pPr>
      <w:r>
        <w:rPr>
          <w:rFonts w:ascii="Times New Roman" w:hAnsi="Times New Roman"/>
          <w:b/>
        </w:rPr>
        <w:t>Гр. Плевен</w:t>
      </w:r>
    </w:p>
    <w:p w:rsidR="00BE7E9A" w:rsidRDefault="000C1043" w:rsidP="00BE7E9A">
      <w:pPr>
        <w:spacing w:line="360" w:lineRule="auto"/>
        <w:jc w:val="center"/>
        <w:rPr>
          <w:rFonts w:ascii="Times New Roman" w:hAnsi="Times New Roman"/>
          <w:b/>
          <w:caps/>
        </w:rPr>
      </w:pPr>
      <w:r>
        <w:rPr>
          <w:rFonts w:ascii="Times New Roman" w:hAnsi="Times New Roman"/>
          <w:b/>
          <w:caps/>
        </w:rPr>
        <w:t>201</w:t>
      </w:r>
      <w:r w:rsidR="00A91F8E">
        <w:rPr>
          <w:rFonts w:ascii="Times New Roman" w:hAnsi="Times New Roman"/>
          <w:b/>
          <w:caps/>
          <w:lang w:val="en-US"/>
        </w:rPr>
        <w:t>7</w:t>
      </w:r>
      <w:r w:rsidR="00BE7E9A">
        <w:rPr>
          <w:rFonts w:ascii="Times New Roman" w:hAnsi="Times New Roman"/>
          <w:b/>
          <w:caps/>
        </w:rPr>
        <w:t xml:space="preserve"> </w:t>
      </w:r>
      <w:r w:rsidR="00BE7E9A">
        <w:rPr>
          <w:rFonts w:ascii="Times New Roman" w:hAnsi="Times New Roman"/>
          <w:b/>
        </w:rPr>
        <w:t>год</w:t>
      </w:r>
      <w:r w:rsidR="00BE7E9A">
        <w:rPr>
          <w:rFonts w:ascii="Times New Roman" w:hAnsi="Times New Roman"/>
          <w:b/>
          <w:caps/>
        </w:rPr>
        <w:t>.</w:t>
      </w:r>
    </w:p>
    <w:p w:rsidR="000C1043" w:rsidRPr="00ED6B76" w:rsidRDefault="000C1043" w:rsidP="00321E94">
      <w:pPr>
        <w:spacing w:after="120"/>
        <w:rPr>
          <w:rFonts w:ascii="Calibri" w:hAnsi="Calibri"/>
          <w:b/>
          <w:sz w:val="26"/>
          <w:szCs w:val="26"/>
        </w:rPr>
      </w:pPr>
      <w:r w:rsidRPr="00ED6B76">
        <w:rPr>
          <w:rFonts w:ascii="Calibri" w:hAnsi="Calibri"/>
          <w:b/>
          <w:sz w:val="26"/>
          <w:szCs w:val="26"/>
        </w:rPr>
        <w:lastRenderedPageBreak/>
        <w:t xml:space="preserve"> </w:t>
      </w:r>
    </w:p>
    <w:p w:rsidR="00321E94" w:rsidRPr="00ED6B76" w:rsidRDefault="00321E94" w:rsidP="00321E94">
      <w:pPr>
        <w:pStyle w:val="ListParagraph"/>
        <w:numPr>
          <w:ilvl w:val="0"/>
          <w:numId w:val="26"/>
        </w:numPr>
        <w:spacing w:after="0"/>
        <w:jc w:val="both"/>
        <w:rPr>
          <w:rFonts w:eastAsia="Times New Roman"/>
          <w:b/>
          <w:sz w:val="26"/>
          <w:szCs w:val="26"/>
        </w:rPr>
      </w:pPr>
      <w:r w:rsidRPr="00ED6B76">
        <w:rPr>
          <w:rFonts w:eastAsia="Times New Roman"/>
          <w:b/>
          <w:sz w:val="26"/>
          <w:szCs w:val="26"/>
        </w:rPr>
        <w:t>Дефиниция на промоция на здравето и съставните понятия</w:t>
      </w:r>
    </w:p>
    <w:p w:rsidR="00321E94" w:rsidRPr="00ED6B76" w:rsidRDefault="00321E94" w:rsidP="00321E94">
      <w:pPr>
        <w:jc w:val="both"/>
        <w:rPr>
          <w:rFonts w:ascii="Calibri" w:hAnsi="Calibri"/>
          <w:sz w:val="26"/>
          <w:szCs w:val="26"/>
        </w:rPr>
      </w:pPr>
      <w:r w:rsidRPr="00ED6B76">
        <w:rPr>
          <w:rFonts w:ascii="Calibri" w:hAnsi="Calibri"/>
          <w:sz w:val="26"/>
          <w:szCs w:val="26"/>
        </w:rPr>
        <w:t>Не е лесно да се даде еднозначно е кратко определение за промоция на здравето. Понятието се състои от две отделни понятия – промоция и здраве, всяко от които е трудно за дефиниране.</w:t>
      </w:r>
    </w:p>
    <w:p w:rsidR="00321E94" w:rsidRPr="00ED6B76" w:rsidRDefault="00321E94" w:rsidP="00321E94">
      <w:pPr>
        <w:jc w:val="both"/>
        <w:rPr>
          <w:rFonts w:ascii="Calibri" w:hAnsi="Calibri"/>
          <w:sz w:val="26"/>
          <w:szCs w:val="26"/>
        </w:rPr>
      </w:pPr>
      <w:r w:rsidRPr="00ED6B76">
        <w:rPr>
          <w:rFonts w:ascii="Calibri" w:hAnsi="Calibri"/>
          <w:sz w:val="26"/>
          <w:szCs w:val="26"/>
        </w:rPr>
        <w:t xml:space="preserve">В английския език думата </w:t>
      </w:r>
      <w:r w:rsidRPr="00ED6B76">
        <w:rPr>
          <w:rFonts w:ascii="Calibri" w:hAnsi="Calibri"/>
          <w:b/>
          <w:sz w:val="26"/>
          <w:szCs w:val="26"/>
        </w:rPr>
        <w:t>„</w:t>
      </w:r>
      <w:r w:rsidRPr="00ED6B76">
        <w:rPr>
          <w:rFonts w:ascii="Calibri" w:hAnsi="Calibri"/>
          <w:b/>
          <w:sz w:val="26"/>
          <w:szCs w:val="26"/>
          <w:lang w:val="en-US"/>
        </w:rPr>
        <w:t>promotion</w:t>
      </w:r>
      <w:r w:rsidRPr="00ED6B76">
        <w:rPr>
          <w:rFonts w:ascii="Calibri" w:hAnsi="Calibri"/>
          <w:b/>
          <w:sz w:val="26"/>
          <w:szCs w:val="26"/>
        </w:rPr>
        <w:t>“</w:t>
      </w:r>
      <w:r w:rsidRPr="00ED6B76">
        <w:rPr>
          <w:rFonts w:ascii="Calibri" w:hAnsi="Calibri"/>
          <w:sz w:val="26"/>
          <w:szCs w:val="26"/>
          <w:lang w:val="en-US"/>
        </w:rPr>
        <w:t xml:space="preserve"> </w:t>
      </w:r>
      <w:r w:rsidRPr="00ED6B76">
        <w:rPr>
          <w:rFonts w:ascii="Calibri" w:hAnsi="Calibri"/>
          <w:sz w:val="26"/>
          <w:szCs w:val="26"/>
        </w:rPr>
        <w:t xml:space="preserve">има различни значения. В </w:t>
      </w:r>
      <w:r w:rsidRPr="00ED6B76">
        <w:rPr>
          <w:rFonts w:ascii="Calibri" w:hAnsi="Calibri"/>
          <w:sz w:val="26"/>
          <w:szCs w:val="26"/>
          <w:lang w:val="en-US"/>
        </w:rPr>
        <w:t>Webster’s dictionary</w:t>
      </w:r>
      <w:r w:rsidRPr="00ED6B76">
        <w:rPr>
          <w:rFonts w:ascii="Calibri" w:hAnsi="Calibri"/>
          <w:sz w:val="26"/>
          <w:szCs w:val="26"/>
        </w:rPr>
        <w:t>, 1984,</w:t>
      </w:r>
      <w:r w:rsidRPr="00ED6B76">
        <w:rPr>
          <w:rFonts w:ascii="Calibri" w:hAnsi="Calibri"/>
          <w:sz w:val="26"/>
          <w:szCs w:val="26"/>
          <w:lang w:val="en-US"/>
        </w:rPr>
        <w:t xml:space="preserve"> </w:t>
      </w:r>
      <w:r w:rsidRPr="00ED6B76">
        <w:rPr>
          <w:rFonts w:ascii="Calibri" w:hAnsi="Calibri"/>
          <w:sz w:val="26"/>
          <w:szCs w:val="26"/>
        </w:rPr>
        <w:t>тя е дефинирана като „действие за подпомагане, съдействие, поощряване, поддръжка, подкрепа на растежа или развитието на нещо“.</w:t>
      </w:r>
    </w:p>
    <w:p w:rsidR="00321E94" w:rsidRPr="00ED6B76" w:rsidRDefault="00321E94" w:rsidP="00321E94">
      <w:pPr>
        <w:jc w:val="both"/>
        <w:rPr>
          <w:rFonts w:ascii="Calibri" w:hAnsi="Calibri"/>
          <w:sz w:val="26"/>
          <w:szCs w:val="26"/>
        </w:rPr>
      </w:pPr>
      <w:r w:rsidRPr="00ED6B76">
        <w:rPr>
          <w:rFonts w:ascii="Calibri" w:hAnsi="Calibri"/>
          <w:sz w:val="26"/>
          <w:szCs w:val="26"/>
        </w:rPr>
        <w:t xml:space="preserve">Дефиницията за </w:t>
      </w:r>
      <w:r w:rsidRPr="00ED6B76">
        <w:rPr>
          <w:rFonts w:ascii="Calibri" w:hAnsi="Calibri"/>
          <w:b/>
          <w:sz w:val="26"/>
          <w:szCs w:val="26"/>
        </w:rPr>
        <w:t>здраве</w:t>
      </w:r>
      <w:r w:rsidRPr="00ED6B76">
        <w:rPr>
          <w:rFonts w:ascii="Calibri" w:hAnsi="Calibri"/>
          <w:sz w:val="26"/>
          <w:szCs w:val="26"/>
        </w:rPr>
        <w:t xml:space="preserve"> също е сложна, защото се срещат биомедицинската парадигма, която определя здравето като биологичен феномен на обганизмено равнище и съвременната холистична концепция, която изгражда интегрален био-психо-социален модел на здравето и изкристализира в добре известното определение за здраве като състояние на пълно физическо, психическо и социално благополучие, а не само отсъствие на болест или недъг.</w:t>
      </w:r>
    </w:p>
    <w:p w:rsidR="00321E94" w:rsidRPr="00ED6B76" w:rsidRDefault="00321E94" w:rsidP="007111DC">
      <w:pPr>
        <w:jc w:val="both"/>
        <w:rPr>
          <w:rFonts w:ascii="Calibri" w:hAnsi="Calibri"/>
          <w:sz w:val="26"/>
          <w:szCs w:val="26"/>
        </w:rPr>
      </w:pPr>
      <w:r w:rsidRPr="00ED6B76">
        <w:rPr>
          <w:rFonts w:ascii="Calibri" w:hAnsi="Calibri"/>
          <w:sz w:val="26"/>
          <w:szCs w:val="26"/>
        </w:rPr>
        <w:t>Здравето е повече от отсъствие на заболяване. Използваното понятие „благополучие“ може да се представи като баланс между предизвикателствата, пред които всеки е поставен ежедневно и ресурсите на индивида са се справя с тях. Този баланс лесно може да бъде нарушен, т.е. да възникнат здравни проблеми, с които трябва да се справяме, които трябва да бъдат разрешавани. Има различни подходи за решаване на здравни проблеми:</w:t>
      </w:r>
    </w:p>
    <w:p w:rsidR="00321E94" w:rsidRPr="00ED6B76" w:rsidRDefault="00321E94" w:rsidP="007111DC">
      <w:pPr>
        <w:pStyle w:val="ListParagraph"/>
        <w:numPr>
          <w:ilvl w:val="0"/>
          <w:numId w:val="21"/>
        </w:numPr>
        <w:spacing w:after="0" w:line="240" w:lineRule="auto"/>
        <w:jc w:val="both"/>
        <w:rPr>
          <w:sz w:val="26"/>
          <w:szCs w:val="26"/>
        </w:rPr>
      </w:pPr>
      <w:r w:rsidRPr="00ED6B76">
        <w:rPr>
          <w:sz w:val="26"/>
          <w:szCs w:val="26"/>
        </w:rPr>
        <w:t xml:space="preserve">Пасивен и активен подход </w:t>
      </w:r>
      <w:r w:rsidRPr="00ED6B76">
        <w:rPr>
          <w:sz w:val="26"/>
          <w:szCs w:val="26"/>
          <w:lang w:val="en-US"/>
        </w:rPr>
        <w:t>(</w:t>
      </w:r>
      <w:r w:rsidRPr="00ED6B76">
        <w:rPr>
          <w:sz w:val="26"/>
          <w:szCs w:val="26"/>
        </w:rPr>
        <w:t>клиничен и профилактичен подход</w:t>
      </w:r>
      <w:r w:rsidRPr="00ED6B76">
        <w:rPr>
          <w:sz w:val="26"/>
          <w:szCs w:val="26"/>
          <w:lang w:val="en-US"/>
        </w:rPr>
        <w:t>)</w:t>
      </w:r>
    </w:p>
    <w:p w:rsidR="00321E94" w:rsidRPr="00ED6B76" w:rsidRDefault="00321E94" w:rsidP="007111DC">
      <w:pPr>
        <w:jc w:val="both"/>
        <w:rPr>
          <w:rFonts w:ascii="Calibri" w:hAnsi="Calibri"/>
          <w:sz w:val="26"/>
          <w:szCs w:val="26"/>
        </w:rPr>
      </w:pPr>
      <w:r w:rsidRPr="00ED6B76">
        <w:rPr>
          <w:rFonts w:ascii="Calibri" w:hAnsi="Calibri"/>
          <w:sz w:val="26"/>
          <w:szCs w:val="26"/>
        </w:rPr>
        <w:t xml:space="preserve">Пасивният подход е насочен към следствието, а не към причината </w:t>
      </w:r>
      <w:r w:rsidRPr="00ED6B76">
        <w:rPr>
          <w:rFonts w:ascii="Calibri" w:hAnsi="Calibri"/>
          <w:sz w:val="26"/>
          <w:szCs w:val="26"/>
          <w:lang w:val="en-US"/>
        </w:rPr>
        <w:t>(</w:t>
      </w:r>
      <w:r w:rsidRPr="00ED6B76">
        <w:rPr>
          <w:rFonts w:ascii="Calibri" w:hAnsi="Calibri"/>
          <w:sz w:val="26"/>
          <w:szCs w:val="26"/>
        </w:rPr>
        <w:t>факторите на здравето</w:t>
      </w:r>
      <w:r w:rsidRPr="00ED6B76">
        <w:rPr>
          <w:rFonts w:ascii="Calibri" w:hAnsi="Calibri"/>
          <w:sz w:val="26"/>
          <w:szCs w:val="26"/>
          <w:lang w:val="en-US"/>
        </w:rPr>
        <w:t>)</w:t>
      </w:r>
      <w:r w:rsidRPr="00ED6B76">
        <w:rPr>
          <w:rFonts w:ascii="Calibri" w:hAnsi="Calibri"/>
          <w:sz w:val="26"/>
          <w:szCs w:val="26"/>
        </w:rPr>
        <w:t>. Той е ориентиран към лечение на вече възникнали или дори напреднали заболявания.</w:t>
      </w:r>
    </w:p>
    <w:p w:rsidR="00321E94" w:rsidRPr="00ED6B76" w:rsidRDefault="00321E94" w:rsidP="007111DC">
      <w:pPr>
        <w:jc w:val="both"/>
        <w:rPr>
          <w:rFonts w:ascii="Calibri" w:hAnsi="Calibri"/>
          <w:sz w:val="26"/>
          <w:szCs w:val="26"/>
          <w:lang w:val="en-US"/>
        </w:rPr>
      </w:pPr>
      <w:r w:rsidRPr="00ED6B76">
        <w:rPr>
          <w:rFonts w:ascii="Calibri" w:hAnsi="Calibri"/>
          <w:sz w:val="26"/>
          <w:szCs w:val="26"/>
        </w:rPr>
        <w:t xml:space="preserve">Активният подход е ориентиран към отстраняване на рискови за здравето фактори, както и към използване потенциала на позитивни </w:t>
      </w:r>
      <w:r w:rsidRPr="00ED6B76">
        <w:rPr>
          <w:rFonts w:ascii="Calibri" w:hAnsi="Calibri"/>
          <w:sz w:val="26"/>
          <w:szCs w:val="26"/>
          <w:lang w:val="en-US"/>
        </w:rPr>
        <w:t>(</w:t>
      </w:r>
      <w:r w:rsidRPr="00ED6B76">
        <w:rPr>
          <w:rFonts w:ascii="Calibri" w:hAnsi="Calibri"/>
          <w:sz w:val="26"/>
          <w:szCs w:val="26"/>
        </w:rPr>
        <w:t>саногенни</w:t>
      </w:r>
      <w:r w:rsidRPr="00ED6B76">
        <w:rPr>
          <w:rFonts w:ascii="Calibri" w:hAnsi="Calibri"/>
          <w:sz w:val="26"/>
          <w:szCs w:val="26"/>
          <w:lang w:val="en-US"/>
        </w:rPr>
        <w:t>)</w:t>
      </w:r>
      <w:r w:rsidRPr="00ED6B76">
        <w:rPr>
          <w:rFonts w:ascii="Calibri" w:hAnsi="Calibri"/>
          <w:sz w:val="26"/>
          <w:szCs w:val="26"/>
        </w:rPr>
        <w:t xml:space="preserve"> фактори</w:t>
      </w:r>
      <w:r w:rsidRPr="00ED6B76">
        <w:rPr>
          <w:rFonts w:ascii="Calibri" w:hAnsi="Calibri"/>
          <w:sz w:val="26"/>
          <w:szCs w:val="26"/>
          <w:lang w:val="en-US"/>
        </w:rPr>
        <w:t>.</w:t>
      </w:r>
    </w:p>
    <w:p w:rsidR="00321E94" w:rsidRPr="00ED6B76" w:rsidRDefault="00321E94" w:rsidP="007111DC">
      <w:pPr>
        <w:pStyle w:val="ListParagraph"/>
        <w:numPr>
          <w:ilvl w:val="0"/>
          <w:numId w:val="21"/>
        </w:numPr>
        <w:spacing w:after="0" w:line="240" w:lineRule="auto"/>
        <w:jc w:val="both"/>
        <w:rPr>
          <w:sz w:val="26"/>
          <w:szCs w:val="26"/>
          <w:lang w:val="en-US"/>
        </w:rPr>
      </w:pPr>
      <w:r w:rsidRPr="00ED6B76">
        <w:rPr>
          <w:sz w:val="26"/>
          <w:szCs w:val="26"/>
        </w:rPr>
        <w:t>Технократичен и поведенчески подход</w:t>
      </w:r>
    </w:p>
    <w:p w:rsidR="00321E94" w:rsidRPr="00ED6B76" w:rsidRDefault="00321E94" w:rsidP="007111DC">
      <w:pPr>
        <w:jc w:val="both"/>
        <w:rPr>
          <w:rFonts w:ascii="Calibri" w:hAnsi="Calibri"/>
          <w:sz w:val="26"/>
          <w:szCs w:val="26"/>
        </w:rPr>
      </w:pPr>
      <w:r w:rsidRPr="00ED6B76">
        <w:rPr>
          <w:rFonts w:ascii="Calibri" w:hAnsi="Calibri"/>
          <w:sz w:val="26"/>
          <w:szCs w:val="26"/>
        </w:rPr>
        <w:t xml:space="preserve">Технократичният подход поставя акцент върху технически средства </w:t>
      </w:r>
      <w:r w:rsidRPr="00ED6B76">
        <w:rPr>
          <w:rFonts w:ascii="Calibri" w:hAnsi="Calibri"/>
          <w:sz w:val="26"/>
          <w:szCs w:val="26"/>
          <w:lang w:val="en-US"/>
        </w:rPr>
        <w:t>(</w:t>
      </w:r>
      <w:r w:rsidRPr="00ED6B76">
        <w:rPr>
          <w:rFonts w:ascii="Calibri" w:hAnsi="Calibri"/>
          <w:sz w:val="26"/>
          <w:szCs w:val="26"/>
        </w:rPr>
        <w:t>тясно специализирани дейности, високотехнологична апаратура, нови и нови генерации лекарства</w:t>
      </w:r>
      <w:r w:rsidRPr="00ED6B76">
        <w:rPr>
          <w:rFonts w:ascii="Calibri" w:hAnsi="Calibri"/>
          <w:sz w:val="26"/>
          <w:szCs w:val="26"/>
          <w:lang w:val="en-US"/>
        </w:rPr>
        <w:t>)</w:t>
      </w:r>
      <w:r w:rsidRPr="00ED6B76">
        <w:rPr>
          <w:rFonts w:ascii="Calibri" w:hAnsi="Calibri"/>
          <w:sz w:val="26"/>
          <w:szCs w:val="26"/>
        </w:rPr>
        <w:t>.</w:t>
      </w:r>
    </w:p>
    <w:p w:rsidR="00321E94" w:rsidRPr="00ED6B76" w:rsidRDefault="00321E94" w:rsidP="007111DC">
      <w:pPr>
        <w:jc w:val="both"/>
        <w:rPr>
          <w:rFonts w:ascii="Calibri" w:hAnsi="Calibri"/>
          <w:sz w:val="26"/>
          <w:szCs w:val="26"/>
        </w:rPr>
      </w:pPr>
      <w:r w:rsidRPr="00ED6B76">
        <w:rPr>
          <w:rFonts w:ascii="Calibri" w:hAnsi="Calibri"/>
          <w:sz w:val="26"/>
          <w:szCs w:val="26"/>
        </w:rPr>
        <w:t>Поведенческият подход е ориентиран към повишаване на здравната култура и здравословен начин на живот на семейството, групата, обществото.</w:t>
      </w:r>
    </w:p>
    <w:p w:rsidR="00321E94" w:rsidRPr="00ED6B76" w:rsidRDefault="00321E94" w:rsidP="007111DC">
      <w:pPr>
        <w:pStyle w:val="ListParagraph"/>
        <w:numPr>
          <w:ilvl w:val="0"/>
          <w:numId w:val="21"/>
        </w:numPr>
        <w:spacing w:after="0" w:line="240" w:lineRule="auto"/>
        <w:jc w:val="both"/>
        <w:rPr>
          <w:sz w:val="26"/>
          <w:szCs w:val="26"/>
        </w:rPr>
      </w:pPr>
      <w:r w:rsidRPr="00ED6B76">
        <w:rPr>
          <w:sz w:val="26"/>
          <w:szCs w:val="26"/>
        </w:rPr>
        <w:t>Медицински детерминизъм и интегрален подход</w:t>
      </w:r>
    </w:p>
    <w:p w:rsidR="00321E94" w:rsidRPr="00ED6B76" w:rsidRDefault="00321E94" w:rsidP="007111DC">
      <w:pPr>
        <w:jc w:val="both"/>
        <w:rPr>
          <w:rFonts w:ascii="Calibri" w:hAnsi="Calibri"/>
          <w:sz w:val="26"/>
          <w:szCs w:val="26"/>
          <w:lang w:val="en-US"/>
        </w:rPr>
      </w:pPr>
      <w:r w:rsidRPr="00ED6B76">
        <w:rPr>
          <w:rFonts w:ascii="Calibri" w:hAnsi="Calibri"/>
          <w:sz w:val="26"/>
          <w:szCs w:val="26"/>
        </w:rPr>
        <w:t>Медицинският детерминизъм включва теоретични представи и практически подходи за укрепване на здравето, насочени изцяло към средства и методи от медицинско естество. Медицинските средства безусловно са важни, те са специфични, на предвид многообразието от фактори, които влияят върху здравето, те не са достатъчни за неговото опазване и укрепване.</w:t>
      </w:r>
      <w:r w:rsidRPr="00ED6B76">
        <w:rPr>
          <w:rFonts w:ascii="Calibri" w:hAnsi="Calibri"/>
          <w:sz w:val="26"/>
          <w:szCs w:val="26"/>
          <w:lang w:val="en-US"/>
        </w:rPr>
        <w:t xml:space="preserve"> </w:t>
      </w:r>
    </w:p>
    <w:p w:rsidR="00321E94" w:rsidRPr="00ED6B76" w:rsidRDefault="00321E94" w:rsidP="007111DC">
      <w:pPr>
        <w:jc w:val="both"/>
        <w:rPr>
          <w:rFonts w:ascii="Calibri" w:hAnsi="Calibri"/>
          <w:sz w:val="26"/>
          <w:szCs w:val="26"/>
        </w:rPr>
      </w:pPr>
      <w:r w:rsidRPr="00ED6B76">
        <w:rPr>
          <w:rFonts w:ascii="Calibri" w:hAnsi="Calibri"/>
          <w:sz w:val="26"/>
          <w:szCs w:val="26"/>
        </w:rPr>
        <w:t xml:space="preserve">Интегралният подход предлага широко, дори приоритетно използване на медицински средства за укрепване на здравето. Той не изключва и не омаловажава, а субординира медицинските средства. От гледна точка на промоция на здравето трябва да се подчертае приоритета на: </w:t>
      </w:r>
    </w:p>
    <w:p w:rsidR="00321E94" w:rsidRPr="00ED6B76" w:rsidRDefault="00321E94" w:rsidP="007111DC">
      <w:pPr>
        <w:pStyle w:val="ListParagraph"/>
        <w:numPr>
          <w:ilvl w:val="0"/>
          <w:numId w:val="22"/>
        </w:numPr>
        <w:spacing w:after="0" w:line="240" w:lineRule="auto"/>
        <w:jc w:val="both"/>
        <w:rPr>
          <w:sz w:val="26"/>
          <w:szCs w:val="26"/>
          <w:lang w:val="en-US"/>
        </w:rPr>
      </w:pPr>
      <w:r w:rsidRPr="00ED6B76">
        <w:rPr>
          <w:sz w:val="26"/>
          <w:szCs w:val="26"/>
        </w:rPr>
        <w:t>активния пред пасивния подход</w:t>
      </w:r>
      <w:r w:rsidRPr="00ED6B76">
        <w:rPr>
          <w:sz w:val="26"/>
          <w:szCs w:val="26"/>
          <w:lang w:val="en-US"/>
        </w:rPr>
        <w:t>;</w:t>
      </w:r>
    </w:p>
    <w:p w:rsidR="00321E94" w:rsidRPr="00ED6B76" w:rsidRDefault="00321E94" w:rsidP="007111DC">
      <w:pPr>
        <w:pStyle w:val="ListParagraph"/>
        <w:numPr>
          <w:ilvl w:val="0"/>
          <w:numId w:val="22"/>
        </w:numPr>
        <w:spacing w:after="0" w:line="240" w:lineRule="auto"/>
        <w:jc w:val="both"/>
        <w:rPr>
          <w:sz w:val="26"/>
          <w:szCs w:val="26"/>
          <w:lang w:val="en-US"/>
        </w:rPr>
      </w:pPr>
      <w:r w:rsidRPr="00ED6B76">
        <w:rPr>
          <w:sz w:val="26"/>
          <w:szCs w:val="26"/>
        </w:rPr>
        <w:t>профилактичния пред клиничния подход</w:t>
      </w:r>
      <w:r w:rsidRPr="00ED6B76">
        <w:rPr>
          <w:sz w:val="26"/>
          <w:szCs w:val="26"/>
          <w:lang w:val="en-US"/>
        </w:rPr>
        <w:t>;</w:t>
      </w:r>
    </w:p>
    <w:p w:rsidR="00321E94" w:rsidRPr="00ED6B76" w:rsidRDefault="00321E94" w:rsidP="007111DC">
      <w:pPr>
        <w:pStyle w:val="ListParagraph"/>
        <w:numPr>
          <w:ilvl w:val="0"/>
          <w:numId w:val="22"/>
        </w:numPr>
        <w:spacing w:after="0" w:line="240" w:lineRule="auto"/>
        <w:jc w:val="both"/>
        <w:rPr>
          <w:sz w:val="26"/>
          <w:szCs w:val="26"/>
          <w:lang w:val="en-US"/>
        </w:rPr>
      </w:pPr>
      <w:r w:rsidRPr="00ED6B76">
        <w:rPr>
          <w:sz w:val="26"/>
          <w:szCs w:val="26"/>
        </w:rPr>
        <w:t xml:space="preserve">поведенческия пред технократичния подход </w:t>
      </w:r>
      <w:r w:rsidRPr="00ED6B76">
        <w:rPr>
          <w:sz w:val="26"/>
          <w:szCs w:val="26"/>
          <w:lang w:val="en-US"/>
        </w:rPr>
        <w:t>;</w:t>
      </w:r>
    </w:p>
    <w:p w:rsidR="00321E94" w:rsidRPr="00ED6B76" w:rsidRDefault="00321E94" w:rsidP="007111DC">
      <w:pPr>
        <w:pStyle w:val="ListParagraph"/>
        <w:numPr>
          <w:ilvl w:val="0"/>
          <w:numId w:val="22"/>
        </w:numPr>
        <w:spacing w:after="0" w:line="240" w:lineRule="auto"/>
        <w:jc w:val="both"/>
        <w:rPr>
          <w:sz w:val="26"/>
          <w:szCs w:val="26"/>
        </w:rPr>
      </w:pPr>
      <w:r w:rsidRPr="00ED6B76">
        <w:rPr>
          <w:sz w:val="26"/>
          <w:szCs w:val="26"/>
        </w:rPr>
        <w:t>интегралния подход пред медицинския детерминизъм.</w:t>
      </w:r>
    </w:p>
    <w:p w:rsidR="00321E94" w:rsidRPr="00ED6B76" w:rsidRDefault="00321E94" w:rsidP="007111DC">
      <w:pPr>
        <w:jc w:val="both"/>
        <w:rPr>
          <w:rFonts w:ascii="Calibri" w:hAnsi="Calibri"/>
          <w:sz w:val="26"/>
          <w:szCs w:val="26"/>
        </w:rPr>
      </w:pPr>
      <w:r w:rsidRPr="00ED6B76">
        <w:rPr>
          <w:rFonts w:ascii="Calibri" w:hAnsi="Calibri"/>
          <w:sz w:val="26"/>
          <w:szCs w:val="26"/>
        </w:rPr>
        <w:t>За да разберем защо е така може да разгледаме фиг. 1, на която е представена идеята за здравния континуум, според която състоянието на индивида през неговия жи</w:t>
      </w:r>
      <w:r w:rsidRPr="00ED6B76">
        <w:rPr>
          <w:rFonts w:ascii="Calibri" w:hAnsi="Calibri"/>
          <w:sz w:val="26"/>
          <w:szCs w:val="26"/>
        </w:rPr>
        <w:lastRenderedPageBreak/>
        <w:t>вот се движи между две крайни състояния – позитивно здраве и смърт. Ако си представим, че се намираме в негативната част на спектъра, т.е. имаме някакви признаци, симптоми или изявено заболяване, чрез прилагане на пасивния подход състоянието ни ще се подобри, но само до неутралната позиция. Ако искаме да се придвижим към по-дясната част на спектъра ще трябва да се приложи интегрален подход.</w:t>
      </w:r>
    </w:p>
    <w:p w:rsidR="00321E94" w:rsidRPr="00ED6B76" w:rsidRDefault="007C0D54" w:rsidP="00321E94">
      <w:pPr>
        <w:rPr>
          <w:rFonts w:ascii="Calibri" w:hAnsi="Calibri"/>
          <w:sz w:val="26"/>
          <w:szCs w:val="26"/>
          <w:lang w:val="en-US"/>
        </w:rPr>
      </w:pPr>
      <w:r>
        <w:rPr>
          <w:rFonts w:ascii="Calibri" w:hAnsi="Calibri"/>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53.75pt;height:87.75pt;visibility:visible;mso-wrap-style:square">
            <v:imagedata r:id="rId7" o:title=""/>
          </v:shape>
        </w:pict>
      </w:r>
    </w:p>
    <w:p w:rsidR="00321E94" w:rsidRPr="00ED6B76" w:rsidRDefault="00321E94" w:rsidP="00321E94">
      <w:pPr>
        <w:rPr>
          <w:rFonts w:ascii="Calibri" w:hAnsi="Calibri"/>
          <w:i/>
          <w:sz w:val="26"/>
          <w:szCs w:val="26"/>
        </w:rPr>
      </w:pPr>
      <w:r w:rsidRPr="00ED6B76">
        <w:rPr>
          <w:rFonts w:ascii="Calibri" w:hAnsi="Calibri"/>
          <w:i/>
          <w:sz w:val="26"/>
          <w:szCs w:val="26"/>
        </w:rPr>
        <w:t>Фиг. 1: Здравен контитуум</w:t>
      </w:r>
    </w:p>
    <w:p w:rsidR="00321E94" w:rsidRPr="00ED6B76" w:rsidRDefault="00321E94" w:rsidP="00321E94">
      <w:pPr>
        <w:jc w:val="both"/>
        <w:rPr>
          <w:rFonts w:ascii="Calibri" w:hAnsi="Calibri"/>
          <w:sz w:val="16"/>
          <w:szCs w:val="16"/>
        </w:rPr>
      </w:pPr>
    </w:p>
    <w:p w:rsidR="00321E94" w:rsidRPr="00ED6B76" w:rsidRDefault="00321E94" w:rsidP="007111DC">
      <w:pPr>
        <w:jc w:val="both"/>
        <w:rPr>
          <w:rFonts w:ascii="Calibri" w:hAnsi="Calibri"/>
          <w:sz w:val="26"/>
          <w:szCs w:val="26"/>
        </w:rPr>
      </w:pPr>
      <w:r w:rsidRPr="00ED6B76">
        <w:rPr>
          <w:rFonts w:ascii="Calibri" w:hAnsi="Calibri"/>
          <w:sz w:val="26"/>
          <w:szCs w:val="26"/>
        </w:rPr>
        <w:t xml:space="preserve">Промоция на здравето е </w:t>
      </w:r>
      <w:r w:rsidRPr="00ED6B76">
        <w:rPr>
          <w:rFonts w:ascii="Calibri" w:hAnsi="Calibri"/>
          <w:b/>
          <w:sz w:val="26"/>
          <w:szCs w:val="26"/>
        </w:rPr>
        <w:t>теоретична концепция,</w:t>
      </w:r>
      <w:r w:rsidRPr="00ED6B76">
        <w:rPr>
          <w:rFonts w:ascii="Calibri" w:hAnsi="Calibri"/>
          <w:sz w:val="26"/>
          <w:szCs w:val="26"/>
        </w:rPr>
        <w:t xml:space="preserve"> която добива популярност през 1986 г. чрез Отавската конференция и Документа „Отавска харта за промоция на здравето“. В нея промоция на здравето е дефинирана като „процес на създаване на възможности за хората да подобряват и контролират собственото си здраве“. От него се разбира, че фокусът се измества от традиционните ресурси за здраве  </w:t>
      </w:r>
      <w:r w:rsidRPr="00ED6B76">
        <w:rPr>
          <w:rFonts w:ascii="Calibri" w:hAnsi="Calibri"/>
          <w:sz w:val="26"/>
          <w:szCs w:val="26"/>
          <w:lang w:val="en-US"/>
        </w:rPr>
        <w:t>(</w:t>
      </w:r>
      <w:r w:rsidRPr="00ED6B76">
        <w:rPr>
          <w:rFonts w:ascii="Calibri" w:hAnsi="Calibri"/>
          <w:sz w:val="26"/>
          <w:szCs w:val="26"/>
        </w:rPr>
        <w:t>медицинска помощ</w:t>
      </w:r>
      <w:r w:rsidRPr="00ED6B76">
        <w:rPr>
          <w:rFonts w:ascii="Calibri" w:hAnsi="Calibri"/>
          <w:sz w:val="26"/>
          <w:szCs w:val="26"/>
          <w:lang w:val="en-US"/>
        </w:rPr>
        <w:t>)</w:t>
      </w:r>
      <w:r w:rsidRPr="00ED6B76">
        <w:rPr>
          <w:rFonts w:ascii="Calibri" w:hAnsi="Calibri"/>
          <w:sz w:val="26"/>
          <w:szCs w:val="26"/>
        </w:rPr>
        <w:t xml:space="preserve"> към индивидуалната и обществена отговорност за здравето. Това би могло да се случи, ако се приложат успешно т.н. принципи на промоция на здравето:</w:t>
      </w:r>
    </w:p>
    <w:p w:rsidR="00321E94" w:rsidRPr="00ED6B76" w:rsidRDefault="00321E94" w:rsidP="007111DC">
      <w:pPr>
        <w:pStyle w:val="ListParagraph"/>
        <w:numPr>
          <w:ilvl w:val="0"/>
          <w:numId w:val="23"/>
        </w:numPr>
        <w:spacing w:after="0" w:line="240" w:lineRule="auto"/>
        <w:jc w:val="both"/>
        <w:rPr>
          <w:sz w:val="26"/>
          <w:szCs w:val="26"/>
        </w:rPr>
      </w:pPr>
      <w:r w:rsidRPr="00ED6B76">
        <w:rPr>
          <w:sz w:val="26"/>
          <w:szCs w:val="26"/>
        </w:rPr>
        <w:t>Създаване на здравословна обществена политика</w:t>
      </w:r>
    </w:p>
    <w:p w:rsidR="00321E94" w:rsidRPr="00ED6B76" w:rsidRDefault="00321E94" w:rsidP="007111DC">
      <w:pPr>
        <w:pStyle w:val="ListParagraph"/>
        <w:numPr>
          <w:ilvl w:val="0"/>
          <w:numId w:val="23"/>
        </w:numPr>
        <w:spacing w:after="0" w:line="240" w:lineRule="auto"/>
        <w:jc w:val="both"/>
        <w:rPr>
          <w:sz w:val="26"/>
          <w:szCs w:val="26"/>
        </w:rPr>
      </w:pPr>
      <w:r w:rsidRPr="00ED6B76">
        <w:rPr>
          <w:sz w:val="26"/>
          <w:szCs w:val="26"/>
        </w:rPr>
        <w:t>Създаване на здравословна жизнена среда</w:t>
      </w:r>
    </w:p>
    <w:p w:rsidR="00321E94" w:rsidRPr="00ED6B76" w:rsidRDefault="00321E94" w:rsidP="007111DC">
      <w:pPr>
        <w:pStyle w:val="ListParagraph"/>
        <w:numPr>
          <w:ilvl w:val="0"/>
          <w:numId w:val="23"/>
        </w:numPr>
        <w:spacing w:after="0" w:line="240" w:lineRule="auto"/>
        <w:jc w:val="both"/>
        <w:rPr>
          <w:sz w:val="26"/>
          <w:szCs w:val="26"/>
        </w:rPr>
      </w:pPr>
      <w:r w:rsidRPr="00ED6B76">
        <w:rPr>
          <w:sz w:val="26"/>
          <w:szCs w:val="26"/>
        </w:rPr>
        <w:t>Засилване на общественото участие в здравните дейности</w:t>
      </w:r>
    </w:p>
    <w:p w:rsidR="00321E94" w:rsidRPr="00ED6B76" w:rsidRDefault="00321E94" w:rsidP="007111DC">
      <w:pPr>
        <w:pStyle w:val="ListParagraph"/>
        <w:numPr>
          <w:ilvl w:val="0"/>
          <w:numId w:val="23"/>
        </w:numPr>
        <w:spacing w:after="0" w:line="240" w:lineRule="auto"/>
        <w:jc w:val="both"/>
        <w:rPr>
          <w:sz w:val="26"/>
          <w:szCs w:val="26"/>
        </w:rPr>
      </w:pPr>
      <w:r w:rsidRPr="00ED6B76">
        <w:rPr>
          <w:sz w:val="26"/>
          <w:szCs w:val="26"/>
        </w:rPr>
        <w:t>Изграждане на лични здравнозначими умения</w:t>
      </w:r>
    </w:p>
    <w:p w:rsidR="00321E94" w:rsidRPr="00ED6B76" w:rsidRDefault="00321E94" w:rsidP="007111DC">
      <w:pPr>
        <w:pStyle w:val="ListParagraph"/>
        <w:numPr>
          <w:ilvl w:val="0"/>
          <w:numId w:val="23"/>
        </w:numPr>
        <w:spacing w:after="0" w:line="240" w:lineRule="auto"/>
        <w:jc w:val="both"/>
        <w:rPr>
          <w:sz w:val="26"/>
          <w:szCs w:val="26"/>
        </w:rPr>
      </w:pPr>
      <w:r w:rsidRPr="00ED6B76">
        <w:rPr>
          <w:sz w:val="26"/>
          <w:szCs w:val="26"/>
        </w:rPr>
        <w:t>Междусекторно сътрудничество и партньорство</w:t>
      </w:r>
    </w:p>
    <w:p w:rsidR="00321E94" w:rsidRPr="00ED6B76" w:rsidRDefault="00321E94" w:rsidP="007111DC">
      <w:pPr>
        <w:jc w:val="both"/>
        <w:rPr>
          <w:rFonts w:ascii="Calibri" w:hAnsi="Calibri"/>
          <w:sz w:val="26"/>
          <w:szCs w:val="26"/>
        </w:rPr>
      </w:pPr>
      <w:r w:rsidRPr="00ED6B76">
        <w:rPr>
          <w:rFonts w:ascii="Calibri" w:hAnsi="Calibri"/>
          <w:sz w:val="26"/>
          <w:szCs w:val="26"/>
        </w:rPr>
        <w:t xml:space="preserve">Промоция на здравето е </w:t>
      </w:r>
      <w:r w:rsidRPr="00ED6B76">
        <w:rPr>
          <w:rFonts w:ascii="Calibri" w:hAnsi="Calibri"/>
          <w:b/>
          <w:sz w:val="26"/>
          <w:szCs w:val="26"/>
        </w:rPr>
        <w:t>стратегия</w:t>
      </w:r>
      <w:r w:rsidRPr="00ED6B76">
        <w:rPr>
          <w:rFonts w:ascii="Calibri" w:hAnsi="Calibri"/>
          <w:sz w:val="26"/>
          <w:szCs w:val="26"/>
        </w:rPr>
        <w:t xml:space="preserve"> и като всяка стратегия тя има крайна цел, близки </w:t>
      </w:r>
    </w:p>
    <w:p w:rsidR="00321E94" w:rsidRPr="00ED6B76" w:rsidRDefault="00321E94" w:rsidP="007111DC">
      <w:pPr>
        <w:jc w:val="both"/>
        <w:rPr>
          <w:rFonts w:ascii="Calibri" w:hAnsi="Calibri"/>
          <w:sz w:val="26"/>
          <w:szCs w:val="26"/>
        </w:rPr>
      </w:pPr>
      <w:r w:rsidRPr="00ED6B76">
        <w:rPr>
          <w:rFonts w:ascii="Calibri" w:hAnsi="Calibri"/>
          <w:sz w:val="26"/>
          <w:szCs w:val="26"/>
          <w:lang w:val="en-US"/>
        </w:rPr>
        <w:t>(</w:t>
      </w:r>
      <w:r w:rsidRPr="00ED6B76">
        <w:rPr>
          <w:rFonts w:ascii="Calibri" w:hAnsi="Calibri"/>
          <w:sz w:val="26"/>
          <w:szCs w:val="26"/>
        </w:rPr>
        <w:t>непосредствени</w:t>
      </w:r>
      <w:r w:rsidRPr="00ED6B76">
        <w:rPr>
          <w:rFonts w:ascii="Calibri" w:hAnsi="Calibri"/>
          <w:sz w:val="26"/>
          <w:szCs w:val="26"/>
          <w:lang w:val="en-US"/>
        </w:rPr>
        <w:t>)</w:t>
      </w:r>
      <w:r w:rsidRPr="00ED6B76">
        <w:rPr>
          <w:rFonts w:ascii="Calibri" w:hAnsi="Calibri"/>
          <w:sz w:val="26"/>
          <w:szCs w:val="26"/>
        </w:rPr>
        <w:t xml:space="preserve"> цели и ресурси, които използва при постигане на целите. Крайната цел на стратегията за промоция на здравето е подобряване на общественото здраве. За нейното постигане е необходимо здравето да се възприема като основна ценност за индивида и обществото, да се проявява отговорност за здравето, да се възприеме здравословен модел на поведение и да се преодолее медицинския детерминизъм при разрешаване за здравните проблеми. Основни ресурси за това са индивидите и общностите с тяхната адекватна здравна мотивация. </w:t>
      </w:r>
    </w:p>
    <w:p w:rsidR="00321E94" w:rsidRPr="00ED6B76" w:rsidRDefault="00321E94" w:rsidP="007111DC">
      <w:pPr>
        <w:jc w:val="both"/>
        <w:rPr>
          <w:rFonts w:ascii="Calibri" w:hAnsi="Calibri"/>
          <w:sz w:val="26"/>
          <w:szCs w:val="26"/>
        </w:rPr>
      </w:pPr>
      <w:r w:rsidRPr="00ED6B76">
        <w:rPr>
          <w:rFonts w:ascii="Calibri" w:hAnsi="Calibri"/>
          <w:sz w:val="26"/>
          <w:szCs w:val="26"/>
        </w:rPr>
        <w:t>Промоция на здравето е философска основа на движението за ново обществено здравеопазване, защото обосновава необходимостта от преориентиране на здравните дейности в следните насоки:</w:t>
      </w:r>
    </w:p>
    <w:p w:rsidR="00321E94" w:rsidRPr="00ED6B76" w:rsidRDefault="00321E94" w:rsidP="007111DC">
      <w:pPr>
        <w:pStyle w:val="ListParagraph"/>
        <w:numPr>
          <w:ilvl w:val="0"/>
          <w:numId w:val="24"/>
        </w:numPr>
        <w:spacing w:after="0" w:line="240" w:lineRule="auto"/>
        <w:jc w:val="both"/>
        <w:rPr>
          <w:sz w:val="26"/>
          <w:szCs w:val="26"/>
        </w:rPr>
      </w:pPr>
      <w:r w:rsidRPr="00ED6B76">
        <w:rPr>
          <w:sz w:val="26"/>
          <w:szCs w:val="26"/>
        </w:rPr>
        <w:t xml:space="preserve">От болния човек и заболяването </w:t>
      </w:r>
      <w:r w:rsidRPr="00ED6B76">
        <w:rPr>
          <w:sz w:val="26"/>
          <w:szCs w:val="26"/>
          <w:lang w:val="en-US"/>
        </w:rPr>
        <w:t>(</w:t>
      </w:r>
      <w:r w:rsidRPr="00ED6B76">
        <w:rPr>
          <w:sz w:val="26"/>
          <w:szCs w:val="26"/>
        </w:rPr>
        <w:t>както традиционно е ориентирана медицината</w:t>
      </w:r>
      <w:r w:rsidRPr="00ED6B76">
        <w:rPr>
          <w:sz w:val="26"/>
          <w:szCs w:val="26"/>
          <w:lang w:val="en-US"/>
        </w:rPr>
        <w:t>)</w:t>
      </w:r>
      <w:r w:rsidRPr="00ED6B76">
        <w:rPr>
          <w:sz w:val="26"/>
          <w:szCs w:val="26"/>
        </w:rPr>
        <w:t xml:space="preserve"> към здравия човек и позитивното здраве </w:t>
      </w:r>
      <w:r w:rsidRPr="00ED6B76">
        <w:rPr>
          <w:sz w:val="26"/>
          <w:szCs w:val="26"/>
          <w:lang w:val="en-US"/>
        </w:rPr>
        <w:t>(</w:t>
      </w:r>
      <w:r w:rsidRPr="00ED6B76">
        <w:rPr>
          <w:sz w:val="26"/>
          <w:szCs w:val="26"/>
        </w:rPr>
        <w:t>грижа за здравето на здравите</w:t>
      </w:r>
      <w:r w:rsidRPr="00ED6B76">
        <w:rPr>
          <w:sz w:val="26"/>
          <w:szCs w:val="26"/>
          <w:lang w:val="en-US"/>
        </w:rPr>
        <w:t>)</w:t>
      </w:r>
    </w:p>
    <w:p w:rsidR="00321E94" w:rsidRPr="00ED6B76" w:rsidRDefault="00321E94" w:rsidP="007111DC">
      <w:pPr>
        <w:pStyle w:val="ListParagraph"/>
        <w:numPr>
          <w:ilvl w:val="0"/>
          <w:numId w:val="24"/>
        </w:numPr>
        <w:spacing w:after="0" w:line="240" w:lineRule="auto"/>
        <w:jc w:val="both"/>
        <w:rPr>
          <w:sz w:val="26"/>
          <w:szCs w:val="26"/>
        </w:rPr>
      </w:pPr>
      <w:r w:rsidRPr="00ED6B76">
        <w:rPr>
          <w:sz w:val="26"/>
          <w:szCs w:val="26"/>
        </w:rPr>
        <w:t xml:space="preserve">От право на здраве </w:t>
      </w:r>
      <w:r w:rsidRPr="00ED6B76">
        <w:rPr>
          <w:sz w:val="26"/>
          <w:szCs w:val="26"/>
          <w:lang w:val="en-US"/>
        </w:rPr>
        <w:t>(</w:t>
      </w:r>
      <w:r w:rsidRPr="00ED6B76">
        <w:rPr>
          <w:sz w:val="26"/>
          <w:szCs w:val="26"/>
        </w:rPr>
        <w:t>прокламирано в редица международни и национални документи</w:t>
      </w:r>
      <w:r w:rsidRPr="00ED6B76">
        <w:rPr>
          <w:sz w:val="26"/>
          <w:szCs w:val="26"/>
          <w:lang w:val="en-US"/>
        </w:rPr>
        <w:t xml:space="preserve">) </w:t>
      </w:r>
      <w:r w:rsidRPr="00ED6B76">
        <w:rPr>
          <w:sz w:val="26"/>
          <w:szCs w:val="26"/>
        </w:rPr>
        <w:t>към отговорност за здравето</w:t>
      </w:r>
    </w:p>
    <w:p w:rsidR="00321E94" w:rsidRPr="00ED6B76" w:rsidRDefault="00321E94" w:rsidP="007111DC">
      <w:pPr>
        <w:pStyle w:val="ListParagraph"/>
        <w:numPr>
          <w:ilvl w:val="0"/>
          <w:numId w:val="24"/>
        </w:numPr>
        <w:spacing w:after="0" w:line="240" w:lineRule="auto"/>
        <w:jc w:val="both"/>
        <w:rPr>
          <w:sz w:val="26"/>
          <w:szCs w:val="26"/>
        </w:rPr>
      </w:pPr>
      <w:r w:rsidRPr="00ED6B76">
        <w:rPr>
          <w:sz w:val="26"/>
          <w:szCs w:val="26"/>
        </w:rPr>
        <w:t>От здраве за хората към здраве чрез хората – хората от обект върху който се прилагат различни медицински интервенции към субект загрижен и активно участващ в дейностите и грижата за собственото си здраве</w:t>
      </w:r>
    </w:p>
    <w:p w:rsidR="00321E94" w:rsidRPr="00ED6B76" w:rsidRDefault="00321E94" w:rsidP="00321E94">
      <w:pPr>
        <w:pStyle w:val="ListParagraph"/>
        <w:numPr>
          <w:ilvl w:val="0"/>
          <w:numId w:val="24"/>
        </w:numPr>
        <w:spacing w:after="0"/>
        <w:jc w:val="both"/>
        <w:rPr>
          <w:sz w:val="26"/>
          <w:szCs w:val="26"/>
        </w:rPr>
      </w:pPr>
      <w:r w:rsidRPr="00ED6B76">
        <w:rPr>
          <w:sz w:val="26"/>
          <w:szCs w:val="26"/>
        </w:rPr>
        <w:t>От професионална изолация на медицинските работници в усилията им за подобряване на здравето към междусекторно сътрудничество и партньорство.</w:t>
      </w:r>
    </w:p>
    <w:p w:rsidR="00321E94" w:rsidRPr="00ED6B76" w:rsidRDefault="00321E94" w:rsidP="00321E94">
      <w:pPr>
        <w:pStyle w:val="ListParagraph"/>
        <w:numPr>
          <w:ilvl w:val="0"/>
          <w:numId w:val="24"/>
        </w:numPr>
        <w:spacing w:after="0"/>
        <w:jc w:val="both"/>
        <w:rPr>
          <w:sz w:val="26"/>
          <w:szCs w:val="26"/>
        </w:rPr>
      </w:pPr>
      <w:r w:rsidRPr="00ED6B76">
        <w:rPr>
          <w:sz w:val="26"/>
          <w:szCs w:val="26"/>
        </w:rPr>
        <w:t>От медицински детерминизъм към интегрален подход.</w:t>
      </w:r>
    </w:p>
    <w:p w:rsidR="00321E94" w:rsidRPr="00ED6B76" w:rsidRDefault="00321E94" w:rsidP="00321E94">
      <w:pPr>
        <w:jc w:val="both"/>
        <w:rPr>
          <w:rFonts w:ascii="Calibri" w:hAnsi="Calibri"/>
          <w:sz w:val="26"/>
          <w:szCs w:val="26"/>
        </w:rPr>
      </w:pPr>
    </w:p>
    <w:p w:rsidR="00321E94" w:rsidRPr="00ED6B76" w:rsidRDefault="00321E94" w:rsidP="007111DC">
      <w:pPr>
        <w:jc w:val="both"/>
        <w:rPr>
          <w:rFonts w:ascii="Calibri" w:hAnsi="Calibri"/>
          <w:sz w:val="26"/>
          <w:szCs w:val="26"/>
        </w:rPr>
      </w:pPr>
      <w:r w:rsidRPr="00ED6B76">
        <w:rPr>
          <w:rFonts w:ascii="Calibri" w:hAnsi="Calibri"/>
          <w:sz w:val="26"/>
          <w:szCs w:val="26"/>
        </w:rPr>
        <w:t xml:space="preserve">Голямото разнообразие от дейности, което включва промоцията на здравето изисква известно систематизиране, поради което се предлагат различни модели, които се опитват да определят основните сфери на дейност и сложното им преплитане. Най-популярен е моделът на Танахил </w:t>
      </w:r>
      <w:r w:rsidRPr="00ED6B76">
        <w:rPr>
          <w:rFonts w:ascii="Calibri" w:hAnsi="Calibri"/>
          <w:sz w:val="26"/>
          <w:szCs w:val="26"/>
          <w:lang w:val="en-US"/>
        </w:rPr>
        <w:t xml:space="preserve">(1985 </w:t>
      </w:r>
      <w:r w:rsidRPr="00ED6B76">
        <w:rPr>
          <w:rFonts w:ascii="Calibri" w:hAnsi="Calibri"/>
          <w:sz w:val="26"/>
          <w:szCs w:val="26"/>
        </w:rPr>
        <w:t>г.</w:t>
      </w:r>
      <w:r w:rsidRPr="00ED6B76">
        <w:rPr>
          <w:rFonts w:ascii="Calibri" w:hAnsi="Calibri"/>
          <w:sz w:val="26"/>
          <w:szCs w:val="26"/>
          <w:lang w:val="en-US"/>
        </w:rPr>
        <w:t>)</w:t>
      </w:r>
      <w:r w:rsidRPr="00ED6B76">
        <w:rPr>
          <w:rFonts w:ascii="Calibri" w:hAnsi="Calibri"/>
          <w:sz w:val="26"/>
          <w:szCs w:val="26"/>
        </w:rPr>
        <w:t>, според който промоция на здравето включва дейности от 3 основни сфери:</w:t>
      </w:r>
    </w:p>
    <w:p w:rsidR="00321E94" w:rsidRPr="00ED6B76" w:rsidRDefault="00321E94" w:rsidP="007111DC">
      <w:pPr>
        <w:jc w:val="both"/>
        <w:rPr>
          <w:rFonts w:ascii="Calibri" w:hAnsi="Calibri"/>
          <w:sz w:val="26"/>
          <w:szCs w:val="26"/>
        </w:rPr>
      </w:pPr>
      <w:r w:rsidRPr="00ED6B76">
        <w:rPr>
          <w:rFonts w:ascii="Calibri" w:hAnsi="Calibri"/>
          <w:b/>
          <w:sz w:val="26"/>
          <w:szCs w:val="26"/>
        </w:rPr>
        <w:t>Профилактика</w:t>
      </w:r>
      <w:r w:rsidRPr="00ED6B76">
        <w:rPr>
          <w:rFonts w:ascii="Calibri" w:hAnsi="Calibri"/>
          <w:sz w:val="26"/>
          <w:szCs w:val="26"/>
        </w:rPr>
        <w:t xml:space="preserve"> – като система от медицински и немедицински дейности, които обществото прилага за укрепване, опазване и подобряване на здравето, </w:t>
      </w:r>
    </w:p>
    <w:p w:rsidR="00321E94" w:rsidRPr="00ED6B76" w:rsidRDefault="00321E94" w:rsidP="007111DC">
      <w:pPr>
        <w:jc w:val="both"/>
        <w:rPr>
          <w:rFonts w:ascii="Calibri" w:hAnsi="Calibri"/>
          <w:sz w:val="26"/>
          <w:szCs w:val="26"/>
        </w:rPr>
      </w:pPr>
      <w:r w:rsidRPr="00ED6B76">
        <w:rPr>
          <w:rFonts w:ascii="Calibri" w:hAnsi="Calibri"/>
          <w:b/>
          <w:sz w:val="26"/>
          <w:szCs w:val="26"/>
        </w:rPr>
        <w:t>Здравно възпитание</w:t>
      </w:r>
      <w:r w:rsidRPr="00ED6B76">
        <w:rPr>
          <w:rFonts w:ascii="Calibri" w:hAnsi="Calibri"/>
          <w:sz w:val="26"/>
          <w:szCs w:val="26"/>
        </w:rPr>
        <w:t xml:space="preserve"> – като целенасочен процес на формиране на субективна здравна култура и </w:t>
      </w:r>
    </w:p>
    <w:p w:rsidR="00321E94" w:rsidRPr="00ED6B76" w:rsidRDefault="00321E94" w:rsidP="007111DC">
      <w:pPr>
        <w:jc w:val="both"/>
        <w:rPr>
          <w:rFonts w:ascii="Calibri" w:hAnsi="Calibri"/>
          <w:sz w:val="26"/>
          <w:szCs w:val="26"/>
        </w:rPr>
      </w:pPr>
      <w:r w:rsidRPr="00ED6B76">
        <w:rPr>
          <w:rFonts w:ascii="Calibri" w:hAnsi="Calibri"/>
          <w:b/>
          <w:sz w:val="26"/>
          <w:szCs w:val="26"/>
        </w:rPr>
        <w:t>Протекция на здравето</w:t>
      </w:r>
      <w:r w:rsidRPr="00ED6B76">
        <w:rPr>
          <w:rFonts w:ascii="Calibri" w:hAnsi="Calibri"/>
          <w:sz w:val="26"/>
          <w:szCs w:val="26"/>
        </w:rPr>
        <w:t xml:space="preserve"> като съвкупност от правни, финансови и други обществени мерки в защита на здравето </w:t>
      </w:r>
      <w:r w:rsidRPr="00ED6B76">
        <w:rPr>
          <w:rFonts w:ascii="Calibri" w:hAnsi="Calibri"/>
          <w:sz w:val="26"/>
          <w:szCs w:val="26"/>
          <w:lang w:val="en-US"/>
        </w:rPr>
        <w:t>(</w:t>
      </w:r>
      <w:r w:rsidRPr="00ED6B76">
        <w:rPr>
          <w:rFonts w:ascii="Calibri" w:hAnsi="Calibri"/>
          <w:sz w:val="26"/>
          <w:szCs w:val="26"/>
        </w:rPr>
        <w:t>фиг. 2</w:t>
      </w:r>
      <w:r w:rsidRPr="00ED6B76">
        <w:rPr>
          <w:rFonts w:ascii="Calibri" w:hAnsi="Calibri"/>
          <w:sz w:val="26"/>
          <w:szCs w:val="26"/>
          <w:lang w:val="en-US"/>
        </w:rPr>
        <w:t>)</w:t>
      </w:r>
      <w:r w:rsidRPr="00ED6B76">
        <w:rPr>
          <w:rFonts w:ascii="Calibri" w:hAnsi="Calibri"/>
          <w:sz w:val="26"/>
          <w:szCs w:val="26"/>
        </w:rPr>
        <w:t>.</w:t>
      </w:r>
    </w:p>
    <w:p w:rsidR="00321E94" w:rsidRPr="00ED6B76" w:rsidRDefault="00321E94" w:rsidP="00321E94">
      <w:pPr>
        <w:jc w:val="both"/>
        <w:rPr>
          <w:rFonts w:ascii="Calibri" w:hAnsi="Calibri"/>
          <w:sz w:val="26"/>
          <w:szCs w:val="26"/>
        </w:rPr>
      </w:pPr>
    </w:p>
    <w:p w:rsidR="00321E94" w:rsidRPr="00ED6B76" w:rsidRDefault="007C0D54" w:rsidP="00321E94">
      <w:pPr>
        <w:jc w:val="center"/>
        <w:rPr>
          <w:rFonts w:ascii="Calibri" w:hAnsi="Calibri"/>
          <w:sz w:val="26"/>
          <w:szCs w:val="26"/>
        </w:rPr>
      </w:pPr>
      <w:r>
        <w:rPr>
          <w:rFonts w:ascii="Calibri" w:hAnsi="Calibri"/>
          <w:noProof/>
          <w:sz w:val="26"/>
          <w:szCs w:val="26"/>
        </w:rPr>
        <w:pict>
          <v:shape id="Diagram 3" o:spid="_x0000_i1026" type="#_x0000_t75" style="width:273pt;height:237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">
            <v:imagedata r:id="rId8" o:title="" croptop="-549f" cropbottom="-2458f" cropleft="-4896f" cropright="-2804f"/>
            <o:lock v:ext="edit" aspectratio="f"/>
          </v:shape>
        </w:pict>
      </w:r>
    </w:p>
    <w:p w:rsidR="00321E94" w:rsidRPr="00ED6B76" w:rsidRDefault="00321E94" w:rsidP="00321E94">
      <w:pPr>
        <w:jc w:val="both"/>
        <w:rPr>
          <w:rFonts w:ascii="Calibri" w:hAnsi="Calibri"/>
          <w:sz w:val="26"/>
          <w:szCs w:val="26"/>
        </w:rPr>
      </w:pPr>
    </w:p>
    <w:p w:rsidR="00321E94" w:rsidRPr="00ED6B76" w:rsidRDefault="00321E94" w:rsidP="00321E94">
      <w:pPr>
        <w:jc w:val="both"/>
        <w:rPr>
          <w:rFonts w:ascii="Calibri" w:hAnsi="Calibri"/>
          <w:i/>
          <w:sz w:val="26"/>
          <w:szCs w:val="26"/>
        </w:rPr>
      </w:pPr>
      <w:r w:rsidRPr="00ED6B76">
        <w:rPr>
          <w:rFonts w:ascii="Calibri" w:hAnsi="Calibri"/>
          <w:i/>
          <w:sz w:val="26"/>
          <w:szCs w:val="26"/>
        </w:rPr>
        <w:t>Фиг. 2: Модел на промоцията на здравето, (Downie, Fyfe, Tannahill)</w:t>
      </w:r>
    </w:p>
    <w:p w:rsidR="00321E94" w:rsidRPr="00ED6B76" w:rsidRDefault="00321E94" w:rsidP="00321E94">
      <w:pPr>
        <w:jc w:val="center"/>
        <w:rPr>
          <w:rFonts w:ascii="Calibri" w:hAnsi="Calibri"/>
          <w:sz w:val="26"/>
          <w:szCs w:val="26"/>
        </w:rPr>
      </w:pPr>
    </w:p>
    <w:p w:rsidR="00321E94" w:rsidRPr="00ED6B76" w:rsidRDefault="00321E94" w:rsidP="007111DC">
      <w:pPr>
        <w:jc w:val="both"/>
        <w:rPr>
          <w:rFonts w:ascii="Calibri" w:hAnsi="Calibri"/>
          <w:b/>
          <w:sz w:val="26"/>
          <w:szCs w:val="26"/>
        </w:rPr>
      </w:pPr>
      <w:r w:rsidRPr="00ED6B76">
        <w:rPr>
          <w:rFonts w:ascii="Calibri" w:hAnsi="Calibri"/>
          <w:sz w:val="26"/>
          <w:szCs w:val="26"/>
        </w:rPr>
        <w:t xml:space="preserve">По важно е да се подчертае необходимостта от припокриване на дейностите и сътрудничество между посочените сфери. Например в нашата страна се предлага един годишен профилактичен преглед за лицата над 18 г. Проучвания по темата показват, че по-малко от половината от подлежащите на такъв преглед се възползват от него. Тези, които не ходят на профилактичен преглед казват, че не разбират какъв е неговия смисъл, т.е. липсва припокриване между сферите на профилактика и здравно възпитание. Санкциите за лицата с безотговорно отношение към здравето </w:t>
      </w:r>
      <w:r w:rsidRPr="00ED6B76">
        <w:rPr>
          <w:rFonts w:ascii="Calibri" w:hAnsi="Calibri"/>
          <w:sz w:val="26"/>
          <w:szCs w:val="26"/>
          <w:lang w:val="en-US"/>
        </w:rPr>
        <w:t>(</w:t>
      </w:r>
      <w:r w:rsidRPr="00ED6B76">
        <w:rPr>
          <w:rFonts w:ascii="Calibri" w:hAnsi="Calibri"/>
          <w:sz w:val="26"/>
          <w:szCs w:val="26"/>
        </w:rPr>
        <w:t>макар и формално да са предвидени такива</w:t>
      </w:r>
      <w:r w:rsidRPr="00ED6B76">
        <w:rPr>
          <w:rFonts w:ascii="Calibri" w:hAnsi="Calibri"/>
          <w:sz w:val="26"/>
          <w:szCs w:val="26"/>
          <w:lang w:val="en-US"/>
        </w:rPr>
        <w:t>)</w:t>
      </w:r>
      <w:r w:rsidRPr="00ED6B76">
        <w:rPr>
          <w:rFonts w:ascii="Calibri" w:hAnsi="Calibri"/>
          <w:sz w:val="26"/>
          <w:szCs w:val="26"/>
        </w:rPr>
        <w:t xml:space="preserve"> обикновено не се прилагат или са неефективни. </w:t>
      </w:r>
      <w:r w:rsidRPr="00ED6B76">
        <w:rPr>
          <w:rFonts w:ascii="Calibri" w:hAnsi="Calibri"/>
          <w:b/>
          <w:sz w:val="26"/>
          <w:szCs w:val="26"/>
        </w:rPr>
        <w:t xml:space="preserve">Промоция на здравето се осъществява там, където има припокриване на трите основни сфери – профилактика, здравно възпитание и протекция на здравето. </w:t>
      </w:r>
    </w:p>
    <w:p w:rsidR="00321E94" w:rsidRPr="00ED6B76" w:rsidRDefault="00321E94" w:rsidP="007111DC">
      <w:pPr>
        <w:jc w:val="both"/>
        <w:rPr>
          <w:rFonts w:ascii="Calibri" w:hAnsi="Calibri"/>
          <w:sz w:val="26"/>
          <w:szCs w:val="26"/>
        </w:rPr>
      </w:pPr>
      <w:r w:rsidRPr="00ED6B76">
        <w:rPr>
          <w:rFonts w:ascii="Calibri" w:hAnsi="Calibri"/>
          <w:sz w:val="26"/>
          <w:szCs w:val="26"/>
        </w:rPr>
        <w:t>За реализиране на този модел е необходимо да са на лице:</w:t>
      </w:r>
    </w:p>
    <w:p w:rsidR="00321E94" w:rsidRPr="00ED6B76" w:rsidRDefault="00321E94" w:rsidP="007111DC">
      <w:pPr>
        <w:pStyle w:val="ListParagraph"/>
        <w:numPr>
          <w:ilvl w:val="0"/>
          <w:numId w:val="25"/>
        </w:numPr>
        <w:spacing w:after="0" w:line="240" w:lineRule="auto"/>
        <w:jc w:val="both"/>
        <w:rPr>
          <w:sz w:val="26"/>
          <w:szCs w:val="26"/>
        </w:rPr>
      </w:pPr>
      <w:r w:rsidRPr="00ED6B76">
        <w:rPr>
          <w:b/>
          <w:sz w:val="26"/>
          <w:szCs w:val="26"/>
        </w:rPr>
        <w:t>Познавателни предпоставки</w:t>
      </w:r>
      <w:r w:rsidRPr="00ED6B76">
        <w:rPr>
          <w:sz w:val="26"/>
          <w:szCs w:val="26"/>
        </w:rPr>
        <w:t xml:space="preserve"> – здравните специалисти, специалистите от други обществени сфери и широката общественост да са запознати с концепцията за промоция на здравето и с нейните принципи.</w:t>
      </w:r>
    </w:p>
    <w:p w:rsidR="00321E94" w:rsidRPr="00ED6B76" w:rsidRDefault="00321E94" w:rsidP="007111DC">
      <w:pPr>
        <w:pStyle w:val="ListParagraph"/>
        <w:numPr>
          <w:ilvl w:val="0"/>
          <w:numId w:val="25"/>
        </w:numPr>
        <w:spacing w:after="0" w:line="240" w:lineRule="auto"/>
        <w:jc w:val="both"/>
        <w:rPr>
          <w:b/>
          <w:sz w:val="26"/>
          <w:szCs w:val="26"/>
        </w:rPr>
      </w:pPr>
      <w:r w:rsidRPr="00ED6B76">
        <w:rPr>
          <w:b/>
          <w:sz w:val="26"/>
          <w:szCs w:val="26"/>
        </w:rPr>
        <w:t xml:space="preserve">Организационни предпоставки </w:t>
      </w:r>
      <w:r w:rsidRPr="00ED6B76">
        <w:rPr>
          <w:sz w:val="26"/>
          <w:szCs w:val="26"/>
        </w:rPr>
        <w:t>– да има утвърдени организационни схеми и алгоритми за осъществяване на здравнопромотивни дейности</w:t>
      </w:r>
    </w:p>
    <w:p w:rsidR="00321E94" w:rsidRPr="00ED6B76" w:rsidRDefault="00321E94" w:rsidP="007111DC">
      <w:pPr>
        <w:pStyle w:val="ListParagraph"/>
        <w:numPr>
          <w:ilvl w:val="0"/>
          <w:numId w:val="25"/>
        </w:numPr>
        <w:spacing w:after="0" w:line="240" w:lineRule="auto"/>
        <w:jc w:val="both"/>
        <w:rPr>
          <w:sz w:val="26"/>
          <w:szCs w:val="26"/>
        </w:rPr>
      </w:pPr>
      <w:r w:rsidRPr="00ED6B76">
        <w:rPr>
          <w:b/>
          <w:sz w:val="26"/>
          <w:szCs w:val="26"/>
        </w:rPr>
        <w:lastRenderedPageBreak/>
        <w:t xml:space="preserve">Законодателни предпоставки </w:t>
      </w:r>
      <w:r w:rsidRPr="00ED6B76">
        <w:rPr>
          <w:sz w:val="26"/>
          <w:szCs w:val="26"/>
        </w:rPr>
        <w:t>– дейностите по промоция на здравето да имат нормативна уредба</w:t>
      </w:r>
    </w:p>
    <w:p w:rsidR="00321E94" w:rsidRPr="00ED6B76" w:rsidRDefault="00321E94" w:rsidP="007111DC">
      <w:pPr>
        <w:pStyle w:val="ListParagraph"/>
        <w:numPr>
          <w:ilvl w:val="0"/>
          <w:numId w:val="25"/>
        </w:numPr>
        <w:spacing w:after="0" w:line="240" w:lineRule="auto"/>
        <w:jc w:val="both"/>
        <w:rPr>
          <w:sz w:val="26"/>
          <w:szCs w:val="26"/>
        </w:rPr>
      </w:pPr>
      <w:r w:rsidRPr="00ED6B76">
        <w:rPr>
          <w:b/>
          <w:sz w:val="26"/>
          <w:szCs w:val="26"/>
        </w:rPr>
        <w:t xml:space="preserve">Етични предпоставки </w:t>
      </w:r>
      <w:r w:rsidRPr="00ED6B76">
        <w:rPr>
          <w:sz w:val="26"/>
          <w:szCs w:val="26"/>
        </w:rPr>
        <w:t>– обществото да е достигнало определена степен на зрялост</w:t>
      </w:r>
      <w:r w:rsidRPr="00ED6B76">
        <w:rPr>
          <w:b/>
          <w:sz w:val="26"/>
          <w:szCs w:val="26"/>
        </w:rPr>
        <w:t xml:space="preserve"> </w:t>
      </w:r>
      <w:r w:rsidRPr="00ED6B76">
        <w:rPr>
          <w:sz w:val="26"/>
          <w:szCs w:val="26"/>
        </w:rPr>
        <w:t>за разбиране на ползата от тези мерки и осъществяване на обществен контрол над тях.</w:t>
      </w:r>
    </w:p>
    <w:p w:rsidR="00321E94" w:rsidRPr="00ED6B76" w:rsidRDefault="00321E94" w:rsidP="007111DC">
      <w:pPr>
        <w:jc w:val="both"/>
        <w:rPr>
          <w:rFonts w:ascii="Calibri" w:hAnsi="Calibri"/>
          <w:sz w:val="16"/>
          <w:szCs w:val="16"/>
        </w:rPr>
      </w:pPr>
    </w:p>
    <w:p w:rsidR="00321E94" w:rsidRPr="00ED6B76" w:rsidRDefault="00321E94" w:rsidP="007111DC">
      <w:pPr>
        <w:pStyle w:val="ListParagraph"/>
        <w:numPr>
          <w:ilvl w:val="0"/>
          <w:numId w:val="26"/>
        </w:numPr>
        <w:spacing w:after="0" w:line="240" w:lineRule="auto"/>
        <w:jc w:val="both"/>
        <w:rPr>
          <w:b/>
          <w:sz w:val="26"/>
          <w:szCs w:val="26"/>
        </w:rPr>
      </w:pPr>
      <w:r w:rsidRPr="00ED6B76">
        <w:rPr>
          <w:b/>
          <w:sz w:val="26"/>
          <w:szCs w:val="26"/>
        </w:rPr>
        <w:t>Проекти на СЗО за създаване на здравословна жизнена среда</w:t>
      </w:r>
    </w:p>
    <w:p w:rsidR="00321E94" w:rsidRPr="00ED6B76" w:rsidRDefault="00321E94" w:rsidP="007111DC">
      <w:pPr>
        <w:jc w:val="both"/>
        <w:rPr>
          <w:rFonts w:ascii="Calibri" w:hAnsi="Calibri"/>
          <w:sz w:val="26"/>
          <w:szCs w:val="26"/>
        </w:rPr>
      </w:pPr>
      <w:r w:rsidRPr="00ED6B76">
        <w:rPr>
          <w:rFonts w:ascii="Calibri" w:hAnsi="Calibri"/>
          <w:sz w:val="26"/>
          <w:szCs w:val="26"/>
        </w:rPr>
        <w:t xml:space="preserve">Концепцията за промоция на здравето подчертава важното значение на жизнената среда за формиране на човешкото здраве. Разсъждавайки върху въпроса къде се формира, респективно къде може да бъде увредено здравето се достига до извода, че здравето се формира там където хората живеят работят и осъществяват ежедневните си дейности и контакти. В средата на 80-те и началото на 90-те години това дава началото на проекти на СЗО, чиято основна цел е изграждане на здрави общности и здравословна жизнена среда в непосредствените места за обитаване от хората </w:t>
      </w:r>
      <w:r w:rsidRPr="00ED6B76">
        <w:rPr>
          <w:rFonts w:ascii="Calibri" w:hAnsi="Calibri"/>
          <w:sz w:val="26"/>
          <w:szCs w:val="26"/>
          <w:lang w:val="en-US"/>
        </w:rPr>
        <w:t>(</w:t>
      </w:r>
      <w:r w:rsidRPr="00ED6B76">
        <w:rPr>
          <w:rFonts w:ascii="Calibri" w:hAnsi="Calibri"/>
          <w:sz w:val="26"/>
          <w:szCs w:val="26"/>
        </w:rPr>
        <w:t>дома, населеното място, работното място, училището, здравните заведения</w:t>
      </w:r>
      <w:r w:rsidRPr="00ED6B76">
        <w:rPr>
          <w:rFonts w:ascii="Calibri" w:hAnsi="Calibri"/>
          <w:sz w:val="26"/>
          <w:szCs w:val="26"/>
          <w:lang w:val="en-US"/>
        </w:rPr>
        <w:t>)</w:t>
      </w:r>
      <w:r w:rsidRPr="00ED6B76">
        <w:rPr>
          <w:rFonts w:ascii="Calibri" w:hAnsi="Calibri"/>
          <w:sz w:val="26"/>
          <w:szCs w:val="26"/>
        </w:rPr>
        <w:t>. В основата на тези проекти са заложени комплексни интервенции за поведенческа промяна и промяна в жизнената среда и мобилизиране усилията и ресурси от различни сфери на обществения живот (образование, култура, морал, политика, религия, услуги).</w:t>
      </w:r>
    </w:p>
    <w:p w:rsidR="00321E94" w:rsidRPr="00ED6B76" w:rsidRDefault="00321E94" w:rsidP="007111DC">
      <w:pPr>
        <w:jc w:val="both"/>
        <w:rPr>
          <w:rFonts w:ascii="Calibri" w:hAnsi="Calibri"/>
          <w:sz w:val="26"/>
          <w:szCs w:val="26"/>
        </w:rPr>
      </w:pPr>
      <w:r w:rsidRPr="00ED6B76">
        <w:rPr>
          <w:rFonts w:ascii="Calibri" w:hAnsi="Calibri"/>
          <w:sz w:val="26"/>
          <w:szCs w:val="26"/>
        </w:rPr>
        <w:t xml:space="preserve">Основна цел на проекта </w:t>
      </w:r>
      <w:r w:rsidRPr="00ED6B76">
        <w:rPr>
          <w:rFonts w:ascii="Calibri" w:hAnsi="Calibri"/>
          <w:b/>
          <w:sz w:val="26"/>
          <w:szCs w:val="26"/>
        </w:rPr>
        <w:t>„Градове за здраве“</w:t>
      </w:r>
      <w:r w:rsidRPr="00ED6B76">
        <w:rPr>
          <w:rFonts w:ascii="Calibri" w:hAnsi="Calibri"/>
          <w:sz w:val="26"/>
          <w:szCs w:val="26"/>
        </w:rPr>
        <w:t xml:space="preserve"> е създаване и поддържане на здравословна жизнена среда в населеното място</w:t>
      </w:r>
    </w:p>
    <w:p w:rsidR="00321E94" w:rsidRPr="00ED6B76" w:rsidRDefault="00321E94" w:rsidP="007111DC">
      <w:pPr>
        <w:pStyle w:val="ListParagraph"/>
        <w:numPr>
          <w:ilvl w:val="0"/>
          <w:numId w:val="27"/>
        </w:numPr>
        <w:spacing w:after="0" w:line="240" w:lineRule="auto"/>
        <w:jc w:val="both"/>
        <w:rPr>
          <w:sz w:val="26"/>
          <w:szCs w:val="26"/>
        </w:rPr>
      </w:pPr>
      <w:r w:rsidRPr="00ED6B76">
        <w:rPr>
          <w:sz w:val="26"/>
          <w:szCs w:val="26"/>
        </w:rPr>
        <w:t xml:space="preserve">Създаване на продуктивна икономика, водеща до намаляване на безработицата и осигуряване на работни места, респективно доходи за достоен живот </w:t>
      </w:r>
    </w:p>
    <w:p w:rsidR="00321E94" w:rsidRPr="00ED6B76" w:rsidRDefault="00321E94" w:rsidP="007111DC">
      <w:pPr>
        <w:pStyle w:val="ListParagraph"/>
        <w:numPr>
          <w:ilvl w:val="0"/>
          <w:numId w:val="27"/>
        </w:numPr>
        <w:spacing w:after="0" w:line="240" w:lineRule="auto"/>
        <w:jc w:val="both"/>
        <w:rPr>
          <w:sz w:val="26"/>
          <w:szCs w:val="26"/>
        </w:rPr>
      </w:pPr>
      <w:r w:rsidRPr="00ED6B76">
        <w:rPr>
          <w:sz w:val="26"/>
          <w:szCs w:val="26"/>
        </w:rPr>
        <w:t>Обединяване на усилия за справяне със значими общественоздравни проблеми – ограничаване на рискови фактори и социалнозначими заболявания</w:t>
      </w:r>
    </w:p>
    <w:p w:rsidR="00321E94" w:rsidRPr="00ED6B76" w:rsidRDefault="00321E94" w:rsidP="007111DC">
      <w:pPr>
        <w:pStyle w:val="ListParagraph"/>
        <w:numPr>
          <w:ilvl w:val="0"/>
          <w:numId w:val="27"/>
        </w:numPr>
        <w:spacing w:after="0" w:line="240" w:lineRule="auto"/>
        <w:jc w:val="both"/>
        <w:rPr>
          <w:sz w:val="26"/>
          <w:szCs w:val="26"/>
        </w:rPr>
      </w:pPr>
      <w:r w:rsidRPr="00ED6B76">
        <w:rPr>
          <w:sz w:val="26"/>
          <w:szCs w:val="26"/>
        </w:rPr>
        <w:t>Създаване на сигурна екологично чиста жизнена среда, чувство за сигурност и защитеност от насилие и посегателсто, удобен градски транспорт, промоция на активния начин на живот</w:t>
      </w:r>
    </w:p>
    <w:p w:rsidR="00321E94" w:rsidRPr="00ED6B76" w:rsidRDefault="00321E94" w:rsidP="007111DC">
      <w:pPr>
        <w:pStyle w:val="ListParagraph"/>
        <w:numPr>
          <w:ilvl w:val="0"/>
          <w:numId w:val="27"/>
        </w:numPr>
        <w:spacing w:after="0" w:line="240" w:lineRule="auto"/>
        <w:jc w:val="both"/>
        <w:rPr>
          <w:sz w:val="26"/>
          <w:szCs w:val="26"/>
        </w:rPr>
      </w:pPr>
      <w:r w:rsidRPr="00ED6B76">
        <w:rPr>
          <w:sz w:val="26"/>
          <w:szCs w:val="26"/>
        </w:rPr>
        <w:t>Създаване на ефективна здравна служба с повишаване инвестициите за здраве, достъпна и качествена здравна помощ, осигуряване на специфични грижи за майките децата, за лицата в неравностойно положение и специфични здравни проблеми</w:t>
      </w:r>
    </w:p>
    <w:p w:rsidR="00321E94" w:rsidRPr="00ED6B76" w:rsidRDefault="00321E94" w:rsidP="007111DC">
      <w:pPr>
        <w:pStyle w:val="ListParagraph"/>
        <w:numPr>
          <w:ilvl w:val="0"/>
          <w:numId w:val="27"/>
        </w:numPr>
        <w:spacing w:after="0" w:line="240" w:lineRule="auto"/>
        <w:jc w:val="both"/>
        <w:rPr>
          <w:sz w:val="26"/>
          <w:szCs w:val="26"/>
        </w:rPr>
      </w:pPr>
      <w:r w:rsidRPr="00ED6B76">
        <w:rPr>
          <w:sz w:val="26"/>
          <w:szCs w:val="26"/>
        </w:rPr>
        <w:t xml:space="preserve">Отчитане на новите предизвикателства, предизвикани от урбанизацията  </w:t>
      </w:r>
      <w:r w:rsidRPr="00ED6B76">
        <w:rPr>
          <w:sz w:val="26"/>
          <w:szCs w:val="26"/>
          <w:lang w:val="en-US"/>
        </w:rPr>
        <w:t>(</w:t>
      </w:r>
      <w:r w:rsidRPr="00ED6B76">
        <w:rPr>
          <w:sz w:val="26"/>
          <w:szCs w:val="26"/>
        </w:rPr>
        <w:t>възникване на мегаполиси</w:t>
      </w:r>
      <w:r w:rsidRPr="00ED6B76">
        <w:rPr>
          <w:sz w:val="26"/>
          <w:szCs w:val="26"/>
          <w:lang w:val="en-US"/>
        </w:rPr>
        <w:t xml:space="preserve">), </w:t>
      </w:r>
      <w:r w:rsidRPr="00ED6B76">
        <w:rPr>
          <w:sz w:val="26"/>
          <w:szCs w:val="26"/>
        </w:rPr>
        <w:t xml:space="preserve">глобалното затопляне </w:t>
      </w:r>
      <w:r w:rsidRPr="00ED6B76">
        <w:rPr>
          <w:sz w:val="26"/>
          <w:szCs w:val="26"/>
          <w:lang w:val="en-US"/>
        </w:rPr>
        <w:t>(</w:t>
      </w:r>
      <w:r w:rsidRPr="00ED6B76">
        <w:rPr>
          <w:sz w:val="26"/>
          <w:szCs w:val="26"/>
        </w:rPr>
        <w:t>“heat island effect”</w:t>
      </w:r>
      <w:r w:rsidRPr="00ED6B76">
        <w:rPr>
          <w:sz w:val="26"/>
          <w:szCs w:val="26"/>
          <w:lang w:val="en-US"/>
        </w:rPr>
        <w:t>)</w:t>
      </w:r>
      <w:r w:rsidRPr="00ED6B76">
        <w:rPr>
          <w:sz w:val="26"/>
          <w:szCs w:val="26"/>
        </w:rPr>
        <w:t>, застаряване на населението, мигрантски потоци и др.</w:t>
      </w:r>
    </w:p>
    <w:p w:rsidR="00321E94" w:rsidRPr="00ED6B76" w:rsidRDefault="00321E94" w:rsidP="007111DC">
      <w:pPr>
        <w:jc w:val="both"/>
        <w:rPr>
          <w:rFonts w:ascii="Calibri" w:hAnsi="Calibri"/>
          <w:sz w:val="26"/>
          <w:szCs w:val="26"/>
        </w:rPr>
      </w:pPr>
      <w:r w:rsidRPr="00ED6B76">
        <w:rPr>
          <w:rFonts w:ascii="Calibri" w:hAnsi="Calibri"/>
          <w:sz w:val="26"/>
          <w:szCs w:val="26"/>
        </w:rPr>
        <w:t xml:space="preserve">Друг проект е </w:t>
      </w:r>
      <w:r w:rsidRPr="00ED6B76">
        <w:rPr>
          <w:rFonts w:ascii="Calibri" w:hAnsi="Calibri"/>
          <w:b/>
          <w:sz w:val="26"/>
          <w:szCs w:val="26"/>
        </w:rPr>
        <w:t>„Училище за здраве“,</w:t>
      </w:r>
      <w:r w:rsidRPr="00ED6B76">
        <w:rPr>
          <w:rFonts w:ascii="Calibri" w:hAnsi="Calibri"/>
          <w:sz w:val="26"/>
          <w:szCs w:val="26"/>
        </w:rPr>
        <w:t xml:space="preserve"> чиято основна цел е създаване на училището като привлекателно място за учене, работа и творческа изява. Обосновка на значимостта на този проект може да се даде чрез следните факти:</w:t>
      </w:r>
    </w:p>
    <w:p w:rsidR="00321E94" w:rsidRPr="00ED6B76" w:rsidRDefault="00321E94" w:rsidP="007111DC">
      <w:pPr>
        <w:pStyle w:val="ListParagraph"/>
        <w:numPr>
          <w:ilvl w:val="0"/>
          <w:numId w:val="28"/>
        </w:numPr>
        <w:spacing w:after="0" w:line="240" w:lineRule="auto"/>
        <w:jc w:val="both"/>
        <w:rPr>
          <w:sz w:val="26"/>
          <w:szCs w:val="26"/>
        </w:rPr>
      </w:pPr>
      <w:r w:rsidRPr="00ED6B76">
        <w:rPr>
          <w:sz w:val="26"/>
          <w:szCs w:val="26"/>
        </w:rPr>
        <w:t>Здравето и образованието са основни ценности на индивида и обществото и са взаимно-зависими: необразованите хора имат по-висок риск за здравето, хората с недобро здраве имат по-малки шансове за образование</w:t>
      </w:r>
    </w:p>
    <w:p w:rsidR="00321E94" w:rsidRPr="00ED6B76" w:rsidRDefault="00321E94" w:rsidP="007111DC">
      <w:pPr>
        <w:pStyle w:val="ListParagraph"/>
        <w:numPr>
          <w:ilvl w:val="0"/>
          <w:numId w:val="28"/>
        </w:numPr>
        <w:spacing w:after="0" w:line="240" w:lineRule="auto"/>
        <w:jc w:val="both"/>
        <w:rPr>
          <w:sz w:val="26"/>
          <w:szCs w:val="26"/>
        </w:rPr>
      </w:pPr>
      <w:r w:rsidRPr="00ED6B76">
        <w:rPr>
          <w:sz w:val="26"/>
          <w:szCs w:val="26"/>
        </w:rPr>
        <w:t>Здравето на децата и подрастващите е неотменен приоритет на здравната политика във всяка страна и в глобален аспект. То е поставено на водещо място сред целите на стратегията „Здраве за всички през 21 век“ и целите на хилядолетието</w:t>
      </w:r>
    </w:p>
    <w:p w:rsidR="00321E94" w:rsidRPr="00ED6B76" w:rsidRDefault="00321E94" w:rsidP="007111DC">
      <w:pPr>
        <w:pStyle w:val="ListParagraph"/>
        <w:numPr>
          <w:ilvl w:val="0"/>
          <w:numId w:val="28"/>
        </w:numPr>
        <w:spacing w:after="0" w:line="240" w:lineRule="auto"/>
        <w:jc w:val="both"/>
        <w:rPr>
          <w:sz w:val="26"/>
          <w:szCs w:val="26"/>
        </w:rPr>
      </w:pPr>
      <w:r w:rsidRPr="00ED6B76">
        <w:rPr>
          <w:sz w:val="26"/>
          <w:szCs w:val="26"/>
        </w:rPr>
        <w:t>Училището е естествено и подходящо място за осъществяване на промоция на здравето, защото обединява всички млади хора в периода на формиране на техния мироглед, навици, поведение и ефектът от здравнопромотивните дейности ще бъде най-пълен и дълготраен.</w:t>
      </w:r>
    </w:p>
    <w:p w:rsidR="00321E94" w:rsidRPr="00ED6B76" w:rsidRDefault="00321E94" w:rsidP="007111DC">
      <w:pPr>
        <w:jc w:val="both"/>
        <w:rPr>
          <w:rFonts w:ascii="Calibri" w:hAnsi="Calibri"/>
          <w:sz w:val="26"/>
          <w:szCs w:val="26"/>
        </w:rPr>
      </w:pPr>
      <w:r w:rsidRPr="00ED6B76">
        <w:rPr>
          <w:rFonts w:ascii="Calibri" w:hAnsi="Calibri"/>
          <w:sz w:val="26"/>
          <w:szCs w:val="26"/>
        </w:rPr>
        <w:lastRenderedPageBreak/>
        <w:t>Училището винаги е било място, където се осъществява грижа за здравето, но начина, по който това се прави се променя. В таблица 1 са коментирани основните различия между традиционния подход към грижата за здравето в училище и моделът „Училище за здраве“.</w:t>
      </w:r>
    </w:p>
    <w:p w:rsidR="00321E94" w:rsidRPr="00ED6B76" w:rsidRDefault="00321E94" w:rsidP="00321E94">
      <w:pPr>
        <w:jc w:val="both"/>
        <w:rPr>
          <w:rFonts w:ascii="Calibri" w:hAnsi="Calibri"/>
          <w:i/>
          <w:sz w:val="16"/>
          <w:szCs w:val="16"/>
        </w:rPr>
      </w:pPr>
    </w:p>
    <w:p w:rsidR="00321E94" w:rsidRPr="00ED6B76" w:rsidRDefault="00321E94" w:rsidP="00321E94">
      <w:pPr>
        <w:jc w:val="both"/>
        <w:rPr>
          <w:rFonts w:ascii="Calibri" w:hAnsi="Calibri"/>
          <w:i/>
          <w:sz w:val="26"/>
          <w:szCs w:val="26"/>
        </w:rPr>
      </w:pPr>
      <w:r w:rsidRPr="00ED6B76">
        <w:rPr>
          <w:rFonts w:ascii="Calibri" w:hAnsi="Calibri"/>
          <w:i/>
          <w:sz w:val="26"/>
          <w:szCs w:val="26"/>
        </w:rPr>
        <w:t>Табл. 1: Сравнителен анализ на традиционния подход и „Училище за здраве“</w:t>
      </w:r>
    </w:p>
    <w:p w:rsidR="00321E94" w:rsidRPr="00ED6B76" w:rsidRDefault="00321E94" w:rsidP="00321E94">
      <w:pPr>
        <w:jc w:val="both"/>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321E94" w:rsidRPr="00321E94" w:rsidTr="00ED6B76">
        <w:tc>
          <w:tcPr>
            <w:tcW w:w="9747" w:type="dxa"/>
            <w:shd w:val="clear" w:color="auto" w:fill="D9D9D9"/>
          </w:tcPr>
          <w:p w:rsidR="00321E94" w:rsidRPr="00ED6B76" w:rsidRDefault="00321E94" w:rsidP="00ED6B76">
            <w:pPr>
              <w:jc w:val="both"/>
              <w:rPr>
                <w:rFonts w:ascii="Calibri" w:hAnsi="Calibri"/>
                <w:b/>
                <w:szCs w:val="24"/>
              </w:rPr>
            </w:pPr>
            <w:r w:rsidRPr="00ED6B76">
              <w:rPr>
                <w:rFonts w:ascii="Calibri" w:hAnsi="Calibri"/>
                <w:b/>
                <w:szCs w:val="24"/>
              </w:rPr>
              <w:t>Концепция за здравето</w:t>
            </w:r>
          </w:p>
        </w:tc>
      </w:tr>
      <w:tr w:rsidR="00321E94" w:rsidRPr="00321E94" w:rsidTr="00ED6B76">
        <w:tc>
          <w:tcPr>
            <w:tcW w:w="9747" w:type="dxa"/>
            <w:shd w:val="clear" w:color="auto" w:fill="auto"/>
          </w:tcPr>
          <w:p w:rsidR="00321E94" w:rsidRPr="00ED6B76" w:rsidRDefault="00321E94" w:rsidP="00ED6B76">
            <w:pPr>
              <w:jc w:val="both"/>
              <w:rPr>
                <w:rFonts w:ascii="Calibri" w:hAnsi="Calibri"/>
                <w:b/>
                <w:szCs w:val="24"/>
                <w:u w:val="single"/>
              </w:rPr>
            </w:pPr>
            <w:r w:rsidRPr="00ED6B76">
              <w:rPr>
                <w:rFonts w:ascii="Calibri" w:hAnsi="Calibri"/>
                <w:b/>
                <w:szCs w:val="24"/>
                <w:u w:val="single"/>
              </w:rPr>
              <w:t>Традиционен подход</w:t>
            </w:r>
          </w:p>
          <w:p w:rsidR="00321E94" w:rsidRPr="00ED6B76" w:rsidRDefault="00321E94" w:rsidP="00ED6B76">
            <w:pPr>
              <w:numPr>
                <w:ilvl w:val="0"/>
                <w:numId w:val="29"/>
              </w:numPr>
              <w:overflowPunct/>
              <w:autoSpaceDE/>
              <w:autoSpaceDN/>
              <w:adjustRightInd/>
              <w:ind w:left="426" w:hanging="284"/>
              <w:jc w:val="both"/>
              <w:textAlignment w:val="auto"/>
              <w:rPr>
                <w:rFonts w:ascii="Calibri" w:hAnsi="Calibri"/>
                <w:szCs w:val="24"/>
              </w:rPr>
            </w:pPr>
            <w:r w:rsidRPr="00ED6B76">
              <w:rPr>
                <w:rFonts w:ascii="Calibri" w:hAnsi="Calibri"/>
                <w:szCs w:val="24"/>
              </w:rPr>
              <w:t xml:space="preserve">Здравето се възприема като отсъствие на заболяване и се акцентира върху неговите физически компоненти. </w:t>
            </w:r>
          </w:p>
          <w:p w:rsidR="00321E94" w:rsidRPr="00ED6B76" w:rsidRDefault="00321E94" w:rsidP="00ED6B76">
            <w:pPr>
              <w:numPr>
                <w:ilvl w:val="0"/>
                <w:numId w:val="29"/>
              </w:numPr>
              <w:overflowPunct/>
              <w:autoSpaceDE/>
              <w:autoSpaceDN/>
              <w:adjustRightInd/>
              <w:ind w:left="426" w:hanging="284"/>
              <w:jc w:val="both"/>
              <w:textAlignment w:val="auto"/>
              <w:rPr>
                <w:rFonts w:ascii="Calibri" w:hAnsi="Calibri"/>
                <w:szCs w:val="24"/>
              </w:rPr>
            </w:pPr>
            <w:r w:rsidRPr="00ED6B76">
              <w:rPr>
                <w:rFonts w:ascii="Calibri" w:hAnsi="Calibri"/>
                <w:szCs w:val="24"/>
              </w:rPr>
              <w:t xml:space="preserve">Вниманието е насочено към индивида и неговите здравни навици. </w:t>
            </w:r>
          </w:p>
          <w:p w:rsidR="00321E94" w:rsidRPr="00ED6B76" w:rsidRDefault="00321E94" w:rsidP="00ED6B76">
            <w:pPr>
              <w:numPr>
                <w:ilvl w:val="0"/>
                <w:numId w:val="29"/>
              </w:numPr>
              <w:overflowPunct/>
              <w:autoSpaceDE/>
              <w:autoSpaceDN/>
              <w:adjustRightInd/>
              <w:ind w:left="426" w:hanging="284"/>
              <w:jc w:val="both"/>
              <w:textAlignment w:val="auto"/>
              <w:rPr>
                <w:rFonts w:ascii="Calibri" w:hAnsi="Calibri"/>
                <w:szCs w:val="24"/>
              </w:rPr>
            </w:pPr>
            <w:r w:rsidRPr="00ED6B76">
              <w:rPr>
                <w:rFonts w:ascii="Calibri" w:hAnsi="Calibri"/>
                <w:szCs w:val="24"/>
              </w:rPr>
              <w:t>Дейностите за подобряване на здравето се свеждат основно до диагностика и лечение.</w:t>
            </w:r>
          </w:p>
          <w:p w:rsidR="00321E94" w:rsidRPr="00ED6B76" w:rsidRDefault="00321E94" w:rsidP="00ED6B76">
            <w:pPr>
              <w:jc w:val="both"/>
              <w:rPr>
                <w:rFonts w:ascii="Calibri" w:hAnsi="Calibri"/>
                <w:b/>
                <w:sz w:val="16"/>
                <w:szCs w:val="16"/>
                <w:u w:val="single"/>
              </w:rPr>
            </w:pPr>
          </w:p>
          <w:p w:rsidR="00321E94" w:rsidRPr="00ED6B76" w:rsidRDefault="00321E94" w:rsidP="00ED6B76">
            <w:pPr>
              <w:jc w:val="both"/>
              <w:rPr>
                <w:rFonts w:ascii="Calibri" w:hAnsi="Calibri"/>
                <w:b/>
                <w:szCs w:val="24"/>
                <w:u w:val="single"/>
              </w:rPr>
            </w:pPr>
            <w:r w:rsidRPr="00ED6B76">
              <w:rPr>
                <w:rFonts w:ascii="Calibri" w:hAnsi="Calibri"/>
                <w:b/>
                <w:szCs w:val="24"/>
                <w:u w:val="single"/>
              </w:rPr>
              <w:t>Училище за здраве</w:t>
            </w:r>
          </w:p>
          <w:p w:rsidR="00321E94" w:rsidRPr="00ED6B76" w:rsidRDefault="00321E94" w:rsidP="00ED6B76">
            <w:pPr>
              <w:numPr>
                <w:ilvl w:val="0"/>
                <w:numId w:val="30"/>
              </w:numPr>
              <w:overflowPunct/>
              <w:autoSpaceDE/>
              <w:autoSpaceDN/>
              <w:adjustRightInd/>
              <w:ind w:left="426" w:hanging="284"/>
              <w:jc w:val="both"/>
              <w:textAlignment w:val="auto"/>
              <w:rPr>
                <w:rFonts w:ascii="Calibri" w:hAnsi="Calibri"/>
                <w:szCs w:val="24"/>
              </w:rPr>
            </w:pPr>
            <w:r w:rsidRPr="00ED6B76">
              <w:rPr>
                <w:rFonts w:ascii="Calibri" w:hAnsi="Calibri"/>
                <w:szCs w:val="24"/>
              </w:rPr>
              <w:t xml:space="preserve">Здравето се възприема като състояние на физическо, психическо и социално благополучие. </w:t>
            </w:r>
          </w:p>
          <w:p w:rsidR="00321E94" w:rsidRPr="00ED6B76" w:rsidRDefault="00321E94" w:rsidP="00ED6B76">
            <w:pPr>
              <w:numPr>
                <w:ilvl w:val="0"/>
                <w:numId w:val="30"/>
              </w:numPr>
              <w:overflowPunct/>
              <w:autoSpaceDE/>
              <w:autoSpaceDN/>
              <w:adjustRightInd/>
              <w:ind w:left="426" w:hanging="284"/>
              <w:jc w:val="both"/>
              <w:textAlignment w:val="auto"/>
              <w:rPr>
                <w:rFonts w:ascii="Calibri" w:hAnsi="Calibri"/>
                <w:szCs w:val="24"/>
              </w:rPr>
            </w:pPr>
            <w:r w:rsidRPr="00ED6B76">
              <w:rPr>
                <w:rFonts w:ascii="Calibri" w:hAnsi="Calibri"/>
                <w:szCs w:val="24"/>
              </w:rPr>
              <w:t xml:space="preserve">Индивидът се разглежда в контекста на общността и интегрирането му в нея. </w:t>
            </w:r>
          </w:p>
          <w:p w:rsidR="00321E94" w:rsidRPr="00ED6B76" w:rsidRDefault="00321E94" w:rsidP="00ED6B76">
            <w:pPr>
              <w:numPr>
                <w:ilvl w:val="0"/>
                <w:numId w:val="30"/>
              </w:numPr>
              <w:overflowPunct/>
              <w:autoSpaceDE/>
              <w:autoSpaceDN/>
              <w:adjustRightInd/>
              <w:ind w:left="426" w:hanging="284"/>
              <w:jc w:val="both"/>
              <w:textAlignment w:val="auto"/>
              <w:rPr>
                <w:rFonts w:ascii="Calibri" w:hAnsi="Calibri"/>
                <w:szCs w:val="24"/>
              </w:rPr>
            </w:pPr>
            <w:r w:rsidRPr="00ED6B76">
              <w:rPr>
                <w:rFonts w:ascii="Calibri" w:hAnsi="Calibri"/>
                <w:szCs w:val="24"/>
              </w:rPr>
              <w:t>Вниманието е насочено към позитивното здраве, качеството на живот, потребностите и интересите за развитие.</w:t>
            </w:r>
          </w:p>
          <w:p w:rsidR="00321E94" w:rsidRPr="00ED6B76" w:rsidRDefault="00321E94" w:rsidP="00ED6B76">
            <w:pPr>
              <w:jc w:val="both"/>
              <w:rPr>
                <w:rFonts w:ascii="Calibri" w:hAnsi="Calibri"/>
                <w:b/>
                <w:sz w:val="16"/>
                <w:szCs w:val="16"/>
              </w:rPr>
            </w:pPr>
          </w:p>
        </w:tc>
      </w:tr>
      <w:tr w:rsidR="00321E94" w:rsidRPr="00321E94" w:rsidTr="00ED6B76">
        <w:tc>
          <w:tcPr>
            <w:tcW w:w="9747" w:type="dxa"/>
            <w:shd w:val="clear" w:color="auto" w:fill="D9D9D9"/>
          </w:tcPr>
          <w:p w:rsidR="00321E94" w:rsidRPr="00ED6B76" w:rsidRDefault="00321E94" w:rsidP="00ED6B76">
            <w:pPr>
              <w:jc w:val="both"/>
              <w:rPr>
                <w:rFonts w:ascii="Calibri" w:hAnsi="Calibri"/>
                <w:b/>
                <w:szCs w:val="24"/>
              </w:rPr>
            </w:pPr>
            <w:r w:rsidRPr="00ED6B76">
              <w:rPr>
                <w:rFonts w:ascii="Calibri" w:hAnsi="Calibri"/>
                <w:b/>
                <w:szCs w:val="24"/>
              </w:rPr>
              <w:t>Концепция за здравното възпитание</w:t>
            </w:r>
          </w:p>
        </w:tc>
      </w:tr>
      <w:tr w:rsidR="00321E94" w:rsidRPr="00321E94" w:rsidTr="00ED6B76">
        <w:tc>
          <w:tcPr>
            <w:tcW w:w="9747" w:type="dxa"/>
            <w:shd w:val="clear" w:color="auto" w:fill="auto"/>
          </w:tcPr>
          <w:p w:rsidR="00321E94" w:rsidRPr="00ED6B76" w:rsidRDefault="00321E94" w:rsidP="00ED6B76">
            <w:pPr>
              <w:jc w:val="both"/>
              <w:rPr>
                <w:rFonts w:ascii="Calibri" w:hAnsi="Calibri"/>
                <w:b/>
                <w:sz w:val="16"/>
                <w:szCs w:val="16"/>
                <w:u w:val="single"/>
              </w:rPr>
            </w:pPr>
          </w:p>
          <w:p w:rsidR="00321E94" w:rsidRPr="00ED6B76" w:rsidRDefault="00321E94" w:rsidP="00ED6B76">
            <w:pPr>
              <w:jc w:val="both"/>
              <w:rPr>
                <w:rFonts w:ascii="Calibri" w:hAnsi="Calibri"/>
                <w:b/>
                <w:szCs w:val="24"/>
                <w:u w:val="single"/>
              </w:rPr>
            </w:pPr>
            <w:r w:rsidRPr="00ED6B76">
              <w:rPr>
                <w:rFonts w:ascii="Calibri" w:hAnsi="Calibri"/>
                <w:b/>
                <w:szCs w:val="24"/>
                <w:u w:val="single"/>
              </w:rPr>
              <w:t>Традиционен подход</w:t>
            </w:r>
          </w:p>
          <w:p w:rsidR="00321E94" w:rsidRPr="00ED6B76" w:rsidRDefault="00321E94" w:rsidP="00ED6B76">
            <w:pPr>
              <w:numPr>
                <w:ilvl w:val="0"/>
                <w:numId w:val="31"/>
              </w:numPr>
              <w:overflowPunct/>
              <w:autoSpaceDE/>
              <w:autoSpaceDN/>
              <w:adjustRightInd/>
              <w:ind w:left="426" w:hanging="284"/>
              <w:jc w:val="both"/>
              <w:textAlignment w:val="auto"/>
              <w:rPr>
                <w:rFonts w:ascii="Calibri" w:hAnsi="Calibri"/>
                <w:szCs w:val="24"/>
              </w:rPr>
            </w:pPr>
            <w:r w:rsidRPr="00ED6B76">
              <w:rPr>
                <w:rFonts w:ascii="Calibri" w:hAnsi="Calibri"/>
                <w:szCs w:val="24"/>
              </w:rPr>
              <w:t xml:space="preserve">Адресирано към отделни изолирани здравни проблеми и само към здравните потребности на учениците.  </w:t>
            </w:r>
          </w:p>
          <w:p w:rsidR="00321E94" w:rsidRPr="00ED6B76" w:rsidRDefault="00321E94" w:rsidP="00ED6B76">
            <w:pPr>
              <w:numPr>
                <w:ilvl w:val="0"/>
                <w:numId w:val="31"/>
              </w:numPr>
              <w:overflowPunct/>
              <w:autoSpaceDE/>
              <w:autoSpaceDN/>
              <w:adjustRightInd/>
              <w:ind w:left="426" w:hanging="284"/>
              <w:jc w:val="both"/>
              <w:textAlignment w:val="auto"/>
              <w:rPr>
                <w:rFonts w:ascii="Calibri" w:hAnsi="Calibri"/>
                <w:szCs w:val="24"/>
              </w:rPr>
            </w:pPr>
            <w:r w:rsidRPr="00ED6B76">
              <w:rPr>
                <w:rFonts w:ascii="Calibri" w:hAnsi="Calibri"/>
                <w:szCs w:val="24"/>
              </w:rPr>
              <w:t xml:space="preserve">Фокусира се върху информирането,  с прилагане на традиционни методи на обучение и пасивна роля на учениците в здравновъзпитателния процес. </w:t>
            </w:r>
          </w:p>
          <w:p w:rsidR="00321E94" w:rsidRPr="00ED6B76" w:rsidRDefault="00321E94" w:rsidP="00ED6B76">
            <w:pPr>
              <w:numPr>
                <w:ilvl w:val="0"/>
                <w:numId w:val="31"/>
              </w:numPr>
              <w:overflowPunct/>
              <w:autoSpaceDE/>
              <w:autoSpaceDN/>
              <w:adjustRightInd/>
              <w:ind w:left="426" w:hanging="284"/>
              <w:jc w:val="both"/>
              <w:textAlignment w:val="auto"/>
              <w:rPr>
                <w:rFonts w:ascii="Calibri" w:hAnsi="Calibri"/>
                <w:szCs w:val="24"/>
              </w:rPr>
            </w:pPr>
            <w:r w:rsidRPr="00ED6B76">
              <w:rPr>
                <w:rFonts w:ascii="Calibri" w:hAnsi="Calibri"/>
                <w:szCs w:val="24"/>
              </w:rPr>
              <w:t>Не осигурява връзка между обучението и училищната среда. Здравновъзпитателната работа е планирана извън учебната програма</w:t>
            </w:r>
          </w:p>
          <w:p w:rsidR="00321E94" w:rsidRPr="00ED6B76" w:rsidRDefault="00321E94" w:rsidP="00ED6B76">
            <w:pPr>
              <w:jc w:val="both"/>
              <w:rPr>
                <w:rFonts w:ascii="Calibri" w:hAnsi="Calibri"/>
                <w:sz w:val="16"/>
                <w:szCs w:val="16"/>
              </w:rPr>
            </w:pPr>
          </w:p>
          <w:p w:rsidR="00321E94" w:rsidRPr="00ED6B76" w:rsidRDefault="00321E94" w:rsidP="00ED6B76">
            <w:pPr>
              <w:jc w:val="both"/>
              <w:rPr>
                <w:rFonts w:ascii="Calibri" w:hAnsi="Calibri"/>
                <w:b/>
                <w:szCs w:val="24"/>
                <w:u w:val="single"/>
              </w:rPr>
            </w:pPr>
            <w:r w:rsidRPr="00ED6B76">
              <w:rPr>
                <w:rFonts w:ascii="Calibri" w:hAnsi="Calibri"/>
                <w:b/>
                <w:szCs w:val="24"/>
                <w:u w:val="single"/>
              </w:rPr>
              <w:t>Училище за здраве</w:t>
            </w:r>
          </w:p>
          <w:p w:rsidR="00321E94" w:rsidRPr="00ED6B76" w:rsidRDefault="00321E94" w:rsidP="00ED6B76">
            <w:pPr>
              <w:numPr>
                <w:ilvl w:val="0"/>
                <w:numId w:val="32"/>
              </w:numPr>
              <w:overflowPunct/>
              <w:autoSpaceDE/>
              <w:autoSpaceDN/>
              <w:adjustRightInd/>
              <w:ind w:left="426" w:hanging="284"/>
              <w:jc w:val="both"/>
              <w:textAlignment w:val="auto"/>
              <w:rPr>
                <w:rFonts w:ascii="Calibri" w:hAnsi="Calibri"/>
                <w:szCs w:val="24"/>
              </w:rPr>
            </w:pPr>
            <w:r w:rsidRPr="00ED6B76">
              <w:rPr>
                <w:rFonts w:ascii="Calibri" w:hAnsi="Calibri"/>
                <w:szCs w:val="24"/>
              </w:rPr>
              <w:t>Засяга здравните проблеми в тяхната цялост, взаимовръзка и социален контекст.</w:t>
            </w:r>
          </w:p>
          <w:p w:rsidR="00321E94" w:rsidRPr="00ED6B76" w:rsidRDefault="00321E94" w:rsidP="00ED6B76">
            <w:pPr>
              <w:numPr>
                <w:ilvl w:val="0"/>
                <w:numId w:val="32"/>
              </w:numPr>
              <w:overflowPunct/>
              <w:autoSpaceDE/>
              <w:autoSpaceDN/>
              <w:adjustRightInd/>
              <w:ind w:left="426" w:hanging="284"/>
              <w:jc w:val="both"/>
              <w:textAlignment w:val="auto"/>
              <w:rPr>
                <w:rFonts w:ascii="Calibri" w:hAnsi="Calibri"/>
                <w:szCs w:val="24"/>
              </w:rPr>
            </w:pPr>
            <w:r w:rsidRPr="00ED6B76">
              <w:rPr>
                <w:rFonts w:ascii="Calibri" w:hAnsi="Calibri"/>
                <w:szCs w:val="24"/>
              </w:rPr>
              <w:t xml:space="preserve">Отнася се до здравните потребности на персонала, семейството, общността. </w:t>
            </w:r>
          </w:p>
          <w:p w:rsidR="00321E94" w:rsidRPr="00ED6B76" w:rsidRDefault="00321E94" w:rsidP="00ED6B76">
            <w:pPr>
              <w:numPr>
                <w:ilvl w:val="0"/>
                <w:numId w:val="32"/>
              </w:numPr>
              <w:overflowPunct/>
              <w:autoSpaceDE/>
              <w:autoSpaceDN/>
              <w:adjustRightInd/>
              <w:ind w:left="426" w:hanging="284"/>
              <w:jc w:val="both"/>
              <w:textAlignment w:val="auto"/>
              <w:rPr>
                <w:rFonts w:ascii="Calibri" w:hAnsi="Calibri"/>
                <w:szCs w:val="24"/>
              </w:rPr>
            </w:pPr>
            <w:r w:rsidRPr="00ED6B76">
              <w:rPr>
                <w:rFonts w:ascii="Calibri" w:hAnsi="Calibri"/>
                <w:szCs w:val="24"/>
              </w:rPr>
              <w:t xml:space="preserve">Осигурява връзка между обучението и училищната среда. Здравното възпитание се провежда с активното участие на учениците и възможности за свободен избор. </w:t>
            </w:r>
          </w:p>
          <w:p w:rsidR="00321E94" w:rsidRPr="00ED6B76" w:rsidRDefault="00321E94" w:rsidP="00ED6B76">
            <w:pPr>
              <w:numPr>
                <w:ilvl w:val="0"/>
                <w:numId w:val="32"/>
              </w:numPr>
              <w:overflowPunct/>
              <w:autoSpaceDE/>
              <w:autoSpaceDN/>
              <w:adjustRightInd/>
              <w:ind w:left="426" w:hanging="284"/>
              <w:jc w:val="both"/>
              <w:textAlignment w:val="auto"/>
              <w:rPr>
                <w:rFonts w:ascii="Calibri" w:hAnsi="Calibri"/>
                <w:b/>
                <w:szCs w:val="24"/>
              </w:rPr>
            </w:pPr>
            <w:r w:rsidRPr="00ED6B76">
              <w:rPr>
                <w:rFonts w:ascii="Calibri" w:hAnsi="Calibri"/>
                <w:szCs w:val="24"/>
              </w:rPr>
              <w:t>Здравната промоция е вложена в цялостния</w:t>
            </w:r>
            <w:r w:rsidRPr="00ED6B76">
              <w:rPr>
                <w:rFonts w:ascii="Calibri" w:hAnsi="Calibri"/>
                <w:b/>
                <w:szCs w:val="24"/>
              </w:rPr>
              <w:t xml:space="preserve"> </w:t>
            </w:r>
            <w:r w:rsidRPr="00ED6B76">
              <w:rPr>
                <w:rFonts w:ascii="Calibri" w:hAnsi="Calibri"/>
                <w:szCs w:val="24"/>
              </w:rPr>
              <w:t>учебен план и програма за развитие на училището.</w:t>
            </w:r>
          </w:p>
          <w:p w:rsidR="00321E94" w:rsidRPr="00ED6B76" w:rsidRDefault="00321E94" w:rsidP="00ED6B76">
            <w:pPr>
              <w:jc w:val="both"/>
              <w:rPr>
                <w:rFonts w:ascii="Calibri" w:hAnsi="Calibri"/>
                <w:b/>
                <w:sz w:val="16"/>
                <w:szCs w:val="16"/>
              </w:rPr>
            </w:pPr>
          </w:p>
        </w:tc>
      </w:tr>
      <w:tr w:rsidR="00321E94" w:rsidRPr="00321E94" w:rsidTr="00ED6B76">
        <w:tc>
          <w:tcPr>
            <w:tcW w:w="9747" w:type="dxa"/>
            <w:shd w:val="clear" w:color="auto" w:fill="D9D9D9"/>
          </w:tcPr>
          <w:p w:rsidR="00321E94" w:rsidRPr="00ED6B76" w:rsidRDefault="00321E94" w:rsidP="00ED6B76">
            <w:pPr>
              <w:jc w:val="both"/>
              <w:rPr>
                <w:rFonts w:ascii="Calibri" w:hAnsi="Calibri"/>
                <w:b/>
                <w:szCs w:val="24"/>
              </w:rPr>
            </w:pPr>
            <w:r w:rsidRPr="00ED6B76">
              <w:rPr>
                <w:rFonts w:ascii="Calibri" w:hAnsi="Calibri"/>
                <w:b/>
                <w:szCs w:val="24"/>
              </w:rPr>
              <w:t>Концепция за развитие на училището</w:t>
            </w:r>
          </w:p>
        </w:tc>
      </w:tr>
      <w:tr w:rsidR="00321E94" w:rsidRPr="00321E94" w:rsidTr="00ED6B76">
        <w:tc>
          <w:tcPr>
            <w:tcW w:w="9747" w:type="dxa"/>
            <w:shd w:val="clear" w:color="auto" w:fill="auto"/>
          </w:tcPr>
          <w:p w:rsidR="00321E94" w:rsidRPr="00ED6B76" w:rsidRDefault="00321E94" w:rsidP="00ED6B76">
            <w:pPr>
              <w:jc w:val="both"/>
              <w:rPr>
                <w:rFonts w:ascii="Calibri" w:hAnsi="Calibri"/>
                <w:b/>
                <w:sz w:val="16"/>
                <w:szCs w:val="16"/>
                <w:u w:val="single"/>
              </w:rPr>
            </w:pPr>
          </w:p>
          <w:p w:rsidR="00321E94" w:rsidRPr="00ED6B76" w:rsidRDefault="00321E94" w:rsidP="00ED6B76">
            <w:pPr>
              <w:jc w:val="both"/>
              <w:rPr>
                <w:rFonts w:ascii="Calibri" w:hAnsi="Calibri"/>
                <w:b/>
                <w:szCs w:val="24"/>
                <w:u w:val="single"/>
              </w:rPr>
            </w:pPr>
            <w:r w:rsidRPr="00ED6B76">
              <w:rPr>
                <w:rFonts w:ascii="Calibri" w:hAnsi="Calibri"/>
                <w:b/>
                <w:szCs w:val="24"/>
                <w:u w:val="single"/>
              </w:rPr>
              <w:t>Традиционен подход</w:t>
            </w:r>
          </w:p>
          <w:p w:rsidR="00321E94" w:rsidRPr="00ED6B76" w:rsidRDefault="00321E94" w:rsidP="00ED6B76">
            <w:pPr>
              <w:numPr>
                <w:ilvl w:val="0"/>
                <w:numId w:val="33"/>
              </w:numPr>
              <w:overflowPunct/>
              <w:autoSpaceDE/>
              <w:autoSpaceDN/>
              <w:adjustRightInd/>
              <w:ind w:left="426" w:hanging="284"/>
              <w:jc w:val="both"/>
              <w:textAlignment w:val="auto"/>
              <w:rPr>
                <w:rFonts w:ascii="Calibri" w:hAnsi="Calibri"/>
                <w:szCs w:val="24"/>
              </w:rPr>
            </w:pPr>
            <w:r w:rsidRPr="00ED6B76">
              <w:rPr>
                <w:rFonts w:ascii="Calibri" w:hAnsi="Calibri"/>
                <w:szCs w:val="24"/>
              </w:rPr>
              <w:t>Вниманието е насочено само към някои елементи на физическата среда.</w:t>
            </w:r>
          </w:p>
          <w:p w:rsidR="00321E94" w:rsidRPr="00ED6B76" w:rsidRDefault="00321E94" w:rsidP="00ED6B76">
            <w:pPr>
              <w:numPr>
                <w:ilvl w:val="0"/>
                <w:numId w:val="33"/>
              </w:numPr>
              <w:overflowPunct/>
              <w:autoSpaceDE/>
              <w:autoSpaceDN/>
              <w:adjustRightInd/>
              <w:ind w:left="426" w:hanging="284"/>
              <w:jc w:val="both"/>
              <w:textAlignment w:val="auto"/>
              <w:rPr>
                <w:rFonts w:ascii="Calibri" w:hAnsi="Calibri"/>
                <w:szCs w:val="24"/>
              </w:rPr>
            </w:pPr>
            <w:r w:rsidRPr="00ED6B76">
              <w:rPr>
                <w:rFonts w:ascii="Calibri" w:hAnsi="Calibri"/>
                <w:szCs w:val="24"/>
              </w:rPr>
              <w:t xml:space="preserve">Налагат се изолирани от контекста на средата правила за поведение. </w:t>
            </w:r>
          </w:p>
          <w:p w:rsidR="00321E94" w:rsidRPr="00ED6B76" w:rsidRDefault="00321E94" w:rsidP="00ED6B76">
            <w:pPr>
              <w:jc w:val="both"/>
              <w:rPr>
                <w:rFonts w:ascii="Calibri" w:hAnsi="Calibri"/>
                <w:b/>
                <w:sz w:val="16"/>
                <w:szCs w:val="16"/>
                <w:u w:val="single"/>
              </w:rPr>
            </w:pPr>
          </w:p>
          <w:p w:rsidR="00321E94" w:rsidRPr="00ED6B76" w:rsidRDefault="00321E94" w:rsidP="00ED6B76">
            <w:pPr>
              <w:jc w:val="both"/>
              <w:rPr>
                <w:rFonts w:ascii="Calibri" w:hAnsi="Calibri"/>
                <w:b/>
                <w:szCs w:val="24"/>
                <w:u w:val="single"/>
              </w:rPr>
            </w:pPr>
            <w:r w:rsidRPr="00ED6B76">
              <w:rPr>
                <w:rFonts w:ascii="Calibri" w:hAnsi="Calibri"/>
                <w:b/>
                <w:szCs w:val="24"/>
                <w:u w:val="single"/>
              </w:rPr>
              <w:t>Училище за здраве</w:t>
            </w:r>
          </w:p>
          <w:p w:rsidR="00321E94" w:rsidRPr="00ED6B76" w:rsidRDefault="00321E94" w:rsidP="00ED6B76">
            <w:pPr>
              <w:numPr>
                <w:ilvl w:val="0"/>
                <w:numId w:val="34"/>
              </w:numPr>
              <w:overflowPunct/>
              <w:autoSpaceDE/>
              <w:autoSpaceDN/>
              <w:adjustRightInd/>
              <w:ind w:left="426" w:hanging="284"/>
              <w:jc w:val="both"/>
              <w:textAlignment w:val="auto"/>
              <w:rPr>
                <w:rFonts w:ascii="Calibri" w:hAnsi="Calibri"/>
                <w:szCs w:val="24"/>
              </w:rPr>
            </w:pPr>
            <w:r w:rsidRPr="00ED6B76">
              <w:rPr>
                <w:rFonts w:ascii="Calibri" w:hAnsi="Calibri"/>
                <w:szCs w:val="24"/>
              </w:rPr>
              <w:t xml:space="preserve">Полагат се усилия за оптимизиране на училищната среда в нейната цялост. </w:t>
            </w:r>
          </w:p>
          <w:p w:rsidR="00321E94" w:rsidRPr="00ED6B76" w:rsidRDefault="00321E94" w:rsidP="00ED6B76">
            <w:pPr>
              <w:numPr>
                <w:ilvl w:val="0"/>
                <w:numId w:val="34"/>
              </w:numPr>
              <w:overflowPunct/>
              <w:autoSpaceDE/>
              <w:autoSpaceDN/>
              <w:adjustRightInd/>
              <w:ind w:left="426" w:hanging="284"/>
              <w:jc w:val="both"/>
              <w:textAlignment w:val="auto"/>
              <w:rPr>
                <w:rFonts w:ascii="Calibri" w:hAnsi="Calibri"/>
                <w:szCs w:val="24"/>
              </w:rPr>
            </w:pPr>
            <w:r w:rsidRPr="00ED6B76">
              <w:rPr>
                <w:rFonts w:ascii="Calibri" w:hAnsi="Calibri"/>
                <w:szCs w:val="24"/>
              </w:rPr>
              <w:t>Работи се по изграждане на цялостна училищна политика в полза на здравето.</w:t>
            </w:r>
          </w:p>
          <w:p w:rsidR="00321E94" w:rsidRPr="00ED6B76" w:rsidRDefault="00321E94" w:rsidP="00ED6B76">
            <w:pPr>
              <w:jc w:val="both"/>
              <w:rPr>
                <w:rFonts w:ascii="Calibri" w:hAnsi="Calibri"/>
                <w:szCs w:val="24"/>
              </w:rPr>
            </w:pPr>
          </w:p>
        </w:tc>
      </w:tr>
      <w:tr w:rsidR="00321E94" w:rsidRPr="00321E94" w:rsidTr="00ED6B76">
        <w:tc>
          <w:tcPr>
            <w:tcW w:w="9747" w:type="dxa"/>
            <w:shd w:val="clear" w:color="auto" w:fill="D9D9D9"/>
          </w:tcPr>
          <w:p w:rsidR="00321E94" w:rsidRPr="00ED6B76" w:rsidRDefault="00321E94" w:rsidP="00ED6B76">
            <w:pPr>
              <w:jc w:val="both"/>
              <w:rPr>
                <w:rFonts w:ascii="Calibri" w:hAnsi="Calibri"/>
                <w:b/>
                <w:szCs w:val="24"/>
              </w:rPr>
            </w:pPr>
            <w:r w:rsidRPr="00ED6B76">
              <w:rPr>
                <w:rFonts w:ascii="Calibri" w:hAnsi="Calibri"/>
                <w:b/>
                <w:szCs w:val="24"/>
              </w:rPr>
              <w:t>Оценяване ролята на общността и партньорството</w:t>
            </w:r>
          </w:p>
        </w:tc>
      </w:tr>
      <w:tr w:rsidR="00321E94" w:rsidRPr="00321E94" w:rsidTr="00ED6B76">
        <w:tc>
          <w:tcPr>
            <w:tcW w:w="9747" w:type="dxa"/>
            <w:shd w:val="clear" w:color="auto" w:fill="auto"/>
          </w:tcPr>
          <w:p w:rsidR="00321E94" w:rsidRPr="00ED6B76" w:rsidRDefault="00321E94" w:rsidP="00ED6B76">
            <w:pPr>
              <w:jc w:val="both"/>
              <w:rPr>
                <w:rFonts w:ascii="Calibri" w:hAnsi="Calibri"/>
                <w:b/>
                <w:sz w:val="16"/>
                <w:szCs w:val="16"/>
                <w:u w:val="single"/>
              </w:rPr>
            </w:pPr>
          </w:p>
          <w:p w:rsidR="00321E94" w:rsidRPr="00ED6B76" w:rsidRDefault="00321E94" w:rsidP="00ED6B76">
            <w:pPr>
              <w:jc w:val="both"/>
              <w:rPr>
                <w:rFonts w:ascii="Calibri" w:hAnsi="Calibri"/>
                <w:b/>
                <w:szCs w:val="24"/>
                <w:u w:val="single"/>
              </w:rPr>
            </w:pPr>
            <w:r w:rsidRPr="00ED6B76">
              <w:rPr>
                <w:rFonts w:ascii="Calibri" w:hAnsi="Calibri"/>
                <w:b/>
                <w:szCs w:val="24"/>
                <w:u w:val="single"/>
              </w:rPr>
              <w:t>Традиционен подход</w:t>
            </w:r>
          </w:p>
          <w:p w:rsidR="00321E94" w:rsidRPr="00ED6B76" w:rsidRDefault="00321E94" w:rsidP="00ED6B76">
            <w:pPr>
              <w:numPr>
                <w:ilvl w:val="0"/>
                <w:numId w:val="35"/>
              </w:numPr>
              <w:overflowPunct/>
              <w:autoSpaceDE/>
              <w:autoSpaceDN/>
              <w:adjustRightInd/>
              <w:jc w:val="both"/>
              <w:textAlignment w:val="auto"/>
              <w:rPr>
                <w:rFonts w:ascii="Calibri" w:hAnsi="Calibri"/>
                <w:szCs w:val="24"/>
              </w:rPr>
            </w:pPr>
            <w:r w:rsidRPr="00ED6B76">
              <w:rPr>
                <w:rFonts w:ascii="Calibri" w:hAnsi="Calibri"/>
                <w:szCs w:val="24"/>
              </w:rPr>
              <w:t>Ролята на семейството и обществената подкрепа не е добре оценена. Взаимодействие и подкрепа се търси само при възникнали трудности и проблеми.</w:t>
            </w:r>
          </w:p>
          <w:p w:rsidR="00321E94" w:rsidRPr="00ED6B76" w:rsidRDefault="00321E94" w:rsidP="00ED6B76">
            <w:pPr>
              <w:jc w:val="both"/>
              <w:rPr>
                <w:rFonts w:ascii="Calibri" w:hAnsi="Calibri"/>
                <w:b/>
                <w:sz w:val="16"/>
                <w:szCs w:val="16"/>
                <w:u w:val="single"/>
              </w:rPr>
            </w:pPr>
          </w:p>
          <w:p w:rsidR="00321E94" w:rsidRPr="00ED6B76" w:rsidRDefault="00321E94" w:rsidP="00ED6B76">
            <w:pPr>
              <w:jc w:val="both"/>
              <w:rPr>
                <w:rFonts w:ascii="Calibri" w:hAnsi="Calibri"/>
                <w:b/>
                <w:szCs w:val="24"/>
                <w:u w:val="single"/>
              </w:rPr>
            </w:pPr>
            <w:r w:rsidRPr="00ED6B76">
              <w:rPr>
                <w:rFonts w:ascii="Calibri" w:hAnsi="Calibri"/>
                <w:b/>
                <w:szCs w:val="24"/>
                <w:u w:val="single"/>
              </w:rPr>
              <w:lastRenderedPageBreak/>
              <w:t>Училище за здраве</w:t>
            </w:r>
          </w:p>
          <w:p w:rsidR="00321E94" w:rsidRPr="00ED6B76" w:rsidRDefault="00321E94" w:rsidP="00ED6B76">
            <w:pPr>
              <w:numPr>
                <w:ilvl w:val="0"/>
                <w:numId w:val="35"/>
              </w:numPr>
              <w:overflowPunct/>
              <w:autoSpaceDE/>
              <w:autoSpaceDN/>
              <w:adjustRightInd/>
              <w:jc w:val="both"/>
              <w:textAlignment w:val="auto"/>
              <w:rPr>
                <w:rFonts w:ascii="Calibri" w:hAnsi="Calibri"/>
                <w:szCs w:val="24"/>
              </w:rPr>
            </w:pPr>
            <w:r w:rsidRPr="00ED6B76">
              <w:rPr>
                <w:rFonts w:ascii="Calibri" w:hAnsi="Calibri"/>
                <w:szCs w:val="24"/>
              </w:rPr>
              <w:t>Семейството и широката общественост се възприемат като част от училищната общност. Те участват в цялостната работа и развитие на училището, а не само при наличие на проблем.</w:t>
            </w:r>
          </w:p>
          <w:p w:rsidR="00321E94" w:rsidRPr="00ED6B76" w:rsidRDefault="00321E94" w:rsidP="00ED6B76">
            <w:pPr>
              <w:jc w:val="both"/>
              <w:rPr>
                <w:rFonts w:ascii="Calibri" w:hAnsi="Calibri"/>
                <w:b/>
                <w:szCs w:val="24"/>
              </w:rPr>
            </w:pPr>
          </w:p>
        </w:tc>
      </w:tr>
      <w:tr w:rsidR="00321E94" w:rsidRPr="00321E94" w:rsidTr="00ED6B76">
        <w:tc>
          <w:tcPr>
            <w:tcW w:w="9747" w:type="dxa"/>
            <w:shd w:val="clear" w:color="auto" w:fill="D9D9D9"/>
          </w:tcPr>
          <w:p w:rsidR="00321E94" w:rsidRPr="00ED6B76" w:rsidRDefault="00321E94" w:rsidP="00ED6B76">
            <w:pPr>
              <w:jc w:val="both"/>
              <w:rPr>
                <w:rFonts w:ascii="Calibri" w:hAnsi="Calibri"/>
                <w:b/>
                <w:szCs w:val="24"/>
              </w:rPr>
            </w:pPr>
            <w:r w:rsidRPr="00ED6B76">
              <w:rPr>
                <w:rFonts w:ascii="Calibri" w:hAnsi="Calibri"/>
                <w:b/>
                <w:szCs w:val="24"/>
              </w:rPr>
              <w:lastRenderedPageBreak/>
              <w:t>Оценяване на резултата от здравнопромотивните дейности</w:t>
            </w:r>
          </w:p>
        </w:tc>
      </w:tr>
      <w:tr w:rsidR="00321E94" w:rsidRPr="00321E94" w:rsidTr="00ED6B76">
        <w:tc>
          <w:tcPr>
            <w:tcW w:w="9747" w:type="dxa"/>
            <w:shd w:val="clear" w:color="auto" w:fill="auto"/>
          </w:tcPr>
          <w:p w:rsidR="00321E94" w:rsidRPr="00ED6B76" w:rsidRDefault="00321E94" w:rsidP="00ED6B76">
            <w:pPr>
              <w:jc w:val="both"/>
              <w:rPr>
                <w:rFonts w:ascii="Calibri" w:hAnsi="Calibri"/>
                <w:b/>
                <w:sz w:val="16"/>
                <w:szCs w:val="16"/>
                <w:u w:val="single"/>
              </w:rPr>
            </w:pPr>
          </w:p>
          <w:p w:rsidR="00321E94" w:rsidRPr="00ED6B76" w:rsidRDefault="00321E94" w:rsidP="00ED6B76">
            <w:pPr>
              <w:jc w:val="both"/>
              <w:rPr>
                <w:rFonts w:ascii="Calibri" w:hAnsi="Calibri"/>
                <w:b/>
                <w:szCs w:val="24"/>
                <w:u w:val="single"/>
              </w:rPr>
            </w:pPr>
            <w:r w:rsidRPr="00ED6B76">
              <w:rPr>
                <w:rFonts w:ascii="Calibri" w:hAnsi="Calibri"/>
                <w:b/>
                <w:szCs w:val="24"/>
                <w:u w:val="single"/>
              </w:rPr>
              <w:t>Традиционен подход</w:t>
            </w:r>
          </w:p>
          <w:p w:rsidR="00321E94" w:rsidRPr="00ED6B76" w:rsidRDefault="00321E94" w:rsidP="00ED6B76">
            <w:pPr>
              <w:numPr>
                <w:ilvl w:val="0"/>
                <w:numId w:val="35"/>
              </w:numPr>
              <w:overflowPunct/>
              <w:autoSpaceDE/>
              <w:autoSpaceDN/>
              <w:adjustRightInd/>
              <w:jc w:val="both"/>
              <w:textAlignment w:val="auto"/>
              <w:rPr>
                <w:rFonts w:ascii="Calibri" w:hAnsi="Calibri"/>
                <w:szCs w:val="24"/>
              </w:rPr>
            </w:pPr>
            <w:r w:rsidRPr="00ED6B76">
              <w:rPr>
                <w:rFonts w:ascii="Calibri" w:hAnsi="Calibri"/>
                <w:szCs w:val="24"/>
              </w:rPr>
              <w:t>Не се обръща достатъчно внимание на оценяването на резултатите или се отчитат изолирани дейности и ефекти.</w:t>
            </w:r>
          </w:p>
          <w:p w:rsidR="00321E94" w:rsidRPr="00ED6B76" w:rsidRDefault="00321E94" w:rsidP="00ED6B76">
            <w:pPr>
              <w:jc w:val="both"/>
              <w:rPr>
                <w:rFonts w:ascii="Calibri" w:hAnsi="Calibri"/>
                <w:sz w:val="16"/>
                <w:szCs w:val="16"/>
              </w:rPr>
            </w:pPr>
          </w:p>
          <w:p w:rsidR="00321E94" w:rsidRPr="00ED6B76" w:rsidRDefault="00321E94" w:rsidP="00ED6B76">
            <w:pPr>
              <w:jc w:val="both"/>
              <w:rPr>
                <w:rFonts w:ascii="Calibri" w:hAnsi="Calibri"/>
                <w:b/>
                <w:szCs w:val="24"/>
                <w:u w:val="single"/>
              </w:rPr>
            </w:pPr>
            <w:r w:rsidRPr="00ED6B76">
              <w:rPr>
                <w:rFonts w:ascii="Calibri" w:hAnsi="Calibri"/>
                <w:b/>
                <w:szCs w:val="24"/>
                <w:u w:val="single"/>
              </w:rPr>
              <w:t>Училище за здраве</w:t>
            </w:r>
          </w:p>
          <w:p w:rsidR="00321E94" w:rsidRPr="00ED6B76" w:rsidRDefault="00321E94" w:rsidP="00ED6B76">
            <w:pPr>
              <w:numPr>
                <w:ilvl w:val="0"/>
                <w:numId w:val="35"/>
              </w:numPr>
              <w:overflowPunct/>
              <w:autoSpaceDE/>
              <w:autoSpaceDN/>
              <w:adjustRightInd/>
              <w:jc w:val="both"/>
              <w:textAlignment w:val="auto"/>
              <w:rPr>
                <w:rFonts w:ascii="Calibri" w:hAnsi="Calibri"/>
                <w:szCs w:val="24"/>
              </w:rPr>
            </w:pPr>
            <w:r w:rsidRPr="00ED6B76">
              <w:rPr>
                <w:rFonts w:ascii="Calibri" w:hAnsi="Calibri"/>
                <w:szCs w:val="24"/>
              </w:rPr>
              <w:t>Разработват се индикатори за оценяване на резултатите от здравнопромотивни дейности в тяхната цялост и  перспектива.</w:t>
            </w:r>
          </w:p>
          <w:p w:rsidR="00321E94" w:rsidRPr="00ED6B76" w:rsidRDefault="00321E94" w:rsidP="00ED6B76">
            <w:pPr>
              <w:jc w:val="both"/>
              <w:rPr>
                <w:rFonts w:ascii="Calibri" w:hAnsi="Calibri"/>
                <w:b/>
                <w:sz w:val="16"/>
                <w:szCs w:val="16"/>
              </w:rPr>
            </w:pPr>
          </w:p>
        </w:tc>
      </w:tr>
    </w:tbl>
    <w:p w:rsidR="00321E94" w:rsidRPr="00ED6B76" w:rsidRDefault="00321E94" w:rsidP="00321E94">
      <w:pPr>
        <w:jc w:val="both"/>
        <w:rPr>
          <w:rFonts w:ascii="Calibri" w:hAnsi="Calibri"/>
          <w:sz w:val="26"/>
          <w:szCs w:val="26"/>
        </w:rPr>
      </w:pPr>
      <w:r w:rsidRPr="00ED6B76">
        <w:rPr>
          <w:rFonts w:ascii="Calibri" w:hAnsi="Calibri"/>
          <w:sz w:val="26"/>
          <w:szCs w:val="26"/>
        </w:rPr>
        <w:tab/>
      </w:r>
    </w:p>
    <w:p w:rsidR="00321E94" w:rsidRPr="00ED6B76" w:rsidRDefault="00321E94" w:rsidP="00321E94">
      <w:pPr>
        <w:jc w:val="both"/>
        <w:rPr>
          <w:rFonts w:ascii="Calibri" w:hAnsi="Calibri"/>
          <w:i/>
          <w:sz w:val="26"/>
          <w:szCs w:val="26"/>
        </w:rPr>
      </w:pPr>
      <w:r w:rsidRPr="00ED6B76">
        <w:rPr>
          <w:rFonts w:ascii="Calibri" w:hAnsi="Calibri"/>
          <w:i/>
          <w:sz w:val="26"/>
          <w:szCs w:val="26"/>
        </w:rPr>
        <w:t>Източник:</w:t>
      </w:r>
      <w:r w:rsidRPr="00ED6B76">
        <w:rPr>
          <w:rFonts w:ascii="Calibri" w:hAnsi="Calibri"/>
          <w:i/>
          <w:sz w:val="26"/>
          <w:szCs w:val="26"/>
          <w:lang w:val="en-US"/>
        </w:rPr>
        <w:t xml:space="preserve"> ENHPS. Developing a Health Promoting School</w:t>
      </w:r>
    </w:p>
    <w:p w:rsidR="00321E94" w:rsidRPr="00ED6B76" w:rsidRDefault="00321E94" w:rsidP="00321E94">
      <w:pPr>
        <w:jc w:val="both"/>
        <w:rPr>
          <w:rFonts w:ascii="Calibri" w:hAnsi="Calibri"/>
          <w:i/>
          <w:sz w:val="26"/>
          <w:szCs w:val="26"/>
        </w:rPr>
      </w:pPr>
    </w:p>
    <w:p w:rsidR="00321E94" w:rsidRPr="00ED6B76" w:rsidRDefault="00321E94" w:rsidP="00321E94">
      <w:pPr>
        <w:jc w:val="both"/>
        <w:rPr>
          <w:rFonts w:ascii="Calibri" w:hAnsi="Calibri"/>
          <w:sz w:val="26"/>
          <w:szCs w:val="26"/>
        </w:rPr>
      </w:pPr>
      <w:r w:rsidRPr="00ED6B76">
        <w:rPr>
          <w:rFonts w:ascii="Calibri" w:hAnsi="Calibri"/>
          <w:sz w:val="26"/>
          <w:szCs w:val="26"/>
        </w:rPr>
        <w:t xml:space="preserve">Основна цел на проекта </w:t>
      </w:r>
      <w:r w:rsidRPr="00ED6B76">
        <w:rPr>
          <w:rFonts w:ascii="Calibri" w:hAnsi="Calibri"/>
          <w:b/>
          <w:sz w:val="26"/>
          <w:szCs w:val="26"/>
        </w:rPr>
        <w:t>„Здравословни работни места“</w:t>
      </w:r>
      <w:r w:rsidRPr="00ED6B76">
        <w:rPr>
          <w:rFonts w:ascii="Calibri" w:hAnsi="Calibri"/>
          <w:sz w:val="26"/>
          <w:szCs w:val="26"/>
        </w:rPr>
        <w:t xml:space="preserve"> е подобряване на здравето и благополучието на работещите хора чрез съчетание на усилията на работодателите, работещите и обществото. Такава е и дефиницията за Промоция на здравето на работното място, съгласно Люксембургската декларация от 1997 г.</w:t>
      </w:r>
    </w:p>
    <w:p w:rsidR="00321E94" w:rsidRPr="00ED6B76" w:rsidRDefault="00321E94" w:rsidP="00321E94">
      <w:pPr>
        <w:jc w:val="both"/>
        <w:rPr>
          <w:rFonts w:ascii="Calibri" w:hAnsi="Calibri"/>
          <w:b/>
          <w:sz w:val="26"/>
          <w:szCs w:val="26"/>
        </w:rPr>
      </w:pPr>
      <w:r w:rsidRPr="00ED6B76">
        <w:rPr>
          <w:rFonts w:ascii="Calibri" w:hAnsi="Calibri"/>
          <w:b/>
          <w:sz w:val="26"/>
          <w:szCs w:val="26"/>
        </w:rPr>
        <w:t>Промоция на здравето на работното място (ПЗРМ) е съчетание на усилията на работодателите, работещите и обществото за подобряване на здравето и благополучието на работещите хора.</w:t>
      </w:r>
    </w:p>
    <w:p w:rsidR="00321E94" w:rsidRPr="00ED6B76" w:rsidRDefault="00321E94" w:rsidP="00321E94">
      <w:pPr>
        <w:jc w:val="both"/>
        <w:rPr>
          <w:rFonts w:ascii="Calibri" w:hAnsi="Calibri"/>
          <w:b/>
          <w:sz w:val="26"/>
          <w:szCs w:val="26"/>
        </w:rPr>
      </w:pPr>
      <w:r w:rsidRPr="00ED6B76">
        <w:rPr>
          <w:rFonts w:ascii="Calibri" w:hAnsi="Calibri"/>
          <w:b/>
          <w:sz w:val="26"/>
          <w:szCs w:val="26"/>
        </w:rPr>
        <w:t>Това може да се постигне чрез:</w:t>
      </w:r>
    </w:p>
    <w:p w:rsidR="00321E94" w:rsidRPr="00ED6B76" w:rsidRDefault="00321E94" w:rsidP="00321E94">
      <w:pPr>
        <w:pStyle w:val="ListParagraph"/>
        <w:numPr>
          <w:ilvl w:val="0"/>
          <w:numId w:val="36"/>
        </w:numPr>
        <w:spacing w:after="0" w:line="240" w:lineRule="auto"/>
        <w:jc w:val="both"/>
        <w:rPr>
          <w:rFonts w:eastAsia="Times New Roman"/>
          <w:b/>
          <w:sz w:val="26"/>
          <w:szCs w:val="26"/>
        </w:rPr>
      </w:pPr>
      <w:r w:rsidRPr="00ED6B76">
        <w:rPr>
          <w:rFonts w:eastAsia="Times New Roman"/>
          <w:b/>
          <w:sz w:val="26"/>
          <w:szCs w:val="26"/>
        </w:rPr>
        <w:t>Подобряване организацията на труда и на работната среда</w:t>
      </w:r>
    </w:p>
    <w:p w:rsidR="00321E94" w:rsidRPr="00ED6B76" w:rsidRDefault="00321E94" w:rsidP="00321E94">
      <w:pPr>
        <w:pStyle w:val="ListParagraph"/>
        <w:numPr>
          <w:ilvl w:val="0"/>
          <w:numId w:val="36"/>
        </w:numPr>
        <w:spacing w:after="0" w:line="240" w:lineRule="auto"/>
        <w:jc w:val="both"/>
        <w:rPr>
          <w:rFonts w:eastAsia="Times New Roman"/>
          <w:b/>
          <w:sz w:val="26"/>
          <w:szCs w:val="26"/>
        </w:rPr>
      </w:pPr>
      <w:r w:rsidRPr="00ED6B76">
        <w:rPr>
          <w:rFonts w:eastAsia="Times New Roman"/>
          <w:b/>
          <w:sz w:val="26"/>
          <w:szCs w:val="26"/>
        </w:rPr>
        <w:t>Активното участие на всички заинтересовани</w:t>
      </w:r>
    </w:p>
    <w:p w:rsidR="00321E94" w:rsidRPr="00ED6B76" w:rsidRDefault="00321E94" w:rsidP="00321E94">
      <w:pPr>
        <w:pStyle w:val="ListParagraph"/>
        <w:numPr>
          <w:ilvl w:val="0"/>
          <w:numId w:val="36"/>
        </w:numPr>
        <w:spacing w:after="0" w:line="240" w:lineRule="auto"/>
        <w:jc w:val="both"/>
        <w:rPr>
          <w:rFonts w:eastAsia="Times New Roman"/>
          <w:b/>
          <w:sz w:val="26"/>
          <w:szCs w:val="26"/>
        </w:rPr>
      </w:pPr>
      <w:r w:rsidRPr="00ED6B76">
        <w:rPr>
          <w:rFonts w:eastAsia="Times New Roman"/>
          <w:b/>
          <w:sz w:val="26"/>
          <w:szCs w:val="26"/>
        </w:rPr>
        <w:t>Поощряване на личното развитие</w:t>
      </w:r>
    </w:p>
    <w:p w:rsidR="00321E94" w:rsidRPr="00ED6B76" w:rsidRDefault="00321E94" w:rsidP="00321E94">
      <w:pPr>
        <w:jc w:val="right"/>
        <w:rPr>
          <w:rFonts w:ascii="Calibri" w:hAnsi="Calibri"/>
          <w:b/>
          <w:sz w:val="26"/>
          <w:szCs w:val="26"/>
        </w:rPr>
      </w:pPr>
      <w:r w:rsidRPr="00ED6B76">
        <w:rPr>
          <w:rFonts w:ascii="Calibri" w:hAnsi="Calibri"/>
          <w:b/>
          <w:sz w:val="26"/>
          <w:szCs w:val="26"/>
        </w:rPr>
        <w:t>(Люксембургска декларация, относно ПЗРМ, 1997)</w:t>
      </w:r>
    </w:p>
    <w:p w:rsidR="00321E94" w:rsidRPr="00ED6B76" w:rsidRDefault="00321E94" w:rsidP="00321E94">
      <w:pPr>
        <w:jc w:val="right"/>
        <w:rPr>
          <w:rFonts w:ascii="Calibri" w:hAnsi="Calibri"/>
          <w:b/>
          <w:sz w:val="26"/>
          <w:szCs w:val="26"/>
        </w:rPr>
      </w:pPr>
    </w:p>
    <w:p w:rsidR="00321E94" w:rsidRPr="00ED6B76" w:rsidRDefault="00321E94" w:rsidP="00321E94">
      <w:pPr>
        <w:jc w:val="both"/>
        <w:rPr>
          <w:rFonts w:ascii="Calibri" w:hAnsi="Calibri"/>
          <w:sz w:val="26"/>
          <w:szCs w:val="26"/>
        </w:rPr>
      </w:pPr>
      <w:r w:rsidRPr="00ED6B76">
        <w:rPr>
          <w:rFonts w:ascii="Calibri" w:hAnsi="Calibri"/>
          <w:sz w:val="26"/>
          <w:szCs w:val="26"/>
        </w:rPr>
        <w:t xml:space="preserve">Опазване здравето на трудово активното население придобива все по-голямо значение с оглед на глобализация и изразена динамика на пазара на труда, възникването на нови производства с неизвестни или недобре проучени потенциални рискове и изискващи нови компетентности и промяна на социално-демографските характеристики на работещите. В редица страни </w:t>
      </w:r>
      <w:r w:rsidRPr="00ED6B76">
        <w:rPr>
          <w:rFonts w:ascii="Calibri" w:hAnsi="Calibri"/>
          <w:sz w:val="26"/>
          <w:szCs w:val="26"/>
          <w:lang w:val="en-US"/>
        </w:rPr>
        <w:t>(</w:t>
      </w:r>
      <w:r w:rsidRPr="00ED6B76">
        <w:rPr>
          <w:rFonts w:ascii="Calibri" w:hAnsi="Calibri"/>
          <w:sz w:val="26"/>
          <w:szCs w:val="26"/>
        </w:rPr>
        <w:t>включително България</w:t>
      </w:r>
      <w:r w:rsidRPr="00ED6B76">
        <w:rPr>
          <w:rFonts w:ascii="Calibri" w:hAnsi="Calibri"/>
          <w:sz w:val="26"/>
          <w:szCs w:val="26"/>
          <w:lang w:val="en-US"/>
        </w:rPr>
        <w:t>)</w:t>
      </w:r>
      <w:r w:rsidRPr="00ED6B76">
        <w:rPr>
          <w:rFonts w:ascii="Calibri" w:hAnsi="Calibri"/>
          <w:sz w:val="26"/>
          <w:szCs w:val="26"/>
        </w:rPr>
        <w:t>, поради емиграция и застаряване на населението намалява броя на лицата в трудоспособна възраст. Трудовоактивното население понася все по- голяма тежест за обезпечаване на ресурси за медицинска помощ, социални грижи и други за зависимите контингенти. Това изисква разнообразие от дейности за подобряване на работоспособността и активното дълголетие - създаване на фирмена политика за ограничаване на поведенческите рискови фактори и стимулиране на здравословен начин на живот, хигиенен контрол на факторите на работната среда, адаптиране на производствената среда с възрастовите и функционални възможности на работещите, разширяване на обема и повишаване качеството на здравните услуги за работещите, създаване на условия за непрекъснато повишаване на професионалните компетентности, създаване на възможности за съвместяване на професионалния и семейния живот, ефективно лидерство, ефективно управление на времето, превенция на “burnout syndrome” и др.</w:t>
      </w:r>
    </w:p>
    <w:p w:rsidR="00321E94" w:rsidRPr="00ED6B76" w:rsidRDefault="00321E94" w:rsidP="00321E94">
      <w:pPr>
        <w:jc w:val="both"/>
        <w:rPr>
          <w:rFonts w:ascii="Calibri" w:hAnsi="Calibri"/>
          <w:sz w:val="26"/>
          <w:szCs w:val="26"/>
        </w:rPr>
      </w:pPr>
    </w:p>
    <w:p w:rsidR="00321E94" w:rsidRPr="00ED6B76" w:rsidRDefault="00321E94" w:rsidP="00321E94">
      <w:pPr>
        <w:jc w:val="both"/>
        <w:rPr>
          <w:rFonts w:ascii="Calibri" w:hAnsi="Calibri"/>
          <w:sz w:val="26"/>
          <w:szCs w:val="26"/>
          <w:lang w:val="en-US"/>
        </w:rPr>
      </w:pPr>
      <w:r w:rsidRPr="00ED6B76">
        <w:rPr>
          <w:rFonts w:ascii="Calibri" w:hAnsi="Calibri"/>
          <w:sz w:val="26"/>
          <w:szCs w:val="26"/>
        </w:rPr>
        <w:lastRenderedPageBreak/>
        <w:t>Проектът</w:t>
      </w:r>
      <w:r w:rsidRPr="00ED6B76">
        <w:rPr>
          <w:rFonts w:ascii="Calibri" w:hAnsi="Calibri"/>
          <w:b/>
          <w:sz w:val="26"/>
          <w:szCs w:val="26"/>
        </w:rPr>
        <w:t xml:space="preserve"> „Болници за промоция на здравето“ </w:t>
      </w:r>
      <w:r w:rsidRPr="00ED6B76">
        <w:rPr>
          <w:rFonts w:ascii="Calibri" w:hAnsi="Calibri"/>
          <w:sz w:val="26"/>
          <w:szCs w:val="26"/>
        </w:rPr>
        <w:t>води началото си от 1988 г. и осъществява принципите на Отавската харта, на Люблянската харта за реформи в здравеопазването</w:t>
      </w:r>
      <w:r w:rsidRPr="00ED6B76">
        <w:rPr>
          <w:rFonts w:ascii="Calibri" w:hAnsi="Calibri"/>
          <w:sz w:val="26"/>
          <w:szCs w:val="26"/>
          <w:lang w:val="en-US"/>
        </w:rPr>
        <w:t xml:space="preserve"> (1996</w:t>
      </w:r>
      <w:r w:rsidRPr="00ED6B76">
        <w:rPr>
          <w:rFonts w:ascii="Calibri" w:hAnsi="Calibri"/>
          <w:sz w:val="26"/>
          <w:szCs w:val="26"/>
        </w:rPr>
        <w:t xml:space="preserve"> г.</w:t>
      </w:r>
      <w:r w:rsidRPr="00ED6B76">
        <w:rPr>
          <w:rFonts w:ascii="Calibri" w:hAnsi="Calibri"/>
          <w:sz w:val="26"/>
          <w:szCs w:val="26"/>
          <w:lang w:val="en-US"/>
        </w:rPr>
        <w:t>)</w:t>
      </w:r>
      <w:r w:rsidRPr="00ED6B76">
        <w:rPr>
          <w:rFonts w:ascii="Calibri" w:hAnsi="Calibri"/>
          <w:sz w:val="26"/>
          <w:szCs w:val="26"/>
        </w:rPr>
        <w:t xml:space="preserve"> и на Виенския семинар на болниците за промоция на здравето</w:t>
      </w:r>
      <w:r w:rsidRPr="00ED6B76">
        <w:rPr>
          <w:rFonts w:ascii="Calibri" w:hAnsi="Calibri"/>
          <w:sz w:val="26"/>
          <w:szCs w:val="26"/>
          <w:lang w:val="en-US"/>
        </w:rPr>
        <w:t xml:space="preserve"> (1997</w:t>
      </w:r>
      <w:r w:rsidRPr="00ED6B76">
        <w:rPr>
          <w:rFonts w:ascii="Calibri" w:hAnsi="Calibri"/>
          <w:sz w:val="26"/>
          <w:szCs w:val="26"/>
        </w:rPr>
        <w:t xml:space="preserve"> г.</w:t>
      </w:r>
      <w:r w:rsidRPr="00ED6B76">
        <w:rPr>
          <w:rFonts w:ascii="Calibri" w:hAnsi="Calibri"/>
          <w:sz w:val="26"/>
          <w:szCs w:val="26"/>
          <w:lang w:val="en-US"/>
        </w:rPr>
        <w:t>)</w:t>
      </w:r>
    </w:p>
    <w:p w:rsidR="00321E94" w:rsidRPr="00ED6B76" w:rsidRDefault="00321E94" w:rsidP="00321E94">
      <w:pPr>
        <w:jc w:val="both"/>
        <w:rPr>
          <w:rFonts w:ascii="Calibri" w:hAnsi="Calibri"/>
          <w:sz w:val="26"/>
          <w:szCs w:val="26"/>
        </w:rPr>
      </w:pPr>
      <w:r w:rsidRPr="00ED6B76">
        <w:rPr>
          <w:rFonts w:ascii="Calibri" w:hAnsi="Calibri"/>
          <w:sz w:val="26"/>
          <w:szCs w:val="26"/>
        </w:rPr>
        <w:t xml:space="preserve">Проектът цели да промени традиционната роля на болницата като място за диагностика, лечение и рехабилитация и поставя акцент върху социалните, физическите и екологичните детерминанти на болничната среда, разширяване на профилактичните и здравно образователни функции, насочени към пациентите и техните близки. Промоция на здравето при осъществяване на здравни грижи е споделена отговорност на здравните работници, пациентите, общността, здравните институции, правителството. </w:t>
      </w:r>
    </w:p>
    <w:p w:rsidR="00321E94" w:rsidRPr="00ED6B76" w:rsidRDefault="00321E94" w:rsidP="00321E94">
      <w:pPr>
        <w:jc w:val="both"/>
        <w:rPr>
          <w:rFonts w:ascii="Calibri" w:hAnsi="Calibri"/>
          <w:sz w:val="26"/>
          <w:szCs w:val="26"/>
        </w:rPr>
      </w:pPr>
    </w:p>
    <w:p w:rsidR="00321E94" w:rsidRPr="00ED6B76" w:rsidRDefault="00321E94" w:rsidP="00321E94">
      <w:pPr>
        <w:pStyle w:val="ListParagraph"/>
        <w:numPr>
          <w:ilvl w:val="0"/>
          <w:numId w:val="26"/>
        </w:numPr>
        <w:spacing w:after="0" w:line="240" w:lineRule="auto"/>
        <w:jc w:val="both"/>
        <w:rPr>
          <w:rFonts w:eastAsia="Times New Roman"/>
          <w:b/>
          <w:sz w:val="26"/>
          <w:szCs w:val="26"/>
        </w:rPr>
      </w:pPr>
      <w:r w:rsidRPr="00ED6B76">
        <w:rPr>
          <w:rFonts w:eastAsia="Times New Roman"/>
          <w:b/>
          <w:sz w:val="26"/>
          <w:szCs w:val="26"/>
        </w:rPr>
        <w:t>Заключение</w:t>
      </w:r>
    </w:p>
    <w:p w:rsidR="00321E94" w:rsidRPr="00ED6B76" w:rsidRDefault="00321E94" w:rsidP="00321E94">
      <w:pPr>
        <w:jc w:val="both"/>
        <w:rPr>
          <w:rFonts w:ascii="Calibri" w:hAnsi="Calibri"/>
          <w:sz w:val="26"/>
          <w:szCs w:val="26"/>
        </w:rPr>
      </w:pPr>
      <w:r w:rsidRPr="00ED6B76">
        <w:rPr>
          <w:rFonts w:ascii="Calibri" w:hAnsi="Calibri"/>
          <w:sz w:val="26"/>
          <w:szCs w:val="26"/>
        </w:rPr>
        <w:t xml:space="preserve">През 2016 г., по повод 30 години от Отавската конференция, Световната медицинска общественост направи задълбочен анализ на извършената работа по отношение на принципите на промоция на здравето, постигнатите резултати и допуснатите слабости. Бяха проведени две международни конференции посветени на тази тематика: </w:t>
      </w:r>
    </w:p>
    <w:p w:rsidR="00321E94" w:rsidRPr="00ED6B76" w:rsidRDefault="00321E94" w:rsidP="00321E94">
      <w:pPr>
        <w:jc w:val="both"/>
        <w:rPr>
          <w:rFonts w:ascii="Calibri" w:hAnsi="Calibri"/>
          <w:sz w:val="26"/>
          <w:szCs w:val="26"/>
        </w:rPr>
      </w:pPr>
      <w:r w:rsidRPr="00ED6B76">
        <w:rPr>
          <w:rFonts w:ascii="Calibri" w:hAnsi="Calibri"/>
          <w:sz w:val="26"/>
          <w:szCs w:val="26"/>
        </w:rPr>
        <w:t>9-та Европейска конференция по обществено здраве</w:t>
      </w:r>
    </w:p>
    <w:p w:rsidR="00321E94" w:rsidRPr="00ED6B76" w:rsidRDefault="00321E94" w:rsidP="00321E94">
      <w:pPr>
        <w:jc w:val="both"/>
        <w:rPr>
          <w:rFonts w:ascii="Calibri" w:hAnsi="Calibri"/>
          <w:sz w:val="26"/>
          <w:szCs w:val="26"/>
        </w:rPr>
      </w:pPr>
      <w:r w:rsidRPr="00ED6B76">
        <w:rPr>
          <w:rFonts w:ascii="Calibri" w:hAnsi="Calibri"/>
          <w:sz w:val="26"/>
          <w:szCs w:val="26"/>
        </w:rPr>
        <w:t>9-та Международна конференция по промоция на здравето</w:t>
      </w:r>
    </w:p>
    <w:p w:rsidR="00321E94" w:rsidRPr="00ED6B76" w:rsidRDefault="00321E94" w:rsidP="00321E94">
      <w:pPr>
        <w:jc w:val="both"/>
        <w:rPr>
          <w:rFonts w:ascii="Calibri" w:hAnsi="Calibri"/>
          <w:sz w:val="26"/>
          <w:szCs w:val="26"/>
        </w:rPr>
      </w:pPr>
      <w:r w:rsidRPr="00ED6B76">
        <w:rPr>
          <w:rFonts w:ascii="Calibri" w:hAnsi="Calibri"/>
          <w:sz w:val="26"/>
          <w:szCs w:val="26"/>
        </w:rPr>
        <w:t>На тези форуми експертите в сферата на общественото здравеопазване се обединяват около становището, че тридесет годишният опит в развитието на концепцията за промоция на здравето и практическото приложение на нейните принципи дава основание тя да бъде оценена като иновативен и високоефективен подход за подобряване на общественото здраве.</w:t>
      </w:r>
    </w:p>
    <w:p w:rsidR="00321E94" w:rsidRPr="00ED6B76" w:rsidRDefault="00321E94" w:rsidP="00321E94">
      <w:pPr>
        <w:jc w:val="both"/>
        <w:rPr>
          <w:rFonts w:ascii="Calibri" w:hAnsi="Calibri"/>
          <w:sz w:val="26"/>
          <w:szCs w:val="26"/>
        </w:rPr>
      </w:pPr>
      <w:r w:rsidRPr="00ED6B76">
        <w:rPr>
          <w:rFonts w:ascii="Calibri" w:hAnsi="Calibri"/>
          <w:sz w:val="26"/>
          <w:szCs w:val="26"/>
        </w:rPr>
        <w:t>Отчетените слабости и не омаловажават нейното значение, а показват необходимост от съобразяване с променящите се условия и адаптиране на принципите и дейностите, свързани с тях, за разгръщане на максималния им потенциал.</w:t>
      </w:r>
    </w:p>
    <w:p w:rsidR="008C03D9" w:rsidRPr="00ED6B76" w:rsidRDefault="008C03D9" w:rsidP="00684A20">
      <w:pPr>
        <w:spacing w:after="120"/>
        <w:rPr>
          <w:rFonts w:ascii="Calibri" w:hAnsi="Calibri"/>
          <w:b/>
          <w:sz w:val="26"/>
          <w:szCs w:val="26"/>
          <w:lang w:val="ru-RU"/>
        </w:rPr>
      </w:pPr>
    </w:p>
    <w:p w:rsidR="008C03D9" w:rsidRPr="008C03D9" w:rsidRDefault="008C03D9" w:rsidP="008C03D9">
      <w:pPr>
        <w:rPr>
          <w:rFonts w:ascii="Trebuchet MS" w:hAnsi="Trebuchet MS"/>
          <w:sz w:val="20"/>
          <w:lang w:val="ru-RU"/>
        </w:rPr>
      </w:pPr>
    </w:p>
    <w:p w:rsidR="008C03D9" w:rsidRPr="008C03D9" w:rsidRDefault="008C03D9" w:rsidP="008C03D9">
      <w:pPr>
        <w:rPr>
          <w:rFonts w:ascii="Trebuchet MS" w:hAnsi="Trebuchet MS"/>
          <w:sz w:val="20"/>
          <w:lang w:val="ru-RU"/>
        </w:rPr>
      </w:pPr>
    </w:p>
    <w:p w:rsidR="008C03D9" w:rsidRPr="008C03D9" w:rsidRDefault="008C03D9" w:rsidP="008C03D9">
      <w:pPr>
        <w:rPr>
          <w:rFonts w:ascii="Trebuchet MS" w:hAnsi="Trebuchet MS"/>
          <w:sz w:val="20"/>
          <w:lang w:val="ru-RU"/>
        </w:rPr>
      </w:pPr>
    </w:p>
    <w:p w:rsidR="008C03D9" w:rsidRDefault="008C03D9" w:rsidP="008C03D9">
      <w:pPr>
        <w:rPr>
          <w:rFonts w:ascii="Trebuchet MS" w:hAnsi="Trebuchet MS"/>
          <w:sz w:val="20"/>
          <w:lang w:val="ru-RU"/>
        </w:rPr>
      </w:pPr>
    </w:p>
    <w:p w:rsidR="008C03D9" w:rsidRDefault="008C03D9" w:rsidP="008C03D9">
      <w:pPr>
        <w:rPr>
          <w:rFonts w:ascii="Trebuchet MS" w:hAnsi="Trebuchet MS"/>
          <w:sz w:val="20"/>
          <w:lang w:val="ru-RU"/>
        </w:rPr>
      </w:pPr>
    </w:p>
    <w:p w:rsidR="00684A20" w:rsidRPr="008C03D9" w:rsidRDefault="00684A20" w:rsidP="008C03D9">
      <w:pPr>
        <w:jc w:val="right"/>
        <w:rPr>
          <w:rFonts w:ascii="Trebuchet MS" w:hAnsi="Trebuchet MS"/>
          <w:sz w:val="20"/>
          <w:lang w:val="ru-RU"/>
        </w:rPr>
      </w:pPr>
    </w:p>
    <w:sectPr w:rsidR="00684A20" w:rsidRPr="008C03D9" w:rsidSect="008C03D9">
      <w:headerReference w:type="even" r:id="rId9"/>
      <w:footerReference w:type="even" r:id="rId10"/>
      <w:footerReference w:type="default" r:id="rId11"/>
      <w:headerReference w:type="first" r:id="rId12"/>
      <w:footerReference w:type="first" r:id="rId13"/>
      <w:pgSz w:w="11906" w:h="16838" w:code="9"/>
      <w:pgMar w:top="709" w:right="1133" w:bottom="567" w:left="1247"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6BA" w:rsidRDefault="00EB26BA">
      <w:r>
        <w:separator/>
      </w:r>
    </w:p>
  </w:endnote>
  <w:endnote w:type="continuationSeparator" w:id="0">
    <w:p w:rsidR="00EB26BA" w:rsidRDefault="00EB2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550" w:rsidRDefault="000B536C" w:rsidP="00680BB6">
    <w:pPr>
      <w:pStyle w:val="Footer"/>
      <w:framePr w:wrap="around" w:vAnchor="text" w:hAnchor="margin" w:xAlign="inside" w:y="1"/>
      <w:rPr>
        <w:rStyle w:val="PageNumber"/>
      </w:rPr>
    </w:pPr>
    <w:r>
      <w:rPr>
        <w:rStyle w:val="PageNumber"/>
      </w:rPr>
      <w:fldChar w:fldCharType="begin"/>
    </w:r>
    <w:r w:rsidR="00382550">
      <w:rPr>
        <w:rStyle w:val="PageNumber"/>
      </w:rPr>
      <w:instrText xml:space="preserve">PAGE  </w:instrText>
    </w:r>
    <w:r>
      <w:rPr>
        <w:rStyle w:val="PageNumber"/>
      </w:rPr>
      <w:fldChar w:fldCharType="end"/>
    </w:r>
  </w:p>
  <w:p w:rsidR="00382550" w:rsidRDefault="00382550" w:rsidP="00680BB6">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550" w:rsidRPr="008C03D9" w:rsidRDefault="008C03D9" w:rsidP="008C03D9">
    <w:pPr>
      <w:pStyle w:val="Footer"/>
      <w:framePr w:w="2427" w:wrap="around" w:vAnchor="text" w:hAnchor="page" w:x="8318" w:y="110"/>
      <w:rPr>
        <w:rStyle w:val="PageNumber"/>
        <w:i/>
        <w:sz w:val="22"/>
        <w:szCs w:val="22"/>
      </w:rPr>
    </w:pPr>
    <w:r w:rsidRPr="008C03D9">
      <w:rPr>
        <w:rStyle w:val="PageNumber"/>
        <w:i/>
        <w:sz w:val="22"/>
        <w:szCs w:val="22"/>
        <w:lang w:val="ru-RU"/>
      </w:rPr>
      <w:t xml:space="preserve">Стр. </w:t>
    </w:r>
    <w:r w:rsidR="000B536C" w:rsidRPr="008C03D9">
      <w:rPr>
        <w:rStyle w:val="PageNumber"/>
        <w:i/>
        <w:sz w:val="22"/>
        <w:szCs w:val="22"/>
      </w:rPr>
      <w:fldChar w:fldCharType="begin"/>
    </w:r>
    <w:r w:rsidR="00382550" w:rsidRPr="008C03D9">
      <w:rPr>
        <w:rStyle w:val="PageNumber"/>
        <w:i/>
        <w:sz w:val="22"/>
        <w:szCs w:val="22"/>
      </w:rPr>
      <w:instrText xml:space="preserve">PAGE  </w:instrText>
    </w:r>
    <w:r w:rsidR="000B536C" w:rsidRPr="008C03D9">
      <w:rPr>
        <w:rStyle w:val="PageNumber"/>
        <w:i/>
        <w:sz w:val="22"/>
        <w:szCs w:val="22"/>
      </w:rPr>
      <w:fldChar w:fldCharType="separate"/>
    </w:r>
    <w:r w:rsidR="007C0D54">
      <w:rPr>
        <w:rStyle w:val="PageNumber"/>
        <w:i/>
        <w:noProof/>
        <w:sz w:val="22"/>
        <w:szCs w:val="22"/>
      </w:rPr>
      <w:t>2</w:t>
    </w:r>
    <w:r w:rsidR="000B536C" w:rsidRPr="008C03D9">
      <w:rPr>
        <w:rStyle w:val="PageNumber"/>
        <w:i/>
        <w:sz w:val="22"/>
        <w:szCs w:val="22"/>
      </w:rPr>
      <w:fldChar w:fldCharType="end"/>
    </w:r>
    <w:r w:rsidRPr="008C03D9">
      <w:rPr>
        <w:rStyle w:val="PageNumber"/>
        <w:i/>
        <w:sz w:val="22"/>
        <w:szCs w:val="22"/>
      </w:rPr>
      <w:t xml:space="preserve"> от </w:t>
    </w:r>
    <w:r w:rsidRPr="008C03D9">
      <w:rPr>
        <w:rStyle w:val="PageNumber"/>
        <w:bCs/>
        <w:i/>
        <w:sz w:val="22"/>
        <w:szCs w:val="22"/>
      </w:rPr>
      <w:fldChar w:fldCharType="begin"/>
    </w:r>
    <w:r w:rsidRPr="008C03D9">
      <w:rPr>
        <w:rStyle w:val="PageNumber"/>
        <w:bCs/>
        <w:i/>
        <w:sz w:val="22"/>
        <w:szCs w:val="22"/>
      </w:rPr>
      <w:instrText xml:space="preserve"> NUMPAGES  \* Arabic  \* MERGEFORMAT </w:instrText>
    </w:r>
    <w:r w:rsidRPr="008C03D9">
      <w:rPr>
        <w:rStyle w:val="PageNumber"/>
        <w:bCs/>
        <w:i/>
        <w:sz w:val="22"/>
        <w:szCs w:val="22"/>
      </w:rPr>
      <w:fldChar w:fldCharType="separate"/>
    </w:r>
    <w:r w:rsidR="007C0D54">
      <w:rPr>
        <w:rStyle w:val="PageNumber"/>
        <w:bCs/>
        <w:i/>
        <w:noProof/>
        <w:sz w:val="22"/>
        <w:szCs w:val="22"/>
      </w:rPr>
      <w:t>8</w:t>
    </w:r>
    <w:r w:rsidRPr="008C03D9">
      <w:rPr>
        <w:rStyle w:val="PageNumber"/>
        <w:bCs/>
        <w:i/>
        <w:sz w:val="22"/>
        <w:szCs w:val="22"/>
      </w:rPr>
      <w:fldChar w:fldCharType="end"/>
    </w:r>
    <w:r w:rsidR="00382550" w:rsidRPr="008C03D9">
      <w:rPr>
        <w:rStyle w:val="PageNumber"/>
        <w:i/>
        <w:sz w:val="22"/>
        <w:szCs w:val="22"/>
        <w:lang w:val="en-US"/>
      </w:rPr>
      <w:t xml:space="preserve"> </w:t>
    </w:r>
    <w:r w:rsidRPr="008C03D9">
      <w:rPr>
        <w:rStyle w:val="PageNumber"/>
        <w:i/>
        <w:sz w:val="22"/>
        <w:szCs w:val="22"/>
      </w:rPr>
      <w:t>страници</w:t>
    </w:r>
  </w:p>
  <w:p w:rsidR="00382550" w:rsidRDefault="00382550" w:rsidP="008C03D9">
    <w:pPr>
      <w:pStyle w:val="Footer"/>
      <w:pBdr>
        <w:top w:val="double" w:sz="4" w:space="1" w:color="auto"/>
      </w:pBdr>
      <w:tabs>
        <w:tab w:val="clear" w:pos="9072"/>
        <w:tab w:val="right" w:pos="0"/>
      </w:tabs>
      <w:ind w:right="56"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3D9" w:rsidRPr="008C03D9" w:rsidRDefault="008C03D9" w:rsidP="008C03D9">
    <w:pPr>
      <w:pStyle w:val="Footer"/>
      <w:framePr w:w="2427" w:wrap="around" w:vAnchor="text" w:hAnchor="page" w:x="8370" w:y="110"/>
      <w:rPr>
        <w:rStyle w:val="PageNumber"/>
        <w:i/>
        <w:sz w:val="22"/>
        <w:szCs w:val="22"/>
      </w:rPr>
    </w:pPr>
    <w:r w:rsidRPr="008C03D9">
      <w:rPr>
        <w:rStyle w:val="PageNumber"/>
        <w:i/>
        <w:sz w:val="22"/>
        <w:szCs w:val="22"/>
        <w:lang w:val="ru-RU"/>
      </w:rPr>
      <w:t xml:space="preserve">Стр. </w:t>
    </w:r>
    <w:r w:rsidRPr="008C03D9">
      <w:rPr>
        <w:rStyle w:val="PageNumber"/>
        <w:i/>
        <w:sz w:val="22"/>
        <w:szCs w:val="22"/>
      </w:rPr>
      <w:fldChar w:fldCharType="begin"/>
    </w:r>
    <w:r w:rsidRPr="008C03D9">
      <w:rPr>
        <w:rStyle w:val="PageNumber"/>
        <w:i/>
        <w:sz w:val="22"/>
        <w:szCs w:val="22"/>
      </w:rPr>
      <w:instrText xml:space="preserve">PAGE  </w:instrText>
    </w:r>
    <w:r w:rsidRPr="008C03D9">
      <w:rPr>
        <w:rStyle w:val="PageNumber"/>
        <w:i/>
        <w:sz w:val="22"/>
        <w:szCs w:val="22"/>
      </w:rPr>
      <w:fldChar w:fldCharType="separate"/>
    </w:r>
    <w:r w:rsidR="007C0D54">
      <w:rPr>
        <w:rStyle w:val="PageNumber"/>
        <w:i/>
        <w:noProof/>
        <w:sz w:val="22"/>
        <w:szCs w:val="22"/>
      </w:rPr>
      <w:t>1</w:t>
    </w:r>
    <w:r w:rsidRPr="008C03D9">
      <w:rPr>
        <w:rStyle w:val="PageNumber"/>
        <w:i/>
        <w:sz w:val="22"/>
        <w:szCs w:val="22"/>
      </w:rPr>
      <w:fldChar w:fldCharType="end"/>
    </w:r>
    <w:r w:rsidRPr="008C03D9">
      <w:rPr>
        <w:rStyle w:val="PageNumber"/>
        <w:i/>
        <w:sz w:val="22"/>
        <w:szCs w:val="22"/>
      </w:rPr>
      <w:t xml:space="preserve"> от </w:t>
    </w:r>
    <w:r w:rsidRPr="008C03D9">
      <w:rPr>
        <w:rStyle w:val="PageNumber"/>
        <w:bCs/>
        <w:i/>
        <w:sz w:val="22"/>
        <w:szCs w:val="22"/>
      </w:rPr>
      <w:fldChar w:fldCharType="begin"/>
    </w:r>
    <w:r w:rsidRPr="008C03D9">
      <w:rPr>
        <w:rStyle w:val="PageNumber"/>
        <w:bCs/>
        <w:i/>
        <w:sz w:val="22"/>
        <w:szCs w:val="22"/>
      </w:rPr>
      <w:instrText xml:space="preserve"> NUMPAGES  \* Arabic  \* MERGEFORMAT </w:instrText>
    </w:r>
    <w:r w:rsidRPr="008C03D9">
      <w:rPr>
        <w:rStyle w:val="PageNumber"/>
        <w:bCs/>
        <w:i/>
        <w:sz w:val="22"/>
        <w:szCs w:val="22"/>
      </w:rPr>
      <w:fldChar w:fldCharType="separate"/>
    </w:r>
    <w:r w:rsidR="007C0D54">
      <w:rPr>
        <w:rStyle w:val="PageNumber"/>
        <w:bCs/>
        <w:i/>
        <w:noProof/>
        <w:sz w:val="22"/>
        <w:szCs w:val="22"/>
      </w:rPr>
      <w:t>8</w:t>
    </w:r>
    <w:r w:rsidRPr="008C03D9">
      <w:rPr>
        <w:rStyle w:val="PageNumber"/>
        <w:bCs/>
        <w:i/>
        <w:sz w:val="22"/>
        <w:szCs w:val="22"/>
      </w:rPr>
      <w:fldChar w:fldCharType="end"/>
    </w:r>
    <w:r w:rsidRPr="008C03D9">
      <w:rPr>
        <w:rStyle w:val="PageNumber"/>
        <w:i/>
        <w:sz w:val="22"/>
        <w:szCs w:val="22"/>
        <w:lang w:val="en-US"/>
      </w:rPr>
      <w:t xml:space="preserve"> </w:t>
    </w:r>
    <w:r w:rsidRPr="008C03D9">
      <w:rPr>
        <w:rStyle w:val="PageNumber"/>
        <w:i/>
        <w:sz w:val="22"/>
        <w:szCs w:val="22"/>
      </w:rPr>
      <w:t>страници</w:t>
    </w:r>
  </w:p>
  <w:p w:rsidR="008C03D9" w:rsidRDefault="008C03D9" w:rsidP="008C03D9">
    <w:pPr>
      <w:pStyle w:val="Footer"/>
      <w:pBdr>
        <w:top w:val="doub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6BA" w:rsidRDefault="00EB26BA">
      <w:r>
        <w:separator/>
      </w:r>
    </w:p>
  </w:footnote>
  <w:footnote w:type="continuationSeparator" w:id="0">
    <w:p w:rsidR="00EB26BA" w:rsidRDefault="00EB26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550" w:rsidRDefault="000B536C" w:rsidP="008F656B">
    <w:pPr>
      <w:pStyle w:val="Header"/>
      <w:framePr w:wrap="around" w:vAnchor="text" w:hAnchor="margin" w:xAlign="center" w:y="1"/>
      <w:rPr>
        <w:rStyle w:val="PageNumber"/>
      </w:rPr>
    </w:pPr>
    <w:r>
      <w:rPr>
        <w:rStyle w:val="PageNumber"/>
      </w:rPr>
      <w:fldChar w:fldCharType="begin"/>
    </w:r>
    <w:r w:rsidR="00382550">
      <w:rPr>
        <w:rStyle w:val="PageNumber"/>
      </w:rPr>
      <w:instrText xml:space="preserve">PAGE  </w:instrText>
    </w:r>
    <w:r>
      <w:rPr>
        <w:rStyle w:val="PageNumber"/>
      </w:rPr>
      <w:fldChar w:fldCharType="end"/>
    </w:r>
  </w:p>
  <w:p w:rsidR="00382550" w:rsidRDefault="003825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550" w:rsidRPr="009D398B" w:rsidRDefault="00EB26BA" w:rsidP="000A32C9">
    <w:pPr>
      <w:overflowPunct/>
      <w:autoSpaceDE/>
      <w:autoSpaceDN/>
      <w:adjustRightInd/>
      <w:jc w:val="center"/>
      <w:textAlignment w:val="auto"/>
      <w:rPr>
        <w:rFonts w:ascii="Times New Roman" w:hAnsi="Times New Roman"/>
        <w:b/>
        <w:sz w:val="32"/>
        <w:szCs w:val="32"/>
        <w:lang w:val="ru-RU" w:eastAsia="en-US"/>
      </w:rPr>
    </w:pPr>
    <w:r>
      <w:rPr>
        <w:b/>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left:0;text-align:left;margin-left:-14.75pt;margin-top:-2.6pt;width:60pt;height:61.3pt;z-index:3">
          <v:imagedata r:id="rId1" o:title=""/>
        </v:shape>
        <o:OLEObject Type="Embed" ProgID="CorelDRAW.Graphic.10" ShapeID="_x0000_s2064" DrawAspect="Content" ObjectID="_1549379354" r:id="rId2"/>
      </w:object>
    </w:r>
    <w:r>
      <w:rPr>
        <w:rFonts w:ascii="Times New Roman" w:hAnsi="Times New Roman"/>
        <w:b/>
        <w:noProof/>
        <w:szCs w:val="24"/>
      </w:rPr>
      <w:pict>
        <v:shape id="_x0000_s2056" type="#_x0000_t75" style="position:absolute;left:0;text-align:left;margin-left:593.45pt;margin-top:-20.4pt;width:72.9pt;height:47.8pt;z-index:1;mso-position-horizontal-relative:text;mso-position-vertical-relative:text">
          <v:imagedata r:id="rId3" o:title="ESF_logo_BG"/>
        </v:shape>
      </w:pict>
    </w:r>
    <w:r w:rsidR="00382550" w:rsidRPr="009D398B">
      <w:rPr>
        <w:rFonts w:ascii="Times New Roman" w:hAnsi="Times New Roman"/>
        <w:b/>
        <w:sz w:val="32"/>
        <w:szCs w:val="32"/>
        <w:lang w:eastAsia="en-US"/>
      </w:rPr>
      <w:t>МЕДИЦИНСКИ УНИВЕРСИТЕТ – ПЛЕВЕН</w:t>
    </w:r>
  </w:p>
  <w:p w:rsidR="00382550" w:rsidRPr="009D398B" w:rsidRDefault="00EB26BA" w:rsidP="00B263A9">
    <w:pPr>
      <w:spacing w:line="360" w:lineRule="auto"/>
      <w:jc w:val="center"/>
      <w:rPr>
        <w:rFonts w:ascii="Times New Roman" w:hAnsi="Times New Roman"/>
        <w:b/>
        <w:sz w:val="32"/>
        <w:szCs w:val="32"/>
        <w:lang w:val="ru-RU" w:eastAsia="en-US"/>
      </w:rPr>
    </w:pPr>
    <w:r>
      <w:rPr>
        <w:rFonts w:ascii="Times New Roman" w:hAnsi="Times New Roman"/>
        <w:b/>
        <w:noProof/>
        <w:sz w:val="32"/>
        <w:szCs w:val="32"/>
        <w:lang w:val="en-US" w:eastAsia="en-US"/>
      </w:rPr>
      <w:pict>
        <v:line id="_x0000_s2063" style="position:absolute;left:0;text-align:left;z-index:2" from="69.45pt,21.05pt" to="406.3pt,21.05pt" strokeweight="1.25pt">
          <v:stroke linestyle="thickThin"/>
        </v:line>
      </w:pict>
    </w:r>
    <w:r w:rsidR="00382550" w:rsidRPr="009D398B">
      <w:rPr>
        <w:rFonts w:ascii="Times New Roman" w:hAnsi="Times New Roman"/>
        <w:b/>
        <w:sz w:val="32"/>
        <w:szCs w:val="32"/>
        <w:lang w:eastAsia="en-US"/>
      </w:rPr>
      <w:t>ФАКУЛТЕТ „</w:t>
    </w:r>
    <w:r w:rsidR="007C0D54">
      <w:rPr>
        <w:rFonts w:ascii="Times New Roman" w:hAnsi="Times New Roman"/>
        <w:b/>
        <w:sz w:val="32"/>
        <w:szCs w:val="32"/>
        <w:lang w:eastAsia="en-US"/>
      </w:rPr>
      <w:t>ОБЩЕСТВЕНО ЗДРАВЕ</w:t>
    </w:r>
    <w:r w:rsidR="00382550" w:rsidRPr="009D398B">
      <w:rPr>
        <w:rFonts w:ascii="Times New Roman" w:hAnsi="Times New Roman"/>
        <w:b/>
        <w:sz w:val="32"/>
        <w:szCs w:val="32"/>
        <w:lang w:eastAsia="en-US"/>
      </w:rPr>
      <w:t>”</w:t>
    </w:r>
  </w:p>
  <w:p w:rsidR="00382550" w:rsidRPr="009D398B" w:rsidRDefault="00382550" w:rsidP="00B263A9">
    <w:pPr>
      <w:overflowPunct/>
      <w:autoSpaceDE/>
      <w:autoSpaceDN/>
      <w:adjustRightInd/>
      <w:spacing w:line="360" w:lineRule="auto"/>
      <w:jc w:val="center"/>
      <w:textAlignment w:val="auto"/>
      <w:rPr>
        <w:rFonts w:ascii="Times New Roman" w:hAnsi="Times New Roman"/>
        <w:b/>
        <w:sz w:val="32"/>
        <w:szCs w:val="32"/>
        <w:lang w:eastAsia="en-US"/>
      </w:rPr>
    </w:pPr>
    <w:r w:rsidRPr="009D398B">
      <w:rPr>
        <w:rFonts w:ascii="Times New Roman" w:hAnsi="Times New Roman"/>
        <w:b/>
        <w:sz w:val="32"/>
        <w:szCs w:val="32"/>
        <w:lang w:eastAsia="en-US"/>
      </w:rPr>
      <w:t>ЦЕНТЪР ЗА ДИСТАНЦИОННО ОБУЧЕНИЕ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22C44"/>
    <w:multiLevelType w:val="hybridMultilevel"/>
    <w:tmpl w:val="5ACA59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A6D2ACE"/>
    <w:multiLevelType w:val="hybridMultilevel"/>
    <w:tmpl w:val="923C82F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F207B97"/>
    <w:multiLevelType w:val="hybridMultilevel"/>
    <w:tmpl w:val="264ED7C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0AE0EC6"/>
    <w:multiLevelType w:val="hybridMultilevel"/>
    <w:tmpl w:val="E452A8DC"/>
    <w:lvl w:ilvl="0" w:tplc="C89245CA">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186B6E36"/>
    <w:multiLevelType w:val="multilevel"/>
    <w:tmpl w:val="17B60C42"/>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020198C"/>
    <w:multiLevelType w:val="multilevel"/>
    <w:tmpl w:val="B1161DD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75A71FF"/>
    <w:multiLevelType w:val="multilevel"/>
    <w:tmpl w:val="C73CD5A2"/>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AA70F6B"/>
    <w:multiLevelType w:val="hybridMultilevel"/>
    <w:tmpl w:val="F0CA325E"/>
    <w:lvl w:ilvl="0" w:tplc="0402000B">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CE92BCC"/>
    <w:multiLevelType w:val="hybridMultilevel"/>
    <w:tmpl w:val="DF02E55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CF145F5"/>
    <w:multiLevelType w:val="hybridMultilevel"/>
    <w:tmpl w:val="2B76A9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3493405"/>
    <w:multiLevelType w:val="hybridMultilevel"/>
    <w:tmpl w:val="E47C06F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B7C462A"/>
    <w:multiLevelType w:val="hybridMultilevel"/>
    <w:tmpl w:val="3454D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C80B89"/>
    <w:multiLevelType w:val="hybridMultilevel"/>
    <w:tmpl w:val="8D101B6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CF71BBC"/>
    <w:multiLevelType w:val="hybridMultilevel"/>
    <w:tmpl w:val="504A7AD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F4A40A3"/>
    <w:multiLevelType w:val="multilevel"/>
    <w:tmpl w:val="0A8E3316"/>
    <w:lvl w:ilvl="0">
      <w:start w:val="10"/>
      <w:numFmt w:val="decimal"/>
      <w:lvlText w:val="%1."/>
      <w:lvlJc w:val="left"/>
      <w:pPr>
        <w:tabs>
          <w:tab w:val="num" w:pos="360"/>
        </w:tabs>
        <w:ind w:left="360" w:hanging="360"/>
      </w:pPr>
      <w:rPr>
        <w:rFonts w:hint="default"/>
      </w:r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15" w15:restartNumberingAfterBreak="0">
    <w:nsid w:val="4421728C"/>
    <w:multiLevelType w:val="hybridMultilevel"/>
    <w:tmpl w:val="8A08E0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8CE5234"/>
    <w:multiLevelType w:val="multilevel"/>
    <w:tmpl w:val="27E834F6"/>
    <w:lvl w:ilvl="0">
      <w:start w:val="1"/>
      <w:numFmt w:val="decimal"/>
      <w:lvlText w:val="%1."/>
      <w:lvlJc w:val="left"/>
      <w:pPr>
        <w:ind w:left="1101" w:hanging="675"/>
      </w:pPr>
      <w:rPr>
        <w:rFonts w:hint="default"/>
      </w:rPr>
    </w:lvl>
    <w:lvl w:ilvl="1">
      <w:start w:val="1"/>
      <w:numFmt w:val="decimal"/>
      <w:isLgl/>
      <w:lvlText w:val="%1.%2."/>
      <w:lvlJc w:val="left"/>
      <w:pPr>
        <w:ind w:left="1341" w:hanging="915"/>
      </w:pPr>
      <w:rPr>
        <w:rFonts w:hint="default"/>
      </w:rPr>
    </w:lvl>
    <w:lvl w:ilvl="2">
      <w:start w:val="1"/>
      <w:numFmt w:val="decimal"/>
      <w:isLgl/>
      <w:lvlText w:val="%1.%2.%3."/>
      <w:lvlJc w:val="left"/>
      <w:pPr>
        <w:ind w:left="1341" w:hanging="915"/>
      </w:pPr>
      <w:rPr>
        <w:rFonts w:hint="default"/>
      </w:rPr>
    </w:lvl>
    <w:lvl w:ilvl="3">
      <w:start w:val="1"/>
      <w:numFmt w:val="decimal"/>
      <w:isLgl/>
      <w:lvlText w:val="%1.%2.%3.%4."/>
      <w:lvlJc w:val="left"/>
      <w:pPr>
        <w:ind w:left="1341" w:hanging="91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7" w15:restartNumberingAfterBreak="0">
    <w:nsid w:val="4A95761C"/>
    <w:multiLevelType w:val="hybridMultilevel"/>
    <w:tmpl w:val="E612D27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CD66851"/>
    <w:multiLevelType w:val="hybridMultilevel"/>
    <w:tmpl w:val="1DE06296"/>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F2E5406"/>
    <w:multiLevelType w:val="hybridMultilevel"/>
    <w:tmpl w:val="5E6A81A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5402187B"/>
    <w:multiLevelType w:val="hybridMultilevel"/>
    <w:tmpl w:val="AD2604C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5D76552C"/>
    <w:multiLevelType w:val="hybridMultilevel"/>
    <w:tmpl w:val="ED1AB57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5E356679"/>
    <w:multiLevelType w:val="hybridMultilevel"/>
    <w:tmpl w:val="B482643E"/>
    <w:lvl w:ilvl="0" w:tplc="04020001">
      <w:start w:val="1"/>
      <w:numFmt w:val="bullet"/>
      <w:lvlText w:val=""/>
      <w:lvlJc w:val="left"/>
      <w:pPr>
        <w:tabs>
          <w:tab w:val="num" w:pos="2484"/>
        </w:tabs>
        <w:ind w:left="2484" w:hanging="360"/>
      </w:pPr>
      <w:rPr>
        <w:rFonts w:ascii="Symbol" w:hAnsi="Symbol" w:hint="default"/>
      </w:rPr>
    </w:lvl>
    <w:lvl w:ilvl="1" w:tplc="0402000D">
      <w:start w:val="1"/>
      <w:numFmt w:val="bullet"/>
      <w:lvlText w:val=""/>
      <w:lvlJc w:val="left"/>
      <w:pPr>
        <w:tabs>
          <w:tab w:val="num" w:pos="3204"/>
        </w:tabs>
        <w:ind w:left="3204" w:hanging="360"/>
      </w:pPr>
      <w:rPr>
        <w:rFonts w:ascii="Wingdings" w:hAnsi="Wingdings" w:hint="default"/>
      </w:rPr>
    </w:lvl>
    <w:lvl w:ilvl="2" w:tplc="04020005" w:tentative="1">
      <w:start w:val="1"/>
      <w:numFmt w:val="bullet"/>
      <w:lvlText w:val=""/>
      <w:lvlJc w:val="left"/>
      <w:pPr>
        <w:tabs>
          <w:tab w:val="num" w:pos="3924"/>
        </w:tabs>
        <w:ind w:left="3924" w:hanging="360"/>
      </w:pPr>
      <w:rPr>
        <w:rFonts w:ascii="Wingdings" w:hAnsi="Wingdings" w:hint="default"/>
      </w:rPr>
    </w:lvl>
    <w:lvl w:ilvl="3" w:tplc="04020001" w:tentative="1">
      <w:start w:val="1"/>
      <w:numFmt w:val="bullet"/>
      <w:lvlText w:val=""/>
      <w:lvlJc w:val="left"/>
      <w:pPr>
        <w:tabs>
          <w:tab w:val="num" w:pos="4644"/>
        </w:tabs>
        <w:ind w:left="4644" w:hanging="360"/>
      </w:pPr>
      <w:rPr>
        <w:rFonts w:ascii="Symbol" w:hAnsi="Symbol" w:hint="default"/>
      </w:rPr>
    </w:lvl>
    <w:lvl w:ilvl="4" w:tplc="04020003" w:tentative="1">
      <w:start w:val="1"/>
      <w:numFmt w:val="bullet"/>
      <w:lvlText w:val="o"/>
      <w:lvlJc w:val="left"/>
      <w:pPr>
        <w:tabs>
          <w:tab w:val="num" w:pos="5364"/>
        </w:tabs>
        <w:ind w:left="5364" w:hanging="360"/>
      </w:pPr>
      <w:rPr>
        <w:rFonts w:ascii="Courier New" w:hAnsi="Courier New" w:cs="Courier New" w:hint="default"/>
      </w:rPr>
    </w:lvl>
    <w:lvl w:ilvl="5" w:tplc="04020005" w:tentative="1">
      <w:start w:val="1"/>
      <w:numFmt w:val="bullet"/>
      <w:lvlText w:val=""/>
      <w:lvlJc w:val="left"/>
      <w:pPr>
        <w:tabs>
          <w:tab w:val="num" w:pos="6084"/>
        </w:tabs>
        <w:ind w:left="6084" w:hanging="360"/>
      </w:pPr>
      <w:rPr>
        <w:rFonts w:ascii="Wingdings" w:hAnsi="Wingdings" w:hint="default"/>
      </w:rPr>
    </w:lvl>
    <w:lvl w:ilvl="6" w:tplc="04020001" w:tentative="1">
      <w:start w:val="1"/>
      <w:numFmt w:val="bullet"/>
      <w:lvlText w:val=""/>
      <w:lvlJc w:val="left"/>
      <w:pPr>
        <w:tabs>
          <w:tab w:val="num" w:pos="6804"/>
        </w:tabs>
        <w:ind w:left="6804" w:hanging="360"/>
      </w:pPr>
      <w:rPr>
        <w:rFonts w:ascii="Symbol" w:hAnsi="Symbol" w:hint="default"/>
      </w:rPr>
    </w:lvl>
    <w:lvl w:ilvl="7" w:tplc="04020003" w:tentative="1">
      <w:start w:val="1"/>
      <w:numFmt w:val="bullet"/>
      <w:lvlText w:val="o"/>
      <w:lvlJc w:val="left"/>
      <w:pPr>
        <w:tabs>
          <w:tab w:val="num" w:pos="7524"/>
        </w:tabs>
        <w:ind w:left="7524" w:hanging="360"/>
      </w:pPr>
      <w:rPr>
        <w:rFonts w:ascii="Courier New" w:hAnsi="Courier New" w:cs="Courier New" w:hint="default"/>
      </w:rPr>
    </w:lvl>
    <w:lvl w:ilvl="8" w:tplc="04020005" w:tentative="1">
      <w:start w:val="1"/>
      <w:numFmt w:val="bullet"/>
      <w:lvlText w:val=""/>
      <w:lvlJc w:val="left"/>
      <w:pPr>
        <w:tabs>
          <w:tab w:val="num" w:pos="8244"/>
        </w:tabs>
        <w:ind w:left="8244" w:hanging="360"/>
      </w:pPr>
      <w:rPr>
        <w:rFonts w:ascii="Wingdings" w:hAnsi="Wingdings" w:hint="default"/>
      </w:rPr>
    </w:lvl>
  </w:abstractNum>
  <w:abstractNum w:abstractNumId="23" w15:restartNumberingAfterBreak="0">
    <w:nsid w:val="6CFF3F70"/>
    <w:multiLevelType w:val="hybridMultilevel"/>
    <w:tmpl w:val="CC50CF84"/>
    <w:lvl w:ilvl="0" w:tplc="138AEA3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4" w15:restartNumberingAfterBreak="0">
    <w:nsid w:val="6DC5640B"/>
    <w:multiLevelType w:val="hybridMultilevel"/>
    <w:tmpl w:val="B5924128"/>
    <w:lvl w:ilvl="0" w:tplc="821E4604">
      <w:start w:val="1"/>
      <w:numFmt w:val="decimal"/>
      <w:pStyle w:val="a"/>
      <w:lvlText w:val="%1."/>
      <w:lvlJc w:val="left"/>
      <w:pPr>
        <w:tabs>
          <w:tab w:val="num" w:pos="720"/>
        </w:tabs>
        <w:ind w:left="720" w:hanging="360"/>
      </w:pPr>
    </w:lvl>
    <w:lvl w:ilvl="1" w:tplc="28103DF6">
      <w:start w:val="10"/>
      <w:numFmt w:val="decimal"/>
      <w:pStyle w:val="N2"/>
      <w:lvlText w:val="%2."/>
      <w:lvlJc w:val="left"/>
      <w:pPr>
        <w:tabs>
          <w:tab w:val="num" w:pos="1440"/>
        </w:tabs>
        <w:ind w:left="1440" w:hanging="360"/>
      </w:pPr>
      <w:rPr>
        <w:rFonts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5" w15:restartNumberingAfterBreak="0">
    <w:nsid w:val="6F66689F"/>
    <w:multiLevelType w:val="multilevel"/>
    <w:tmpl w:val="98102D08"/>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4790A37"/>
    <w:multiLevelType w:val="multilevel"/>
    <w:tmpl w:val="17B60C42"/>
    <w:lvl w:ilvl="0">
      <w:numFmt w:val="decimal"/>
      <w:lvlText w:val=""/>
      <w:lvlJc w:val="left"/>
      <w:pPr>
        <w:tabs>
          <w:tab w:val="num" w:pos="360"/>
        </w:tabs>
      </w:p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27" w15:restartNumberingAfterBreak="0">
    <w:nsid w:val="79021F35"/>
    <w:multiLevelType w:val="hybridMultilevel"/>
    <w:tmpl w:val="B8CAA99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7A2C3A83"/>
    <w:multiLevelType w:val="hybridMultilevel"/>
    <w:tmpl w:val="215AFCB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7B8A2732"/>
    <w:multiLevelType w:val="multilevel"/>
    <w:tmpl w:val="B4BE679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C6E4C6C"/>
    <w:multiLevelType w:val="hybridMultilevel"/>
    <w:tmpl w:val="4372F7A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4"/>
  </w:num>
  <w:num w:numId="2">
    <w:abstractNumId w:val="23"/>
  </w:num>
  <w:num w:numId="3">
    <w:abstractNumId w:val="5"/>
  </w:num>
  <w:num w:numId="4">
    <w:abstractNumId w:val="4"/>
  </w:num>
  <w:num w:numId="5">
    <w:abstractNumId w:val="25"/>
  </w:num>
  <w:num w:numId="6">
    <w:abstractNumId w:val="6"/>
  </w:num>
  <w:num w:numId="7">
    <w:abstractNumId w:val="14"/>
  </w:num>
  <w:num w:numId="8">
    <w:abstractNumId w:val="26"/>
  </w:num>
  <w:num w:numId="9">
    <w:abstractNumId w:val="24"/>
  </w:num>
  <w:num w:numId="10">
    <w:abstractNumId w:val="24"/>
  </w:num>
  <w:num w:numId="11">
    <w:abstractNumId w:val="24"/>
  </w:num>
  <w:num w:numId="12">
    <w:abstractNumId w:val="24"/>
  </w:num>
  <w:num w:numId="13">
    <w:abstractNumId w:val="24"/>
  </w:num>
  <w:num w:numId="14">
    <w:abstractNumId w:val="7"/>
  </w:num>
  <w:num w:numId="15">
    <w:abstractNumId w:val="22"/>
  </w:num>
  <w:num w:numId="16">
    <w:abstractNumId w:val="29"/>
  </w:num>
  <w:num w:numId="17">
    <w:abstractNumId w:val="16"/>
  </w:num>
  <w:num w:numId="18">
    <w:abstractNumId w:val="3"/>
  </w:num>
  <w:num w:numId="19">
    <w:abstractNumId w:val="11"/>
  </w:num>
  <w:num w:numId="20">
    <w:abstractNumId w:val="0"/>
  </w:num>
  <w:num w:numId="21">
    <w:abstractNumId w:val="30"/>
  </w:num>
  <w:num w:numId="22">
    <w:abstractNumId w:val="28"/>
  </w:num>
  <w:num w:numId="23">
    <w:abstractNumId w:val="13"/>
  </w:num>
  <w:num w:numId="24">
    <w:abstractNumId w:val="15"/>
  </w:num>
  <w:num w:numId="25">
    <w:abstractNumId w:val="9"/>
  </w:num>
  <w:num w:numId="26">
    <w:abstractNumId w:val="18"/>
  </w:num>
  <w:num w:numId="27">
    <w:abstractNumId w:val="2"/>
  </w:num>
  <w:num w:numId="28">
    <w:abstractNumId w:val="17"/>
  </w:num>
  <w:num w:numId="29">
    <w:abstractNumId w:val="8"/>
  </w:num>
  <w:num w:numId="30">
    <w:abstractNumId w:val="1"/>
  </w:num>
  <w:num w:numId="31">
    <w:abstractNumId w:val="10"/>
  </w:num>
  <w:num w:numId="32">
    <w:abstractNumId w:val="12"/>
  </w:num>
  <w:num w:numId="33">
    <w:abstractNumId w:val="27"/>
  </w:num>
  <w:num w:numId="34">
    <w:abstractNumId w:val="19"/>
  </w:num>
  <w:num w:numId="35">
    <w:abstractNumId w:val="2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rawingGridHorizontalSpacing w:val="57"/>
  <w:drawingGridVerticalSpacing w:val="57"/>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10F7"/>
    <w:rsid w:val="0002358D"/>
    <w:rsid w:val="00035557"/>
    <w:rsid w:val="000356E8"/>
    <w:rsid w:val="00065634"/>
    <w:rsid w:val="00066D53"/>
    <w:rsid w:val="00090E8C"/>
    <w:rsid w:val="000A32C9"/>
    <w:rsid w:val="000B536C"/>
    <w:rsid w:val="000C1043"/>
    <w:rsid w:val="000E768F"/>
    <w:rsid w:val="00120924"/>
    <w:rsid w:val="00135F16"/>
    <w:rsid w:val="001674CD"/>
    <w:rsid w:val="0019226A"/>
    <w:rsid w:val="001C25D8"/>
    <w:rsid w:val="001C59D4"/>
    <w:rsid w:val="0023047D"/>
    <w:rsid w:val="002358E3"/>
    <w:rsid w:val="002448A3"/>
    <w:rsid w:val="002471EA"/>
    <w:rsid w:val="002516AE"/>
    <w:rsid w:val="0025293A"/>
    <w:rsid w:val="00253F76"/>
    <w:rsid w:val="0027545E"/>
    <w:rsid w:val="002757CF"/>
    <w:rsid w:val="002B7796"/>
    <w:rsid w:val="002D2153"/>
    <w:rsid w:val="002D2FE5"/>
    <w:rsid w:val="002E72ED"/>
    <w:rsid w:val="0030589D"/>
    <w:rsid w:val="00321E94"/>
    <w:rsid w:val="00334F12"/>
    <w:rsid w:val="003368F5"/>
    <w:rsid w:val="00376BB8"/>
    <w:rsid w:val="00382550"/>
    <w:rsid w:val="003A0696"/>
    <w:rsid w:val="003B3C72"/>
    <w:rsid w:val="003E659E"/>
    <w:rsid w:val="004415F2"/>
    <w:rsid w:val="00476E88"/>
    <w:rsid w:val="004A4F8B"/>
    <w:rsid w:val="004D4F55"/>
    <w:rsid w:val="00560157"/>
    <w:rsid w:val="00585239"/>
    <w:rsid w:val="005A5526"/>
    <w:rsid w:val="005E5218"/>
    <w:rsid w:val="005F3FBA"/>
    <w:rsid w:val="00630AB9"/>
    <w:rsid w:val="00636C5E"/>
    <w:rsid w:val="006553C6"/>
    <w:rsid w:val="00680BB6"/>
    <w:rsid w:val="0068407A"/>
    <w:rsid w:val="00684A20"/>
    <w:rsid w:val="006A1B82"/>
    <w:rsid w:val="006E1993"/>
    <w:rsid w:val="00701892"/>
    <w:rsid w:val="00701921"/>
    <w:rsid w:val="007111DC"/>
    <w:rsid w:val="00735F24"/>
    <w:rsid w:val="007412D4"/>
    <w:rsid w:val="00772ADB"/>
    <w:rsid w:val="007767C4"/>
    <w:rsid w:val="0078673C"/>
    <w:rsid w:val="007A255F"/>
    <w:rsid w:val="007C0D54"/>
    <w:rsid w:val="007E2FA3"/>
    <w:rsid w:val="00802391"/>
    <w:rsid w:val="00806454"/>
    <w:rsid w:val="008141CA"/>
    <w:rsid w:val="00822DCE"/>
    <w:rsid w:val="00864798"/>
    <w:rsid w:val="0086736C"/>
    <w:rsid w:val="00876210"/>
    <w:rsid w:val="00897D83"/>
    <w:rsid w:val="008A0544"/>
    <w:rsid w:val="008A14E3"/>
    <w:rsid w:val="008A2EF4"/>
    <w:rsid w:val="008C03D9"/>
    <w:rsid w:val="008C51B8"/>
    <w:rsid w:val="008F656B"/>
    <w:rsid w:val="008F7F3B"/>
    <w:rsid w:val="00906B64"/>
    <w:rsid w:val="009246C1"/>
    <w:rsid w:val="00947077"/>
    <w:rsid w:val="009831AB"/>
    <w:rsid w:val="009A10F7"/>
    <w:rsid w:val="009D398B"/>
    <w:rsid w:val="009D6AC4"/>
    <w:rsid w:val="00A34BF8"/>
    <w:rsid w:val="00A55C2F"/>
    <w:rsid w:val="00A64971"/>
    <w:rsid w:val="00A67CC0"/>
    <w:rsid w:val="00A74D63"/>
    <w:rsid w:val="00A91F8E"/>
    <w:rsid w:val="00AA504A"/>
    <w:rsid w:val="00AA70B7"/>
    <w:rsid w:val="00AD2DB2"/>
    <w:rsid w:val="00AD7B48"/>
    <w:rsid w:val="00AE7C0D"/>
    <w:rsid w:val="00AF6B7E"/>
    <w:rsid w:val="00B16472"/>
    <w:rsid w:val="00B263A9"/>
    <w:rsid w:val="00B37B35"/>
    <w:rsid w:val="00BC0A79"/>
    <w:rsid w:val="00BE1122"/>
    <w:rsid w:val="00BE7E9A"/>
    <w:rsid w:val="00BF45B6"/>
    <w:rsid w:val="00C05BB2"/>
    <w:rsid w:val="00C27074"/>
    <w:rsid w:val="00C319C2"/>
    <w:rsid w:val="00C811FA"/>
    <w:rsid w:val="00CA5A31"/>
    <w:rsid w:val="00CD2EBE"/>
    <w:rsid w:val="00CD56B3"/>
    <w:rsid w:val="00CF7EDD"/>
    <w:rsid w:val="00D12449"/>
    <w:rsid w:val="00D33F02"/>
    <w:rsid w:val="00D453C4"/>
    <w:rsid w:val="00D57098"/>
    <w:rsid w:val="00D60A1E"/>
    <w:rsid w:val="00D70EA4"/>
    <w:rsid w:val="00D87ADD"/>
    <w:rsid w:val="00DF3ED6"/>
    <w:rsid w:val="00E23CE9"/>
    <w:rsid w:val="00E505C4"/>
    <w:rsid w:val="00E6403F"/>
    <w:rsid w:val="00E664B0"/>
    <w:rsid w:val="00E7617D"/>
    <w:rsid w:val="00EB26BA"/>
    <w:rsid w:val="00EC7E9B"/>
    <w:rsid w:val="00ED6B76"/>
    <w:rsid w:val="00EE2660"/>
    <w:rsid w:val="00EE44F4"/>
    <w:rsid w:val="00F06491"/>
    <w:rsid w:val="00F11DEB"/>
    <w:rsid w:val="00F64C65"/>
    <w:rsid w:val="00F705B8"/>
    <w:rsid w:val="00F72DC6"/>
    <w:rsid w:val="00F83A79"/>
    <w:rsid w:val="00F96917"/>
    <w:rsid w:val="00FA5426"/>
    <w:rsid w:val="00FB6953"/>
    <w:rsid w:val="00FC26D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15:docId w15:val="{9D480CB1-700A-414F-9AC0-2654E1AD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0F7"/>
    <w:pPr>
      <w:overflowPunct w:val="0"/>
      <w:autoSpaceDE w:val="0"/>
      <w:autoSpaceDN w:val="0"/>
      <w:adjustRightInd w:val="0"/>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хх Параграф"/>
    <w:basedOn w:val="Normal"/>
    <w:rsid w:val="009A10F7"/>
    <w:pPr>
      <w:tabs>
        <w:tab w:val="left" w:pos="993"/>
        <w:tab w:val="left" w:pos="1134"/>
      </w:tabs>
      <w:jc w:val="both"/>
    </w:pPr>
    <w:rPr>
      <w:rFonts w:ascii="Times New Roman" w:hAnsi="Times New Roman"/>
    </w:rPr>
  </w:style>
  <w:style w:type="paragraph" w:customStyle="1" w:styleId="a">
    <w:name w:val="х Параграф"/>
    <w:basedOn w:val="Normal"/>
    <w:rsid w:val="009A10F7"/>
    <w:pPr>
      <w:numPr>
        <w:numId w:val="1"/>
      </w:numPr>
      <w:tabs>
        <w:tab w:val="left" w:pos="993"/>
      </w:tabs>
      <w:jc w:val="both"/>
    </w:pPr>
    <w:rPr>
      <w:rFonts w:ascii="Times New Roman" w:hAnsi="Times New Roman"/>
    </w:rPr>
  </w:style>
  <w:style w:type="paragraph" w:styleId="Footer">
    <w:name w:val="footer"/>
    <w:basedOn w:val="Normal"/>
    <w:link w:val="FooterChar"/>
    <w:uiPriority w:val="99"/>
    <w:rsid w:val="009A10F7"/>
    <w:pPr>
      <w:tabs>
        <w:tab w:val="center" w:pos="4536"/>
        <w:tab w:val="right" w:pos="9072"/>
      </w:tabs>
    </w:pPr>
  </w:style>
  <w:style w:type="character" w:styleId="PageNumber">
    <w:name w:val="page number"/>
    <w:basedOn w:val="DefaultParagraphFont"/>
    <w:rsid w:val="009A10F7"/>
  </w:style>
  <w:style w:type="paragraph" w:styleId="Header">
    <w:name w:val="header"/>
    <w:basedOn w:val="Normal"/>
    <w:rsid w:val="00680BB6"/>
    <w:pPr>
      <w:tabs>
        <w:tab w:val="center" w:pos="4536"/>
        <w:tab w:val="right" w:pos="9072"/>
      </w:tabs>
    </w:pPr>
  </w:style>
  <w:style w:type="paragraph" w:customStyle="1" w:styleId="N2">
    <w:name w:val="N2"/>
    <w:basedOn w:val="a0"/>
    <w:rsid w:val="009D6AC4"/>
    <w:pPr>
      <w:numPr>
        <w:ilvl w:val="1"/>
        <w:numId w:val="1"/>
      </w:numPr>
      <w:tabs>
        <w:tab w:val="clear" w:pos="1440"/>
      </w:tabs>
      <w:ind w:left="0" w:firstLine="540"/>
    </w:pPr>
  </w:style>
  <w:style w:type="character" w:styleId="Hyperlink">
    <w:name w:val="Hyperlink"/>
    <w:rsid w:val="001C59D4"/>
    <w:rPr>
      <w:color w:val="0000FF"/>
      <w:u w:val="single"/>
    </w:rPr>
  </w:style>
  <w:style w:type="character" w:customStyle="1" w:styleId="FooterChar">
    <w:name w:val="Footer Char"/>
    <w:link w:val="Footer"/>
    <w:uiPriority w:val="99"/>
    <w:rsid w:val="00AA504A"/>
    <w:rPr>
      <w:rFonts w:ascii="Arial" w:hAnsi="Arial"/>
      <w:sz w:val="24"/>
      <w:lang w:val="bg-BG" w:eastAsia="bg-BG"/>
    </w:rPr>
  </w:style>
  <w:style w:type="paragraph" w:styleId="BalloonText">
    <w:name w:val="Balloon Text"/>
    <w:basedOn w:val="Normal"/>
    <w:link w:val="BalloonTextChar"/>
    <w:rsid w:val="00AA504A"/>
    <w:rPr>
      <w:rFonts w:ascii="Tahoma" w:hAnsi="Tahoma"/>
      <w:sz w:val="16"/>
      <w:szCs w:val="16"/>
    </w:rPr>
  </w:style>
  <w:style w:type="character" w:customStyle="1" w:styleId="BalloonTextChar">
    <w:name w:val="Balloon Text Char"/>
    <w:link w:val="BalloonText"/>
    <w:rsid w:val="00AA504A"/>
    <w:rPr>
      <w:rFonts w:ascii="Tahoma" w:hAnsi="Tahoma" w:cs="Tahoma"/>
      <w:sz w:val="16"/>
      <w:szCs w:val="16"/>
      <w:lang w:val="bg-BG" w:eastAsia="bg-BG"/>
    </w:rPr>
  </w:style>
  <w:style w:type="paragraph" w:styleId="NoSpacing">
    <w:name w:val="No Spacing"/>
    <w:qFormat/>
    <w:rsid w:val="00AA504A"/>
    <w:rPr>
      <w:rFonts w:ascii="Calibri" w:hAnsi="Calibri" w:cs="Calibri"/>
      <w:sz w:val="22"/>
      <w:szCs w:val="22"/>
    </w:rPr>
  </w:style>
  <w:style w:type="paragraph" w:styleId="BodyText">
    <w:name w:val="Body Text"/>
    <w:basedOn w:val="Normal"/>
    <w:link w:val="BodyTextChar"/>
    <w:rsid w:val="00BE7E9A"/>
    <w:pPr>
      <w:overflowPunct/>
      <w:autoSpaceDE/>
      <w:autoSpaceDN/>
      <w:adjustRightInd/>
      <w:jc w:val="both"/>
      <w:textAlignment w:val="auto"/>
    </w:pPr>
    <w:rPr>
      <w:rFonts w:ascii="Times New Roman" w:hAnsi="Times New Roman"/>
      <w:lang w:eastAsia="en-US"/>
    </w:rPr>
  </w:style>
  <w:style w:type="character" w:customStyle="1" w:styleId="BodyTextChar">
    <w:name w:val="Body Text Char"/>
    <w:link w:val="BodyText"/>
    <w:rsid w:val="00BE7E9A"/>
    <w:rPr>
      <w:sz w:val="24"/>
      <w:lang w:val="bg-BG"/>
    </w:rPr>
  </w:style>
  <w:style w:type="paragraph" w:styleId="NormalWeb">
    <w:name w:val="Normal (Web)"/>
    <w:basedOn w:val="Normal"/>
    <w:uiPriority w:val="99"/>
    <w:unhideWhenUsed/>
    <w:rsid w:val="00BE7E9A"/>
    <w:pPr>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321E94"/>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table" w:customStyle="1" w:styleId="TableGrid1">
    <w:name w:val="Table Grid1"/>
    <w:basedOn w:val="TableNormal"/>
    <w:next w:val="TableGrid"/>
    <w:rsid w:val="00321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321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2643</Words>
  <Characters>15070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КОНСПЕКТ ЗА СЕМЕСТРИАЛЕН ИЗПИТ</vt:lpstr>
    </vt:vector>
  </TitlesOfParts>
  <Company>Home</Company>
  <LinksUpToDate>false</LinksUpToDate>
  <CharactersWithSpaces>17678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КОНСПЕКТ ЗА СЕМЕСТРИАЛЕН ИЗПИТ</dc:title>
  <dc:subject/>
  <dc:creator>Tzanev</dc:creator>
  <cp:keywords/>
  <cp:lastModifiedBy>Georgi_Tzanev</cp:lastModifiedBy>
  <cp:revision>27</cp:revision>
  <cp:lastPrinted>2014-05-17T18:52:00Z</cp:lastPrinted>
  <dcterms:created xsi:type="dcterms:W3CDTF">2013-10-30T08:34:00Z</dcterms:created>
  <dcterms:modified xsi:type="dcterms:W3CDTF">2017-02-23T16:23:00Z</dcterms:modified>
</cp:coreProperties>
</file>