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A20" w:rsidRPr="008C07D6" w:rsidRDefault="00684A20" w:rsidP="009A10F7">
      <w:pPr>
        <w:spacing w:line="360" w:lineRule="auto"/>
        <w:ind w:firstLine="720"/>
        <w:jc w:val="center"/>
        <w:rPr>
          <w:rFonts w:ascii="Times New Roman" w:hAnsi="Times New Roman"/>
          <w:b/>
          <w:caps/>
          <w:sz w:val="36"/>
          <w:szCs w:val="36"/>
        </w:rPr>
      </w:pPr>
    </w:p>
    <w:p w:rsidR="00684A20" w:rsidRPr="008C07D6" w:rsidRDefault="00684A20" w:rsidP="00AA504A">
      <w:pPr>
        <w:spacing w:line="360" w:lineRule="auto"/>
        <w:jc w:val="center"/>
        <w:rPr>
          <w:rFonts w:ascii="Times New Roman" w:hAnsi="Times New Roman"/>
          <w:b/>
          <w:caps/>
          <w:sz w:val="30"/>
          <w:szCs w:val="30"/>
        </w:rPr>
      </w:pPr>
    </w:p>
    <w:p w:rsidR="00D33F02" w:rsidRPr="008C07D6" w:rsidRDefault="00D33F02" w:rsidP="008C03D9">
      <w:pPr>
        <w:spacing w:line="360" w:lineRule="auto"/>
        <w:jc w:val="center"/>
        <w:rPr>
          <w:rFonts w:ascii="Times New Roman" w:hAnsi="Times New Roman"/>
          <w:b/>
          <w:caps/>
          <w:sz w:val="30"/>
          <w:szCs w:val="30"/>
        </w:rPr>
      </w:pPr>
      <w:r w:rsidRPr="008C07D6">
        <w:rPr>
          <w:rFonts w:ascii="Times New Roman" w:hAnsi="Times New Roman"/>
          <w:b/>
          <w:caps/>
          <w:sz w:val="30"/>
          <w:szCs w:val="30"/>
        </w:rPr>
        <w:t>КАТЕДРА „</w:t>
      </w:r>
      <w:r w:rsidR="008141CA" w:rsidRPr="008C07D6">
        <w:rPr>
          <w:rFonts w:ascii="Times New Roman" w:hAnsi="Times New Roman"/>
          <w:b/>
          <w:caps/>
          <w:sz w:val="30"/>
          <w:szCs w:val="30"/>
        </w:rPr>
        <w:t>ОБЩЕСТВЕНОЗДРАВНИ НАУКИ</w:t>
      </w:r>
      <w:r w:rsidR="006A1B82" w:rsidRPr="008C07D6">
        <w:rPr>
          <w:rFonts w:ascii="Times New Roman" w:hAnsi="Times New Roman"/>
          <w:b/>
          <w:caps/>
          <w:sz w:val="30"/>
          <w:szCs w:val="30"/>
        </w:rPr>
        <w:t>”</w:t>
      </w:r>
    </w:p>
    <w:p w:rsidR="00684A20" w:rsidRPr="008C07D6" w:rsidRDefault="00684A20" w:rsidP="00AA504A">
      <w:pPr>
        <w:spacing w:line="360" w:lineRule="auto"/>
        <w:jc w:val="center"/>
        <w:rPr>
          <w:rFonts w:ascii="Times New Roman" w:hAnsi="Times New Roman"/>
          <w:b/>
          <w:caps/>
          <w:sz w:val="32"/>
          <w:szCs w:val="32"/>
        </w:rPr>
      </w:pPr>
    </w:p>
    <w:p w:rsidR="00684A20" w:rsidRPr="008C07D6" w:rsidRDefault="00684A20" w:rsidP="00AA504A">
      <w:pPr>
        <w:spacing w:line="360" w:lineRule="auto"/>
        <w:jc w:val="center"/>
        <w:rPr>
          <w:rFonts w:ascii="Times New Roman" w:hAnsi="Times New Roman"/>
          <w:b/>
          <w:caps/>
          <w:sz w:val="32"/>
          <w:szCs w:val="32"/>
        </w:rPr>
      </w:pPr>
    </w:p>
    <w:p w:rsidR="009A10F7" w:rsidRPr="008C07D6" w:rsidRDefault="00D33F02" w:rsidP="00AA504A">
      <w:pPr>
        <w:spacing w:line="360" w:lineRule="auto"/>
        <w:jc w:val="center"/>
        <w:rPr>
          <w:rFonts w:ascii="Times New Roman" w:hAnsi="Times New Roman"/>
          <w:b/>
          <w:caps/>
          <w:sz w:val="32"/>
          <w:szCs w:val="32"/>
        </w:rPr>
      </w:pPr>
      <w:r w:rsidRPr="008C07D6">
        <w:rPr>
          <w:rFonts w:ascii="Times New Roman" w:hAnsi="Times New Roman"/>
          <w:b/>
          <w:caps/>
          <w:sz w:val="32"/>
          <w:szCs w:val="32"/>
        </w:rPr>
        <w:t xml:space="preserve">ЛЕКЦИЯ </w:t>
      </w:r>
      <w:r w:rsidR="008A0544" w:rsidRPr="008C07D6">
        <w:rPr>
          <w:rFonts w:ascii="Times New Roman" w:hAnsi="Times New Roman"/>
          <w:b/>
          <w:caps/>
          <w:sz w:val="32"/>
          <w:szCs w:val="32"/>
        </w:rPr>
        <w:t xml:space="preserve">№ </w:t>
      </w:r>
      <w:r w:rsidR="004F51D7" w:rsidRPr="008C07D6">
        <w:rPr>
          <w:rFonts w:ascii="Times New Roman" w:hAnsi="Times New Roman"/>
          <w:b/>
          <w:caps/>
          <w:sz w:val="32"/>
          <w:szCs w:val="32"/>
        </w:rPr>
        <w:t>5</w:t>
      </w:r>
    </w:p>
    <w:p w:rsidR="00FC26DE" w:rsidRPr="008C07D6" w:rsidRDefault="00FC26DE" w:rsidP="00AA504A">
      <w:pPr>
        <w:spacing w:line="360" w:lineRule="auto"/>
        <w:jc w:val="center"/>
        <w:rPr>
          <w:rFonts w:ascii="Times New Roman" w:hAnsi="Times New Roman"/>
          <w:b/>
          <w:caps/>
          <w:sz w:val="28"/>
          <w:szCs w:val="28"/>
          <w:u w:val="single"/>
        </w:rPr>
      </w:pPr>
    </w:p>
    <w:p w:rsidR="00684A20" w:rsidRPr="008C07D6" w:rsidRDefault="00684A20" w:rsidP="00AA504A">
      <w:pPr>
        <w:spacing w:line="360" w:lineRule="auto"/>
        <w:jc w:val="center"/>
        <w:rPr>
          <w:rFonts w:ascii="Times New Roman" w:hAnsi="Times New Roman"/>
          <w:b/>
          <w:caps/>
          <w:sz w:val="28"/>
          <w:szCs w:val="28"/>
          <w:u w:val="single"/>
        </w:rPr>
      </w:pPr>
    </w:p>
    <w:p w:rsidR="00C27074" w:rsidRPr="008C07D6" w:rsidRDefault="00D33F02" w:rsidP="00AA504A">
      <w:pPr>
        <w:spacing w:line="360" w:lineRule="auto"/>
        <w:jc w:val="center"/>
        <w:rPr>
          <w:rFonts w:ascii="Times New Roman" w:hAnsi="Times New Roman"/>
          <w:b/>
          <w:caps/>
          <w:sz w:val="26"/>
          <w:szCs w:val="26"/>
        </w:rPr>
      </w:pPr>
      <w:r w:rsidRPr="008C07D6">
        <w:rPr>
          <w:rFonts w:ascii="Times New Roman" w:hAnsi="Times New Roman"/>
          <w:b/>
          <w:caps/>
          <w:sz w:val="26"/>
          <w:szCs w:val="26"/>
        </w:rPr>
        <w:t xml:space="preserve">ЗА ДИСТАНЦИОННА САМОПОДГОТОВКА </w:t>
      </w:r>
      <w:r w:rsidR="00BE1122" w:rsidRPr="008C07D6">
        <w:rPr>
          <w:rFonts w:ascii="Times New Roman" w:hAnsi="Times New Roman"/>
          <w:b/>
          <w:caps/>
          <w:sz w:val="26"/>
          <w:szCs w:val="26"/>
        </w:rPr>
        <w:t>по учебна дисциплина</w:t>
      </w:r>
    </w:p>
    <w:p w:rsidR="00BE1122" w:rsidRPr="008C07D6" w:rsidRDefault="00BE1122" w:rsidP="00AA504A">
      <w:pPr>
        <w:spacing w:line="360" w:lineRule="auto"/>
        <w:jc w:val="center"/>
        <w:rPr>
          <w:rFonts w:ascii="Times New Roman" w:hAnsi="Times New Roman"/>
          <w:b/>
          <w:caps/>
          <w:sz w:val="28"/>
          <w:szCs w:val="28"/>
        </w:rPr>
      </w:pPr>
      <w:r w:rsidRPr="008C07D6">
        <w:rPr>
          <w:rFonts w:ascii="Times New Roman" w:hAnsi="Times New Roman"/>
          <w:b/>
          <w:caps/>
          <w:szCs w:val="24"/>
        </w:rPr>
        <w:t>„</w:t>
      </w:r>
      <w:r w:rsidR="00F6717E" w:rsidRPr="008C07D6">
        <w:rPr>
          <w:rFonts w:ascii="Times New Roman" w:hAnsi="Times New Roman"/>
          <w:b/>
          <w:caps/>
          <w:sz w:val="28"/>
          <w:szCs w:val="28"/>
        </w:rPr>
        <w:t>промоция на здравето на работното място</w:t>
      </w:r>
      <w:r w:rsidRPr="008C07D6">
        <w:rPr>
          <w:rFonts w:ascii="Times New Roman" w:hAnsi="Times New Roman"/>
          <w:b/>
          <w:caps/>
          <w:sz w:val="28"/>
          <w:szCs w:val="28"/>
        </w:rPr>
        <w:t>”</w:t>
      </w:r>
    </w:p>
    <w:p w:rsidR="00BE1122" w:rsidRPr="008C07D6" w:rsidRDefault="00BE1122" w:rsidP="00AA504A">
      <w:pPr>
        <w:spacing w:line="360" w:lineRule="auto"/>
        <w:jc w:val="center"/>
        <w:rPr>
          <w:rFonts w:ascii="Times New Roman" w:hAnsi="Times New Roman"/>
          <w:b/>
          <w:caps/>
          <w:sz w:val="16"/>
          <w:szCs w:val="16"/>
        </w:rPr>
      </w:pPr>
    </w:p>
    <w:p w:rsidR="006A1B82" w:rsidRPr="008C07D6" w:rsidRDefault="00BE1122" w:rsidP="00B263A9">
      <w:pPr>
        <w:spacing w:line="360" w:lineRule="auto"/>
        <w:jc w:val="center"/>
        <w:rPr>
          <w:rFonts w:ascii="Times New Roman" w:hAnsi="Times New Roman"/>
          <w:b/>
          <w:caps/>
          <w:sz w:val="28"/>
          <w:szCs w:val="28"/>
        </w:rPr>
      </w:pPr>
      <w:r w:rsidRPr="008C07D6">
        <w:rPr>
          <w:rFonts w:ascii="Times New Roman" w:hAnsi="Times New Roman"/>
          <w:b/>
          <w:caps/>
          <w:sz w:val="28"/>
          <w:szCs w:val="28"/>
        </w:rPr>
        <w:t xml:space="preserve">ЗА СТУДЕНТИ ОТ </w:t>
      </w:r>
      <w:r w:rsidR="00C27074" w:rsidRPr="008C07D6">
        <w:rPr>
          <w:rFonts w:ascii="Times New Roman" w:hAnsi="Times New Roman"/>
          <w:b/>
          <w:caps/>
          <w:sz w:val="28"/>
          <w:szCs w:val="28"/>
        </w:rPr>
        <w:t>СПециалност „</w:t>
      </w:r>
      <w:r w:rsidR="00F6717E" w:rsidRPr="008C07D6">
        <w:rPr>
          <w:rFonts w:ascii="Times New Roman" w:hAnsi="Times New Roman"/>
          <w:b/>
          <w:caps/>
          <w:sz w:val="28"/>
          <w:szCs w:val="28"/>
        </w:rPr>
        <w:t>обществено здраве и здравен мениджмънт</w:t>
      </w:r>
      <w:r w:rsidR="00C27074" w:rsidRPr="008C07D6">
        <w:rPr>
          <w:rFonts w:ascii="Times New Roman" w:hAnsi="Times New Roman"/>
          <w:b/>
          <w:caps/>
          <w:sz w:val="28"/>
          <w:szCs w:val="28"/>
        </w:rPr>
        <w:t>”</w:t>
      </w:r>
    </w:p>
    <w:p w:rsidR="00AF6B7E" w:rsidRPr="008C07D6" w:rsidRDefault="00AF6B7E" w:rsidP="00772ADB">
      <w:pPr>
        <w:spacing w:line="360" w:lineRule="auto"/>
        <w:ind w:left="709"/>
        <w:rPr>
          <w:rFonts w:ascii="Times New Roman" w:hAnsi="Times New Roman"/>
          <w:b/>
          <w:caps/>
          <w:szCs w:val="24"/>
        </w:rPr>
      </w:pPr>
    </w:p>
    <w:p w:rsidR="00F6717E" w:rsidRPr="008C07D6" w:rsidRDefault="00F6717E" w:rsidP="00772ADB">
      <w:pPr>
        <w:spacing w:line="360" w:lineRule="auto"/>
        <w:ind w:left="709"/>
        <w:rPr>
          <w:rFonts w:ascii="Times New Roman" w:hAnsi="Times New Roman"/>
          <w:b/>
          <w:caps/>
          <w:szCs w:val="24"/>
        </w:rPr>
      </w:pPr>
    </w:p>
    <w:p w:rsidR="006A1B82" w:rsidRPr="008C07D6" w:rsidRDefault="006A1B82" w:rsidP="006A1B82">
      <w:pPr>
        <w:spacing w:line="360" w:lineRule="auto"/>
        <w:ind w:left="349"/>
        <w:rPr>
          <w:rFonts w:ascii="Times New Roman" w:hAnsi="Times New Roman"/>
          <w:b/>
          <w:caps/>
          <w:szCs w:val="24"/>
        </w:rPr>
      </w:pPr>
    </w:p>
    <w:p w:rsidR="004F51D7" w:rsidRPr="008C07D6" w:rsidRDefault="004F51D7" w:rsidP="004F51D7">
      <w:pPr>
        <w:spacing w:after="240"/>
        <w:jc w:val="center"/>
        <w:rPr>
          <w:rFonts w:ascii="Times New Roman" w:hAnsi="Times New Roman"/>
          <w:b/>
          <w:sz w:val="28"/>
          <w:szCs w:val="28"/>
        </w:rPr>
      </w:pPr>
      <w:r w:rsidRPr="008C07D6">
        <w:rPr>
          <w:rFonts w:ascii="Times New Roman" w:hAnsi="Times New Roman"/>
          <w:b/>
        </w:rPr>
        <w:t>ТЕМА</w:t>
      </w:r>
      <w:r w:rsidRPr="008C07D6">
        <w:rPr>
          <w:rFonts w:ascii="Trebuchet MS" w:hAnsi="Trebuchet MS"/>
          <w:b/>
        </w:rPr>
        <w:t xml:space="preserve">: </w:t>
      </w:r>
      <w:r w:rsidRPr="008C07D6">
        <w:rPr>
          <w:rFonts w:ascii="Times New Roman" w:hAnsi="Times New Roman"/>
          <w:b/>
          <w:sz w:val="28"/>
          <w:szCs w:val="28"/>
        </w:rPr>
        <w:t>РИСКОВЕ ЗА ЗДРАВЕТО, СВЪРЗАНИ С РАБОТНАТА СРЕДА</w:t>
      </w:r>
    </w:p>
    <w:p w:rsidR="000D3062" w:rsidRPr="008C07D6" w:rsidRDefault="000D3062" w:rsidP="000D3062">
      <w:pPr>
        <w:jc w:val="center"/>
        <w:rPr>
          <w:rFonts w:ascii="Trebuchet MS" w:hAnsi="Trebuchet MS"/>
          <w:b/>
        </w:rPr>
      </w:pPr>
    </w:p>
    <w:p w:rsidR="009A10F7" w:rsidRPr="008C07D6" w:rsidRDefault="009A10F7" w:rsidP="000C1043">
      <w:pPr>
        <w:spacing w:line="360" w:lineRule="auto"/>
        <w:ind w:left="349"/>
        <w:jc w:val="center"/>
        <w:rPr>
          <w:rFonts w:ascii="Times New Roman" w:hAnsi="Times New Roman"/>
          <w:b/>
          <w:caps/>
          <w:sz w:val="28"/>
          <w:szCs w:val="28"/>
        </w:rPr>
      </w:pPr>
    </w:p>
    <w:p w:rsidR="006A1B82" w:rsidRPr="008C07D6" w:rsidRDefault="006A1B82" w:rsidP="006A1B82">
      <w:pPr>
        <w:spacing w:line="360" w:lineRule="auto"/>
        <w:ind w:left="349"/>
        <w:rPr>
          <w:rFonts w:ascii="Times New Roman" w:hAnsi="Times New Roman"/>
          <w:b/>
          <w:caps/>
        </w:rPr>
      </w:pPr>
    </w:p>
    <w:p w:rsidR="006A1B82" w:rsidRPr="008C07D6" w:rsidRDefault="006A1B82" w:rsidP="006A1B82">
      <w:pPr>
        <w:spacing w:line="360" w:lineRule="auto"/>
        <w:ind w:left="349"/>
        <w:rPr>
          <w:rFonts w:ascii="Times New Roman" w:hAnsi="Times New Roman"/>
          <w:b/>
          <w:caps/>
        </w:rPr>
      </w:pPr>
      <w:r w:rsidRPr="008C07D6">
        <w:rPr>
          <w:rFonts w:ascii="Times New Roman" w:hAnsi="Times New Roman"/>
          <w:b/>
          <w:caps/>
        </w:rPr>
        <w:tab/>
      </w:r>
      <w:r w:rsidRPr="008C07D6">
        <w:rPr>
          <w:rFonts w:ascii="Times New Roman" w:hAnsi="Times New Roman"/>
          <w:b/>
          <w:caps/>
        </w:rPr>
        <w:tab/>
      </w:r>
      <w:r w:rsidRPr="008C07D6">
        <w:rPr>
          <w:rFonts w:ascii="Times New Roman" w:hAnsi="Times New Roman"/>
          <w:b/>
          <w:caps/>
        </w:rPr>
        <w:tab/>
      </w:r>
      <w:r w:rsidRPr="008C07D6">
        <w:rPr>
          <w:rFonts w:ascii="Times New Roman" w:hAnsi="Times New Roman"/>
          <w:b/>
          <w:caps/>
        </w:rPr>
        <w:tab/>
      </w:r>
      <w:r w:rsidRPr="008C07D6">
        <w:rPr>
          <w:rFonts w:ascii="Times New Roman" w:hAnsi="Times New Roman"/>
          <w:b/>
          <w:caps/>
        </w:rPr>
        <w:tab/>
      </w:r>
      <w:r w:rsidRPr="008C07D6">
        <w:rPr>
          <w:rFonts w:ascii="Times New Roman" w:hAnsi="Times New Roman"/>
          <w:b/>
          <w:caps/>
        </w:rPr>
        <w:tab/>
      </w:r>
      <w:r w:rsidRPr="008C07D6">
        <w:rPr>
          <w:rFonts w:ascii="Times New Roman" w:hAnsi="Times New Roman"/>
          <w:b/>
          <w:caps/>
        </w:rPr>
        <w:tab/>
      </w:r>
    </w:p>
    <w:p w:rsidR="00684A20" w:rsidRPr="008C07D6" w:rsidRDefault="00684A20" w:rsidP="00684A20">
      <w:pPr>
        <w:spacing w:line="360" w:lineRule="auto"/>
        <w:rPr>
          <w:rFonts w:ascii="Times New Roman" w:hAnsi="Times New Roman"/>
          <w:b/>
          <w:caps/>
        </w:rPr>
      </w:pPr>
    </w:p>
    <w:p w:rsidR="00802391" w:rsidRPr="008C07D6" w:rsidRDefault="006A1B82" w:rsidP="006A1B82">
      <w:pPr>
        <w:spacing w:line="360" w:lineRule="auto"/>
        <w:ind w:left="349"/>
        <w:rPr>
          <w:rFonts w:ascii="Times New Roman" w:hAnsi="Times New Roman"/>
          <w:b/>
          <w:caps/>
        </w:rPr>
      </w:pPr>
      <w:r w:rsidRPr="008C07D6">
        <w:rPr>
          <w:rFonts w:ascii="Times New Roman" w:hAnsi="Times New Roman"/>
          <w:b/>
          <w:caps/>
        </w:rPr>
        <w:tab/>
      </w:r>
      <w:r w:rsidRPr="008C07D6">
        <w:rPr>
          <w:rFonts w:ascii="Times New Roman" w:hAnsi="Times New Roman"/>
          <w:b/>
          <w:caps/>
        </w:rPr>
        <w:tab/>
      </w:r>
      <w:r w:rsidRPr="008C07D6">
        <w:rPr>
          <w:rFonts w:ascii="Times New Roman" w:hAnsi="Times New Roman"/>
          <w:b/>
          <w:caps/>
        </w:rPr>
        <w:tab/>
      </w:r>
      <w:r w:rsidRPr="008C07D6">
        <w:rPr>
          <w:rFonts w:ascii="Times New Roman" w:hAnsi="Times New Roman"/>
          <w:b/>
          <w:caps/>
        </w:rPr>
        <w:tab/>
      </w:r>
      <w:r w:rsidRPr="008C07D6">
        <w:rPr>
          <w:rFonts w:ascii="Times New Roman" w:hAnsi="Times New Roman"/>
          <w:b/>
          <w:caps/>
        </w:rPr>
        <w:tab/>
      </w:r>
      <w:r w:rsidRPr="008C07D6">
        <w:rPr>
          <w:rFonts w:ascii="Times New Roman" w:hAnsi="Times New Roman"/>
          <w:b/>
          <w:caps/>
        </w:rPr>
        <w:tab/>
      </w:r>
      <w:r w:rsidRPr="008C07D6">
        <w:rPr>
          <w:rFonts w:ascii="Times New Roman" w:hAnsi="Times New Roman"/>
          <w:b/>
          <w:caps/>
        </w:rPr>
        <w:tab/>
      </w:r>
      <w:r w:rsidRPr="008C07D6">
        <w:rPr>
          <w:rFonts w:ascii="Times New Roman" w:hAnsi="Times New Roman"/>
          <w:b/>
          <w:caps/>
        </w:rPr>
        <w:tab/>
      </w:r>
    </w:p>
    <w:p w:rsidR="006A1B82" w:rsidRPr="008C07D6" w:rsidRDefault="006A1B82" w:rsidP="00802391">
      <w:pPr>
        <w:spacing w:line="360" w:lineRule="auto"/>
        <w:ind w:left="349"/>
        <w:jc w:val="right"/>
        <w:rPr>
          <w:rFonts w:ascii="Times New Roman" w:hAnsi="Times New Roman"/>
          <w:b/>
          <w:caps/>
          <w:szCs w:val="24"/>
        </w:rPr>
      </w:pPr>
      <w:r w:rsidRPr="008C07D6">
        <w:rPr>
          <w:rFonts w:ascii="Times New Roman" w:hAnsi="Times New Roman"/>
          <w:b/>
          <w:caps/>
        </w:rPr>
        <w:t xml:space="preserve">РАЗРАБОТИЛ: </w:t>
      </w:r>
      <w:r w:rsidR="008141CA" w:rsidRPr="008C07D6">
        <w:rPr>
          <w:rFonts w:ascii="Times New Roman" w:hAnsi="Times New Roman"/>
          <w:b/>
        </w:rPr>
        <w:t xml:space="preserve">Доц. д-р Стела Георгиева, </w:t>
      </w:r>
      <w:proofErr w:type="spellStart"/>
      <w:r w:rsidR="008141CA" w:rsidRPr="008C07D6">
        <w:rPr>
          <w:rFonts w:ascii="Times New Roman" w:hAnsi="Times New Roman"/>
          <w:b/>
        </w:rPr>
        <w:t>дм</w:t>
      </w:r>
      <w:proofErr w:type="spellEnd"/>
    </w:p>
    <w:p w:rsidR="00CF7EDD" w:rsidRPr="008C07D6" w:rsidRDefault="00CF7EDD" w:rsidP="00AA504A">
      <w:pPr>
        <w:spacing w:line="360" w:lineRule="auto"/>
        <w:jc w:val="center"/>
        <w:rPr>
          <w:rFonts w:ascii="Times New Roman" w:hAnsi="Times New Roman"/>
          <w:b/>
        </w:rPr>
      </w:pPr>
    </w:p>
    <w:p w:rsidR="0068407A" w:rsidRPr="008C07D6" w:rsidRDefault="0068407A" w:rsidP="00AA504A">
      <w:pPr>
        <w:spacing w:line="360" w:lineRule="auto"/>
        <w:jc w:val="center"/>
        <w:rPr>
          <w:rFonts w:ascii="Times New Roman" w:hAnsi="Times New Roman"/>
          <w:b/>
        </w:rPr>
      </w:pPr>
    </w:p>
    <w:p w:rsidR="0068407A" w:rsidRPr="008C07D6" w:rsidRDefault="0068407A" w:rsidP="00AA504A">
      <w:pPr>
        <w:spacing w:line="360" w:lineRule="auto"/>
        <w:jc w:val="center"/>
        <w:rPr>
          <w:rFonts w:ascii="Times New Roman" w:hAnsi="Times New Roman"/>
          <w:b/>
        </w:rPr>
      </w:pPr>
    </w:p>
    <w:p w:rsidR="0068407A" w:rsidRPr="008C07D6" w:rsidRDefault="0068407A" w:rsidP="00AA504A">
      <w:pPr>
        <w:spacing w:line="360" w:lineRule="auto"/>
        <w:jc w:val="center"/>
        <w:rPr>
          <w:rFonts w:ascii="Times New Roman" w:hAnsi="Times New Roman"/>
          <w:b/>
        </w:rPr>
      </w:pPr>
    </w:p>
    <w:p w:rsidR="008A0544" w:rsidRPr="008C07D6" w:rsidRDefault="008A0544" w:rsidP="00AA504A">
      <w:pPr>
        <w:spacing w:line="360" w:lineRule="auto"/>
        <w:jc w:val="center"/>
        <w:rPr>
          <w:rFonts w:ascii="Times New Roman" w:hAnsi="Times New Roman"/>
          <w:b/>
          <w:caps/>
        </w:rPr>
      </w:pPr>
      <w:r w:rsidRPr="008C07D6">
        <w:rPr>
          <w:rFonts w:ascii="Times New Roman" w:hAnsi="Times New Roman"/>
          <w:b/>
        </w:rPr>
        <w:t>Гр. Плевен</w:t>
      </w:r>
    </w:p>
    <w:p w:rsidR="00BE7E9A" w:rsidRPr="008C07D6" w:rsidRDefault="000C1043" w:rsidP="00BE7E9A">
      <w:pPr>
        <w:spacing w:line="360" w:lineRule="auto"/>
        <w:jc w:val="center"/>
        <w:rPr>
          <w:rFonts w:ascii="Times New Roman" w:hAnsi="Times New Roman"/>
          <w:b/>
          <w:caps/>
        </w:rPr>
      </w:pPr>
      <w:r w:rsidRPr="008C07D6">
        <w:rPr>
          <w:rFonts w:ascii="Times New Roman" w:hAnsi="Times New Roman"/>
          <w:b/>
          <w:caps/>
        </w:rPr>
        <w:t>201</w:t>
      </w:r>
      <w:r w:rsidR="00B9063D" w:rsidRPr="008C07D6">
        <w:rPr>
          <w:rFonts w:ascii="Times New Roman" w:hAnsi="Times New Roman"/>
          <w:b/>
          <w:caps/>
        </w:rPr>
        <w:t>6</w:t>
      </w:r>
      <w:r w:rsidR="00BE7E9A" w:rsidRPr="008C07D6">
        <w:rPr>
          <w:rFonts w:ascii="Times New Roman" w:hAnsi="Times New Roman"/>
          <w:b/>
          <w:caps/>
        </w:rPr>
        <w:t xml:space="preserve"> </w:t>
      </w:r>
      <w:r w:rsidR="00BE7E9A" w:rsidRPr="008C07D6">
        <w:rPr>
          <w:rFonts w:ascii="Times New Roman" w:hAnsi="Times New Roman"/>
          <w:b/>
        </w:rPr>
        <w:t>год</w:t>
      </w:r>
      <w:r w:rsidR="00BE7E9A" w:rsidRPr="008C07D6">
        <w:rPr>
          <w:rFonts w:ascii="Times New Roman" w:hAnsi="Times New Roman"/>
          <w:b/>
          <w:caps/>
        </w:rPr>
        <w:t>.</w:t>
      </w:r>
    </w:p>
    <w:p w:rsidR="008C03D9" w:rsidRPr="008C07D6" w:rsidRDefault="000C1043" w:rsidP="000D3062">
      <w:pPr>
        <w:spacing w:after="120"/>
        <w:rPr>
          <w:rFonts w:ascii="Trebuchet MS" w:hAnsi="Trebuchet MS"/>
          <w:sz w:val="20"/>
        </w:rPr>
      </w:pPr>
      <w:r w:rsidRPr="008C07D6">
        <w:rPr>
          <w:rFonts w:ascii="Calibri" w:hAnsi="Calibri"/>
          <w:b/>
          <w:sz w:val="26"/>
          <w:szCs w:val="26"/>
        </w:rPr>
        <w:t xml:space="preserve"> </w:t>
      </w:r>
    </w:p>
    <w:p w:rsidR="004F51D7" w:rsidRPr="008C07D6" w:rsidRDefault="004F51D7" w:rsidP="004F51D7">
      <w:pPr>
        <w:spacing w:after="240"/>
        <w:jc w:val="center"/>
        <w:rPr>
          <w:rFonts w:ascii="Times New Roman" w:hAnsi="Times New Roman"/>
          <w:b/>
          <w:sz w:val="28"/>
          <w:szCs w:val="28"/>
        </w:rPr>
      </w:pPr>
      <w:r w:rsidRPr="008C07D6">
        <w:rPr>
          <w:rFonts w:ascii="Times New Roman" w:hAnsi="Times New Roman"/>
          <w:b/>
          <w:sz w:val="28"/>
          <w:szCs w:val="28"/>
        </w:rPr>
        <w:lastRenderedPageBreak/>
        <w:t>Лекция 5</w:t>
      </w:r>
    </w:p>
    <w:p w:rsidR="00357854" w:rsidRPr="008C07D6" w:rsidRDefault="00357854" w:rsidP="00357854">
      <w:pPr>
        <w:spacing w:after="240"/>
        <w:jc w:val="center"/>
        <w:rPr>
          <w:rFonts w:ascii="Times New Roman" w:hAnsi="Times New Roman"/>
          <w:b/>
          <w:sz w:val="28"/>
          <w:szCs w:val="28"/>
        </w:rPr>
      </w:pPr>
      <w:r w:rsidRPr="008C07D6">
        <w:rPr>
          <w:rFonts w:ascii="Times New Roman" w:hAnsi="Times New Roman"/>
          <w:b/>
          <w:sz w:val="28"/>
          <w:szCs w:val="28"/>
        </w:rPr>
        <w:t>РИСКОВЕ ЗА ЗДРАВЕТО, СВЪРЗАНИ С РАБОТНАТА СРЕДА</w:t>
      </w:r>
    </w:p>
    <w:p w:rsidR="004F51D7" w:rsidRPr="008C07D6" w:rsidRDefault="004F51D7" w:rsidP="004F51D7">
      <w:pPr>
        <w:pStyle w:val="Pa1"/>
        <w:spacing w:before="240"/>
        <w:rPr>
          <w:rFonts w:cs="Myriad Pro"/>
          <w:i/>
          <w:iCs/>
          <w:color w:val="000000"/>
          <w:sz w:val="20"/>
          <w:szCs w:val="20"/>
        </w:rPr>
      </w:pPr>
    </w:p>
    <w:p w:rsidR="004F51D7" w:rsidRPr="008C07D6" w:rsidRDefault="004F51D7" w:rsidP="009252B3">
      <w:pPr>
        <w:pStyle w:val="ListParagraph"/>
        <w:numPr>
          <w:ilvl w:val="0"/>
          <w:numId w:val="2"/>
        </w:numPr>
        <w:spacing w:after="0" w:line="240" w:lineRule="auto"/>
        <w:rPr>
          <w:b/>
          <w:sz w:val="26"/>
          <w:szCs w:val="26"/>
        </w:rPr>
      </w:pPr>
      <w:proofErr w:type="spellStart"/>
      <w:r w:rsidRPr="008C07D6">
        <w:rPr>
          <w:b/>
          <w:sz w:val="26"/>
          <w:szCs w:val="26"/>
        </w:rPr>
        <w:t>Психосоциални</w:t>
      </w:r>
      <w:proofErr w:type="spellEnd"/>
      <w:r w:rsidRPr="008C07D6">
        <w:rPr>
          <w:b/>
          <w:sz w:val="26"/>
          <w:szCs w:val="26"/>
        </w:rPr>
        <w:t xml:space="preserve"> рискове и стрес на работното място</w:t>
      </w:r>
    </w:p>
    <w:p w:rsidR="004F51D7" w:rsidRPr="008C07D6" w:rsidRDefault="004F51D7" w:rsidP="003409A5">
      <w:pPr>
        <w:jc w:val="both"/>
        <w:rPr>
          <w:rFonts w:ascii="Calibri" w:hAnsi="Calibri"/>
          <w:sz w:val="26"/>
          <w:szCs w:val="26"/>
        </w:rPr>
      </w:pPr>
      <w:r w:rsidRPr="008C07D6">
        <w:rPr>
          <w:rFonts w:ascii="Calibri" w:hAnsi="Calibri"/>
          <w:sz w:val="26"/>
          <w:szCs w:val="26"/>
        </w:rPr>
        <w:t xml:space="preserve">Грижата за психичното здраве е важен елемент на </w:t>
      </w:r>
      <w:proofErr w:type="spellStart"/>
      <w:r w:rsidRPr="008C07D6">
        <w:rPr>
          <w:rFonts w:ascii="Calibri" w:hAnsi="Calibri"/>
          <w:sz w:val="26"/>
          <w:szCs w:val="26"/>
        </w:rPr>
        <w:t>ПЗРМ</w:t>
      </w:r>
      <w:proofErr w:type="spellEnd"/>
      <w:r w:rsidRPr="008C07D6">
        <w:rPr>
          <w:rFonts w:ascii="Calibri" w:hAnsi="Calibri"/>
          <w:sz w:val="26"/>
          <w:szCs w:val="26"/>
        </w:rPr>
        <w:t>.</w:t>
      </w:r>
      <w:r w:rsidRPr="008C07D6">
        <w:rPr>
          <w:rFonts w:ascii="Calibri" w:hAnsi="Calibri"/>
          <w:color w:val="000000"/>
          <w:kern w:val="24"/>
          <w:sz w:val="56"/>
          <w:szCs w:val="56"/>
        </w:rPr>
        <w:t xml:space="preserve"> </w:t>
      </w:r>
      <w:r w:rsidRPr="008C07D6">
        <w:rPr>
          <w:rFonts w:ascii="Calibri" w:hAnsi="Calibri"/>
          <w:sz w:val="26"/>
          <w:szCs w:val="26"/>
        </w:rPr>
        <w:t>Според Световната здравна организация, психично здраве означава „състояние на благополучие при което индивидът реализира собствения си потенциал, може да се справя с нормалния стрес в живота, може да работи продуктивно и да допринася за ефективното функциониране на общността“.</w:t>
      </w:r>
    </w:p>
    <w:p w:rsidR="004F51D7" w:rsidRPr="008C07D6" w:rsidRDefault="004F51D7" w:rsidP="003409A5">
      <w:pPr>
        <w:jc w:val="both"/>
        <w:rPr>
          <w:rFonts w:ascii="Calibri" w:hAnsi="Calibri"/>
          <w:sz w:val="26"/>
          <w:szCs w:val="26"/>
        </w:rPr>
      </w:pPr>
      <w:proofErr w:type="spellStart"/>
      <w:r w:rsidRPr="008C07D6">
        <w:rPr>
          <w:rFonts w:ascii="Calibri" w:hAnsi="Calibri"/>
          <w:sz w:val="26"/>
          <w:szCs w:val="26"/>
        </w:rPr>
        <w:t>Психосоциалните</w:t>
      </w:r>
      <w:proofErr w:type="spellEnd"/>
      <w:r w:rsidRPr="008C07D6">
        <w:rPr>
          <w:rFonts w:ascii="Calibri" w:hAnsi="Calibri"/>
          <w:sz w:val="26"/>
          <w:szCs w:val="26"/>
        </w:rPr>
        <w:t xml:space="preserve"> рискове и стресът на работното място са сред най-големите предизвикателства за безопасността и здравето при работа. Те влияят върху здравето на различно ниво. На индивидуално ниво често са причина за трудови злополуки, заболявания, а понякога и за преждевременна смърт. На нивото на фирмата (организацията) се отчита намалена производителност, влошаване на качеството, занижен морал, а националните икономики може да отбелязват намаляване на БВП. </w:t>
      </w:r>
    </w:p>
    <w:p w:rsidR="004F51D7" w:rsidRPr="008C07D6" w:rsidRDefault="004F51D7" w:rsidP="003409A5">
      <w:pPr>
        <w:jc w:val="both"/>
        <w:rPr>
          <w:rFonts w:ascii="Calibri" w:hAnsi="Calibri"/>
          <w:sz w:val="26"/>
          <w:szCs w:val="26"/>
        </w:rPr>
      </w:pPr>
      <w:r w:rsidRPr="008C07D6">
        <w:rPr>
          <w:rFonts w:ascii="Calibri" w:hAnsi="Calibri"/>
          <w:sz w:val="26"/>
          <w:szCs w:val="26"/>
        </w:rPr>
        <w:t xml:space="preserve">Здравни </w:t>
      </w:r>
      <w:proofErr w:type="spellStart"/>
      <w:r w:rsidRPr="008C07D6">
        <w:rPr>
          <w:rFonts w:ascii="Calibri" w:hAnsi="Calibri"/>
          <w:sz w:val="26"/>
          <w:szCs w:val="26"/>
        </w:rPr>
        <w:t>наблагополучия</w:t>
      </w:r>
      <w:proofErr w:type="spellEnd"/>
      <w:r w:rsidRPr="008C07D6">
        <w:rPr>
          <w:rFonts w:ascii="Calibri" w:hAnsi="Calibri"/>
          <w:sz w:val="26"/>
          <w:szCs w:val="26"/>
        </w:rPr>
        <w:t xml:space="preserve">, свързани с </w:t>
      </w:r>
      <w:proofErr w:type="spellStart"/>
      <w:r w:rsidRPr="008C07D6">
        <w:rPr>
          <w:rFonts w:ascii="Calibri" w:hAnsi="Calibri"/>
          <w:sz w:val="26"/>
          <w:szCs w:val="26"/>
        </w:rPr>
        <w:t>психосоциални</w:t>
      </w:r>
      <w:proofErr w:type="spellEnd"/>
      <w:r w:rsidRPr="008C07D6">
        <w:rPr>
          <w:rFonts w:ascii="Calibri" w:hAnsi="Calibri"/>
          <w:sz w:val="26"/>
          <w:szCs w:val="26"/>
        </w:rPr>
        <w:t xml:space="preserve"> рискове са причина за почти половината от загубените работни дни в страните от ЕС. Всеки четвърти работещ съобщава, че е подложени на стрес на работното място през цялото или през по-голямата част от работното си време, а над 80 % от ръководителите изразяват загриженост относно стреса на работното място и неблагоприятното му отражение върху работата на ръководената от тях организация. Причините за </w:t>
      </w:r>
      <w:proofErr w:type="spellStart"/>
      <w:r w:rsidRPr="008C07D6">
        <w:rPr>
          <w:rFonts w:ascii="Calibri" w:hAnsi="Calibri"/>
          <w:sz w:val="26"/>
          <w:szCs w:val="26"/>
        </w:rPr>
        <w:t>психосоциални</w:t>
      </w:r>
      <w:proofErr w:type="spellEnd"/>
      <w:r w:rsidRPr="008C07D6">
        <w:rPr>
          <w:rFonts w:ascii="Calibri" w:hAnsi="Calibri"/>
          <w:sz w:val="26"/>
          <w:szCs w:val="26"/>
        </w:rPr>
        <w:t xml:space="preserve"> рискове и стрес са разнообразни и динамични. Най-чести от тях са:</w:t>
      </w:r>
    </w:p>
    <w:p w:rsidR="004F51D7" w:rsidRPr="008C07D6" w:rsidRDefault="004F51D7" w:rsidP="003409A5">
      <w:pPr>
        <w:pStyle w:val="Pa1"/>
        <w:spacing w:line="240" w:lineRule="auto"/>
        <w:jc w:val="both"/>
        <w:rPr>
          <w:rFonts w:ascii="Calibri" w:hAnsi="Calibri" w:cs="Myriad Pro"/>
          <w:b/>
          <w:color w:val="000000"/>
          <w:sz w:val="26"/>
          <w:szCs w:val="26"/>
        </w:rPr>
      </w:pPr>
      <w:r w:rsidRPr="008C07D6">
        <w:rPr>
          <w:rFonts w:ascii="Calibri" w:hAnsi="Calibri" w:cs="Myriad Pro"/>
          <w:b/>
          <w:i/>
          <w:iCs/>
          <w:color w:val="000000"/>
          <w:sz w:val="26"/>
          <w:szCs w:val="26"/>
        </w:rPr>
        <w:t xml:space="preserve">1. Нови форми на трудови договори и негарантирана заетост на работното място. </w:t>
      </w:r>
      <w:r w:rsidRPr="008C07D6">
        <w:rPr>
          <w:rFonts w:ascii="Calibri" w:hAnsi="Calibri" w:cs="Myriad Pro Light"/>
          <w:color w:val="000000"/>
          <w:sz w:val="26"/>
          <w:szCs w:val="26"/>
        </w:rPr>
        <w:t xml:space="preserve">Използването на договори, свързани с несигурна заетост, заедно с тенденцията към икономично производство (производство на стоки и услуги с по-малко отпадъци, в т.ч. брак) и </w:t>
      </w:r>
      <w:proofErr w:type="spellStart"/>
      <w:r w:rsidRPr="008C07D6">
        <w:rPr>
          <w:rFonts w:ascii="Calibri" w:hAnsi="Calibri" w:cs="Myriad Pro Light"/>
          <w:color w:val="000000"/>
          <w:sz w:val="26"/>
          <w:szCs w:val="26"/>
        </w:rPr>
        <w:t>аутсорсинг</w:t>
      </w:r>
      <w:proofErr w:type="spellEnd"/>
      <w:r w:rsidRPr="008C07D6">
        <w:rPr>
          <w:rFonts w:ascii="Calibri" w:hAnsi="Calibri" w:cs="Myriad Pro Light"/>
          <w:color w:val="000000"/>
          <w:sz w:val="26"/>
          <w:szCs w:val="26"/>
        </w:rPr>
        <w:t xml:space="preserve"> (възлагане на работа на външни организации) има негативно влияние върху здравето и безопасността на работещите. Работещите на договори, свързани с несигурна заетост, обикновено извършват най-опасните дейности, работят в по-лоши услов</w:t>
      </w:r>
      <w:r w:rsidR="00357854" w:rsidRPr="008C07D6">
        <w:rPr>
          <w:rFonts w:ascii="Calibri" w:hAnsi="Calibri" w:cs="Myriad Pro Light"/>
          <w:color w:val="000000"/>
          <w:sz w:val="26"/>
          <w:szCs w:val="26"/>
        </w:rPr>
        <w:t>ия и се обучават по-малко по безопасност и здраве при работа</w:t>
      </w:r>
      <w:r w:rsidRPr="008C07D6">
        <w:rPr>
          <w:rFonts w:ascii="Calibri" w:hAnsi="Calibri" w:cs="Myriad Pro Light"/>
          <w:color w:val="000000"/>
          <w:sz w:val="26"/>
          <w:szCs w:val="26"/>
        </w:rPr>
        <w:t>. Работата на нестабилен пазар на труда поражда опасения за негарантирана заетост и повишава свързания с труда стрес.</w:t>
      </w:r>
    </w:p>
    <w:p w:rsidR="004F51D7" w:rsidRPr="008C07D6" w:rsidRDefault="004F51D7" w:rsidP="003409A5">
      <w:pPr>
        <w:pStyle w:val="Pa1"/>
        <w:spacing w:line="240" w:lineRule="auto"/>
        <w:jc w:val="both"/>
        <w:rPr>
          <w:rFonts w:ascii="Calibri" w:hAnsi="Calibri" w:cs="Myriad Pro"/>
          <w:b/>
          <w:color w:val="000000"/>
          <w:sz w:val="26"/>
          <w:szCs w:val="26"/>
        </w:rPr>
      </w:pPr>
      <w:r w:rsidRPr="008C07D6">
        <w:rPr>
          <w:rFonts w:ascii="Calibri" w:hAnsi="Calibri" w:cs="Myriad Pro"/>
          <w:b/>
          <w:i/>
          <w:iCs/>
          <w:color w:val="000000"/>
          <w:sz w:val="26"/>
          <w:szCs w:val="26"/>
        </w:rPr>
        <w:t xml:space="preserve">2. Застаряваща работна сила. </w:t>
      </w:r>
      <w:r w:rsidRPr="008C07D6">
        <w:rPr>
          <w:rFonts w:ascii="Calibri" w:hAnsi="Calibri" w:cs="Myriad Pro Light"/>
          <w:color w:val="000000"/>
          <w:sz w:val="26"/>
          <w:szCs w:val="26"/>
        </w:rPr>
        <w:t xml:space="preserve">В резултат от застаряващото население и по-високата пенсионна възраст работната сила на Европа застарява. Експертите, участвали в изготвянето на прогнозата, посочват, че възрастните работещи са по-уязвими към опасностите, причинени от лоши условия на труд, отколкото по-младите работещи. </w:t>
      </w:r>
      <w:proofErr w:type="spellStart"/>
      <w:r w:rsidRPr="008C07D6">
        <w:rPr>
          <w:rFonts w:ascii="Calibri" w:hAnsi="Calibri" w:cs="Myriad Pro Light"/>
          <w:color w:val="000000"/>
          <w:sz w:val="26"/>
          <w:szCs w:val="26"/>
        </w:rPr>
        <w:t>Неосигуряването</w:t>
      </w:r>
      <w:proofErr w:type="spellEnd"/>
      <w:r w:rsidRPr="008C07D6">
        <w:rPr>
          <w:rFonts w:ascii="Calibri" w:hAnsi="Calibri" w:cs="Myriad Pro Light"/>
          <w:color w:val="000000"/>
          <w:sz w:val="26"/>
          <w:szCs w:val="26"/>
        </w:rPr>
        <w:t xml:space="preserve"> на възрастните работещи на възможност за обучение през целия живот също увеличава психическите и емоционалните препятствия пред тях. Това може да повлияе отрицателно на здравето им и да увеличи риска от трудови злополуки. За да се насърчи здравословният и безопасен труд при продължителен трудов живот, трябва да се осигурят добри условия на труд, които да се приспособят към нуждите на всеки работещ, включително на възрастните работещи.</w:t>
      </w:r>
    </w:p>
    <w:p w:rsidR="004F51D7" w:rsidRPr="008C07D6" w:rsidRDefault="004F51D7" w:rsidP="003409A5">
      <w:pPr>
        <w:pStyle w:val="Pa1"/>
        <w:spacing w:line="240" w:lineRule="auto"/>
        <w:jc w:val="both"/>
        <w:rPr>
          <w:rFonts w:ascii="Calibri" w:hAnsi="Calibri" w:cs="Myriad Pro"/>
          <w:color w:val="000000"/>
          <w:sz w:val="26"/>
          <w:szCs w:val="26"/>
        </w:rPr>
      </w:pPr>
      <w:r w:rsidRPr="008C07D6">
        <w:rPr>
          <w:rFonts w:ascii="Calibri" w:hAnsi="Calibri" w:cs="Myriad Pro"/>
          <w:b/>
          <w:i/>
          <w:iCs/>
          <w:color w:val="000000"/>
          <w:sz w:val="26"/>
          <w:szCs w:val="26"/>
        </w:rPr>
        <w:t>3. Интензификация на труда.</w:t>
      </w:r>
      <w:r w:rsidRPr="008C07D6">
        <w:rPr>
          <w:rFonts w:ascii="Calibri" w:hAnsi="Calibri" w:cs="Myriad Pro"/>
          <w:i/>
          <w:iCs/>
          <w:color w:val="000000"/>
          <w:sz w:val="26"/>
          <w:szCs w:val="26"/>
        </w:rPr>
        <w:t xml:space="preserve"> </w:t>
      </w:r>
      <w:r w:rsidRPr="008C07D6">
        <w:rPr>
          <w:rFonts w:ascii="Calibri" w:hAnsi="Calibri" w:cs="Myriad Pro Light"/>
          <w:color w:val="000000"/>
          <w:sz w:val="26"/>
          <w:szCs w:val="26"/>
        </w:rPr>
        <w:t>Много хора работят с все по-големи обеми информация, поради което трябва да се справят с по-големи натоварвания и по-голямо напрежение при работа. Някои работещи, особено тези, заети в нови форми на трудова заетост или в силно конкурентни области, обикновено се чувстват по-малко сигурни. Например те могат да се опасяват, че тяхната ефективност и производител</w:t>
      </w:r>
      <w:r w:rsidRPr="008C07D6">
        <w:rPr>
          <w:rFonts w:ascii="Calibri" w:hAnsi="Calibri" w:cs="Myriad Pro Light"/>
          <w:color w:val="000000"/>
          <w:sz w:val="26"/>
          <w:szCs w:val="26"/>
        </w:rPr>
        <w:lastRenderedPageBreak/>
        <w:t xml:space="preserve">ност се оценяват по-строго, поради което са склонни да работят по-дълго време, за да изпълнят задачите. Понякога те могат да не бъдат компенсирани за увеличеното натоварване или да не получат необходимата социална подкрепа, за да го превъзмогнат. По-голямо натоварване и повече изисквания, предявени към по-малко на брой работещи, води до повишаване на свързания с труда стрес и влияе отрицателно върху тяхното здраве и безопасност. </w:t>
      </w:r>
    </w:p>
    <w:p w:rsidR="004F51D7" w:rsidRPr="008C07D6" w:rsidRDefault="004F51D7" w:rsidP="003409A5">
      <w:pPr>
        <w:pStyle w:val="Pa1"/>
        <w:spacing w:line="240" w:lineRule="auto"/>
        <w:jc w:val="both"/>
        <w:rPr>
          <w:rFonts w:ascii="Calibri" w:hAnsi="Calibri" w:cs="Myriad Pro"/>
          <w:b/>
          <w:color w:val="000000"/>
          <w:sz w:val="26"/>
          <w:szCs w:val="26"/>
        </w:rPr>
      </w:pPr>
      <w:r w:rsidRPr="008C07D6">
        <w:rPr>
          <w:rFonts w:ascii="Calibri" w:hAnsi="Calibri" w:cs="Myriad Pro"/>
          <w:b/>
          <w:i/>
          <w:iCs/>
          <w:color w:val="000000"/>
          <w:sz w:val="26"/>
          <w:szCs w:val="26"/>
        </w:rPr>
        <w:t xml:space="preserve">4. Високи емоционални изисквания при работа. </w:t>
      </w:r>
      <w:r w:rsidRPr="008C07D6">
        <w:rPr>
          <w:rFonts w:ascii="Calibri" w:hAnsi="Calibri" w:cs="Myriad Pro Light"/>
          <w:color w:val="000000"/>
          <w:sz w:val="26"/>
          <w:szCs w:val="26"/>
        </w:rPr>
        <w:t>Този проблем не е нов, но е от голямо значение, особено в растящите и все по-конкурентни сектори на здравеопазването и услугите. Тормозът на работното място се определя от експертите като фактор, способстващ за повишаването на емоционалните изисквания, наложени на работещите. Проблемът с насилието и тормоза засяга всички професии и сектори. И при жертвите, и при свидетелите насилието и тормозът водят до стрес, което може сериозно да увреди психическото и физическото им здраве.</w:t>
      </w:r>
    </w:p>
    <w:p w:rsidR="004F51D7" w:rsidRPr="008C07D6" w:rsidRDefault="004F51D7" w:rsidP="003409A5">
      <w:pPr>
        <w:pStyle w:val="Pa1"/>
        <w:spacing w:line="240" w:lineRule="auto"/>
        <w:jc w:val="both"/>
        <w:rPr>
          <w:rFonts w:ascii="Calibri" w:hAnsi="Calibri" w:cs="Myriad Pro Light"/>
          <w:color w:val="000000"/>
          <w:sz w:val="26"/>
          <w:szCs w:val="26"/>
        </w:rPr>
      </w:pPr>
      <w:r w:rsidRPr="008C07D6">
        <w:rPr>
          <w:rFonts w:ascii="Calibri" w:hAnsi="Calibri" w:cs="Myriad Pro"/>
          <w:b/>
          <w:i/>
          <w:iCs/>
          <w:color w:val="000000"/>
          <w:sz w:val="26"/>
          <w:szCs w:val="26"/>
        </w:rPr>
        <w:t xml:space="preserve">5. Недобър баланс между труд и личен живот. </w:t>
      </w:r>
      <w:r w:rsidRPr="008C07D6">
        <w:rPr>
          <w:rFonts w:ascii="Calibri" w:hAnsi="Calibri" w:cs="Myriad Pro Light"/>
          <w:color w:val="000000"/>
          <w:sz w:val="26"/>
          <w:szCs w:val="26"/>
        </w:rPr>
        <w:t>Проблемите на работното място могат да се пренесат и в личния живот на отдел</w:t>
      </w:r>
      <w:r w:rsidRPr="008C07D6">
        <w:rPr>
          <w:rFonts w:ascii="Calibri" w:hAnsi="Calibri" w:cs="Myriad Pro Light"/>
          <w:color w:val="000000"/>
          <w:sz w:val="26"/>
          <w:szCs w:val="26"/>
        </w:rPr>
        <w:softHyphen/>
        <w:t>ния човек. Несигурната временна работа, големи</w:t>
      </w:r>
      <w:r w:rsidRPr="008C07D6">
        <w:rPr>
          <w:rFonts w:ascii="Calibri" w:hAnsi="Calibri" w:cs="Myriad Pro Light"/>
          <w:color w:val="000000"/>
          <w:sz w:val="26"/>
          <w:szCs w:val="26"/>
        </w:rPr>
        <w:softHyphen/>
        <w:t>те натоварвания, промен</w:t>
      </w:r>
      <w:r w:rsidRPr="008C07D6">
        <w:rPr>
          <w:rFonts w:ascii="Calibri" w:hAnsi="Calibri" w:cs="Myriad Pro Light"/>
          <w:color w:val="000000"/>
          <w:sz w:val="26"/>
          <w:szCs w:val="26"/>
        </w:rPr>
        <w:softHyphen/>
        <w:t>ливото работно време и извънредния труд, особе</w:t>
      </w:r>
      <w:r w:rsidRPr="008C07D6">
        <w:rPr>
          <w:rFonts w:ascii="Calibri" w:hAnsi="Calibri" w:cs="Myriad Pro Light"/>
          <w:color w:val="000000"/>
          <w:sz w:val="26"/>
          <w:szCs w:val="26"/>
        </w:rPr>
        <w:softHyphen/>
        <w:t>но когато служителят няма възможност да ги приспо</w:t>
      </w:r>
      <w:r w:rsidRPr="008C07D6">
        <w:rPr>
          <w:rFonts w:ascii="Calibri" w:hAnsi="Calibri" w:cs="Myriad Pro Light"/>
          <w:color w:val="000000"/>
          <w:sz w:val="26"/>
          <w:szCs w:val="26"/>
        </w:rPr>
        <w:softHyphen/>
        <w:t>соби към своите лични нужди, водят до конфликт между</w:t>
      </w:r>
      <w:r w:rsidR="00357854" w:rsidRPr="008C07D6">
        <w:rPr>
          <w:rFonts w:ascii="Calibri" w:hAnsi="Calibri" w:cs="Myriad Pro Light"/>
          <w:color w:val="000000"/>
          <w:sz w:val="26"/>
          <w:szCs w:val="26"/>
        </w:rPr>
        <w:t xml:space="preserve"> изискванията на труда и личния</w:t>
      </w:r>
      <w:r w:rsidRPr="008C07D6">
        <w:rPr>
          <w:rFonts w:ascii="Calibri" w:hAnsi="Calibri" w:cs="Myriad Pro Light"/>
          <w:color w:val="000000"/>
          <w:sz w:val="26"/>
          <w:szCs w:val="26"/>
        </w:rPr>
        <w:t xml:space="preserve"> живот. В резултат се получава не</w:t>
      </w:r>
      <w:r w:rsidRPr="008C07D6">
        <w:rPr>
          <w:rFonts w:ascii="Calibri" w:hAnsi="Calibri" w:cs="Myriad Pro Light"/>
          <w:color w:val="000000"/>
          <w:sz w:val="26"/>
          <w:szCs w:val="26"/>
        </w:rPr>
        <w:softHyphen/>
        <w:t>добър баланс между труда и личния живот, което има вредно въздействие върху състоянието на работе</w:t>
      </w:r>
      <w:r w:rsidRPr="008C07D6">
        <w:rPr>
          <w:rFonts w:ascii="Calibri" w:hAnsi="Calibri" w:cs="Myriad Pro Light"/>
          <w:color w:val="000000"/>
          <w:sz w:val="26"/>
          <w:szCs w:val="26"/>
        </w:rPr>
        <w:softHyphen/>
        <w:t>щия.</w:t>
      </w:r>
    </w:p>
    <w:p w:rsidR="004F51D7" w:rsidRPr="008C07D6" w:rsidRDefault="004F51D7" w:rsidP="004F51D7"/>
    <w:p w:rsidR="004F51D7" w:rsidRPr="008C07D6" w:rsidRDefault="004F51D7" w:rsidP="003409A5">
      <w:pPr>
        <w:rPr>
          <w:rFonts w:ascii="Calibri" w:hAnsi="Calibri"/>
          <w:sz w:val="26"/>
          <w:szCs w:val="26"/>
        </w:rPr>
      </w:pPr>
      <w:proofErr w:type="spellStart"/>
      <w:r w:rsidRPr="008C07D6">
        <w:rPr>
          <w:rFonts w:ascii="Calibri" w:hAnsi="Calibri"/>
          <w:sz w:val="26"/>
          <w:szCs w:val="26"/>
        </w:rPr>
        <w:t>Ранжирането</w:t>
      </w:r>
      <w:proofErr w:type="spellEnd"/>
      <w:r w:rsidRPr="008C07D6">
        <w:rPr>
          <w:rFonts w:ascii="Calibri" w:hAnsi="Calibri"/>
          <w:sz w:val="26"/>
          <w:szCs w:val="26"/>
        </w:rPr>
        <w:t xml:space="preserve"> на </w:t>
      </w:r>
      <w:r w:rsidR="008C07D6" w:rsidRPr="008C07D6">
        <w:rPr>
          <w:rFonts w:ascii="Calibri" w:hAnsi="Calibri"/>
          <w:sz w:val="26"/>
          <w:szCs w:val="26"/>
        </w:rPr>
        <w:t>причините</w:t>
      </w:r>
      <w:r w:rsidRPr="008C07D6">
        <w:rPr>
          <w:rFonts w:ascii="Calibri" w:hAnsi="Calibri"/>
          <w:sz w:val="26"/>
          <w:szCs w:val="26"/>
        </w:rPr>
        <w:t xml:space="preserve"> за </w:t>
      </w:r>
      <w:proofErr w:type="spellStart"/>
      <w:r w:rsidRPr="008C07D6">
        <w:rPr>
          <w:rFonts w:ascii="Calibri" w:hAnsi="Calibri"/>
          <w:sz w:val="26"/>
          <w:szCs w:val="26"/>
        </w:rPr>
        <w:t>психосоциален</w:t>
      </w:r>
      <w:proofErr w:type="spellEnd"/>
      <w:r w:rsidRPr="008C07D6">
        <w:rPr>
          <w:rFonts w:ascii="Calibri" w:hAnsi="Calibri"/>
          <w:sz w:val="26"/>
          <w:szCs w:val="26"/>
        </w:rPr>
        <w:t xml:space="preserve"> стрес, свързан с работата е представен на фиг. 1.</w:t>
      </w:r>
      <w:r w:rsidRPr="008C07D6">
        <w:rPr>
          <w:rFonts w:ascii="Calibri" w:hAnsi="Calibri"/>
          <w:iCs/>
          <w:color w:val="000000"/>
          <w:kern w:val="24"/>
          <w:sz w:val="26"/>
          <w:szCs w:val="26"/>
        </w:rPr>
        <w:t xml:space="preserve"> </w:t>
      </w:r>
      <w:r w:rsidRPr="008C07D6">
        <w:rPr>
          <w:rFonts w:ascii="Calibri" w:hAnsi="Calibri"/>
          <w:iCs/>
          <w:sz w:val="26"/>
          <w:szCs w:val="26"/>
        </w:rPr>
        <w:t xml:space="preserve">Според методологията за оценяване при средна стойност &gt; 4 рискът е категорично приет за възникващ; 3,25 &lt; 4 ,  рискът е приет за възникващ. </w:t>
      </w:r>
    </w:p>
    <w:p w:rsidR="004F51D7" w:rsidRPr="008C07D6" w:rsidRDefault="004F51D7" w:rsidP="004F51D7">
      <w:pPr>
        <w:rPr>
          <w:sz w:val="26"/>
          <w:szCs w:val="26"/>
        </w:rPr>
      </w:pPr>
    </w:p>
    <w:p w:rsidR="004F51D7" w:rsidRPr="008C07D6" w:rsidRDefault="008C07D6" w:rsidP="004F51D7">
      <w:r w:rsidRPr="008C07D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70.25pt;height:225pt;visibility:visible;mso-wrap-style:square">
            <v:imagedata r:id="rId7" o:title=""/>
          </v:shape>
        </w:pict>
      </w:r>
    </w:p>
    <w:p w:rsidR="003409A5" w:rsidRPr="008C07D6" w:rsidRDefault="004F51D7" w:rsidP="004F51D7">
      <w:pPr>
        <w:rPr>
          <w:rFonts w:ascii="Calibri" w:hAnsi="Calibri"/>
          <w:i/>
          <w:iCs/>
          <w:sz w:val="26"/>
          <w:szCs w:val="26"/>
        </w:rPr>
      </w:pPr>
      <w:r w:rsidRPr="008C07D6">
        <w:rPr>
          <w:rFonts w:ascii="Calibri" w:hAnsi="Calibri"/>
          <w:i/>
          <w:iCs/>
          <w:sz w:val="26"/>
          <w:szCs w:val="26"/>
        </w:rPr>
        <w:t xml:space="preserve">Фиг. 1: Десет най-чести причини за възникване на </w:t>
      </w:r>
      <w:proofErr w:type="spellStart"/>
      <w:r w:rsidRPr="008C07D6">
        <w:rPr>
          <w:rFonts w:ascii="Calibri" w:hAnsi="Calibri"/>
          <w:i/>
          <w:iCs/>
          <w:sz w:val="26"/>
          <w:szCs w:val="26"/>
        </w:rPr>
        <w:t>психосоциални</w:t>
      </w:r>
      <w:proofErr w:type="spellEnd"/>
      <w:r w:rsidRPr="008C07D6">
        <w:rPr>
          <w:rFonts w:ascii="Calibri" w:hAnsi="Calibri"/>
          <w:i/>
          <w:iCs/>
          <w:sz w:val="26"/>
          <w:szCs w:val="26"/>
        </w:rPr>
        <w:t xml:space="preserve"> рискове</w:t>
      </w:r>
    </w:p>
    <w:p w:rsidR="004F51D7" w:rsidRPr="008C07D6" w:rsidRDefault="004F51D7" w:rsidP="004F51D7">
      <w:pPr>
        <w:rPr>
          <w:sz w:val="26"/>
          <w:szCs w:val="26"/>
        </w:rPr>
      </w:pPr>
      <w:r w:rsidRPr="008C07D6">
        <w:rPr>
          <w:i/>
          <w:iCs/>
          <w:sz w:val="26"/>
          <w:szCs w:val="26"/>
        </w:rPr>
        <w:t xml:space="preserve">   </w:t>
      </w:r>
    </w:p>
    <w:p w:rsidR="003409A5" w:rsidRPr="008C07D6" w:rsidRDefault="004F51D7" w:rsidP="00357854">
      <w:pPr>
        <w:jc w:val="both"/>
        <w:rPr>
          <w:rFonts w:ascii="Calibri" w:hAnsi="Calibri"/>
          <w:sz w:val="26"/>
          <w:szCs w:val="26"/>
        </w:rPr>
      </w:pPr>
      <w:r w:rsidRPr="008C07D6">
        <w:rPr>
          <w:rFonts w:ascii="Calibri" w:hAnsi="Calibri"/>
          <w:sz w:val="26"/>
          <w:szCs w:val="26"/>
        </w:rPr>
        <w:t xml:space="preserve">Свързаните с работата </w:t>
      </w:r>
      <w:proofErr w:type="spellStart"/>
      <w:r w:rsidRPr="008C07D6">
        <w:rPr>
          <w:rFonts w:ascii="Calibri" w:hAnsi="Calibri"/>
          <w:sz w:val="26"/>
          <w:szCs w:val="26"/>
        </w:rPr>
        <w:t>психосоциални</w:t>
      </w:r>
      <w:proofErr w:type="spellEnd"/>
      <w:r w:rsidRPr="008C07D6">
        <w:rPr>
          <w:rFonts w:ascii="Calibri" w:hAnsi="Calibri"/>
          <w:sz w:val="26"/>
          <w:szCs w:val="26"/>
        </w:rPr>
        <w:t xml:space="preserve"> рискови фактори, които са </w:t>
      </w:r>
      <w:r w:rsidRPr="008C07D6">
        <w:rPr>
          <w:rFonts w:ascii="Calibri" w:hAnsi="Calibri"/>
          <w:b/>
          <w:sz w:val="26"/>
          <w:szCs w:val="26"/>
        </w:rPr>
        <w:t>типични за сектора на здравеопазването</w:t>
      </w:r>
      <w:r w:rsidRPr="008C07D6">
        <w:rPr>
          <w:rFonts w:ascii="Calibri" w:hAnsi="Calibri"/>
          <w:sz w:val="26"/>
          <w:szCs w:val="26"/>
        </w:rPr>
        <w:t xml:space="preserve"> (</w:t>
      </w:r>
      <w:proofErr w:type="spellStart"/>
      <w:r w:rsidRPr="008C07D6">
        <w:rPr>
          <w:rFonts w:ascii="Calibri" w:hAnsi="Calibri"/>
          <w:sz w:val="26"/>
          <w:szCs w:val="26"/>
        </w:rPr>
        <w:t>McNeely</w:t>
      </w:r>
      <w:proofErr w:type="spellEnd"/>
      <w:r w:rsidRPr="008C07D6">
        <w:rPr>
          <w:rFonts w:ascii="Calibri" w:hAnsi="Calibri"/>
          <w:sz w:val="26"/>
          <w:szCs w:val="26"/>
        </w:rPr>
        <w:t xml:space="preserve">, 2005 г.; Cox &amp; </w:t>
      </w:r>
      <w:proofErr w:type="spellStart"/>
      <w:r w:rsidRPr="008C07D6">
        <w:rPr>
          <w:rFonts w:ascii="Calibri" w:hAnsi="Calibri"/>
          <w:sz w:val="26"/>
          <w:szCs w:val="26"/>
        </w:rPr>
        <w:t>Griffiths</w:t>
      </w:r>
      <w:proofErr w:type="spellEnd"/>
      <w:r w:rsidRPr="008C07D6">
        <w:rPr>
          <w:rFonts w:ascii="Calibri" w:hAnsi="Calibri"/>
          <w:sz w:val="26"/>
          <w:szCs w:val="26"/>
        </w:rPr>
        <w:t xml:space="preserve">, 1996 г.; </w:t>
      </w:r>
      <w:proofErr w:type="spellStart"/>
      <w:r w:rsidRPr="008C07D6">
        <w:rPr>
          <w:rFonts w:ascii="Calibri" w:hAnsi="Calibri"/>
          <w:sz w:val="26"/>
          <w:szCs w:val="26"/>
        </w:rPr>
        <w:t>Jettinghoff</w:t>
      </w:r>
      <w:proofErr w:type="spellEnd"/>
      <w:r w:rsidRPr="008C07D6">
        <w:rPr>
          <w:rFonts w:ascii="Calibri" w:hAnsi="Calibri"/>
          <w:sz w:val="26"/>
          <w:szCs w:val="26"/>
        </w:rPr>
        <w:t xml:space="preserve"> &amp; </w:t>
      </w:r>
      <w:proofErr w:type="spellStart"/>
      <w:r w:rsidRPr="008C07D6">
        <w:rPr>
          <w:rFonts w:ascii="Calibri" w:hAnsi="Calibri"/>
          <w:sz w:val="26"/>
          <w:szCs w:val="26"/>
        </w:rPr>
        <w:t>Houtman</w:t>
      </w:r>
      <w:proofErr w:type="spellEnd"/>
      <w:r w:rsidRPr="008C07D6">
        <w:rPr>
          <w:rFonts w:ascii="Calibri" w:hAnsi="Calibri"/>
          <w:sz w:val="26"/>
          <w:szCs w:val="26"/>
        </w:rPr>
        <w:t xml:space="preserve">, 2009 г.), включват големи очаквания от страна на пациента и близките на фона на недостатъчна социална подкрепа за съсловието. Работи се в условия на несигурност, недостиг на ресурси, недостиг на време и спешност при изпълняване на задачите, сблъсък с болката и  травмиращи житейски събития. Не са рядкост подадени жалби и повдигнати съдебни процеси срещу здравни работници, а напоследък зачестяват и </w:t>
      </w:r>
      <w:r w:rsidRPr="008C07D6">
        <w:rPr>
          <w:rFonts w:ascii="Calibri" w:hAnsi="Calibri"/>
          <w:sz w:val="26"/>
          <w:szCs w:val="26"/>
        </w:rPr>
        <w:lastRenderedPageBreak/>
        <w:t xml:space="preserve">случаите на насилие и тормоз на работното място. </w:t>
      </w:r>
      <w:r w:rsidR="00E161E5" w:rsidRPr="008C07D6">
        <w:rPr>
          <w:rFonts w:ascii="Calibri" w:hAnsi="Calibri"/>
          <w:sz w:val="26"/>
          <w:szCs w:val="26"/>
        </w:rPr>
        <w:t>Тези условия правят работещите в здравния сектор изложени в най-висока степен на риск от синдром на професионално изпепеляване (разгледан по-подробно в презентацията.)</w:t>
      </w:r>
    </w:p>
    <w:p w:rsidR="00EB45FF" w:rsidRPr="008C07D6" w:rsidRDefault="003409A5" w:rsidP="009D2A7B">
      <w:pPr>
        <w:pStyle w:val="Default"/>
        <w:spacing w:line="241" w:lineRule="atLeast"/>
        <w:jc w:val="both"/>
        <w:rPr>
          <w:rFonts w:ascii="Calibri" w:hAnsi="Calibri" w:cs="Myriad Pro Cond"/>
          <w:bCs/>
          <w:sz w:val="26"/>
          <w:szCs w:val="26"/>
        </w:rPr>
      </w:pPr>
      <w:r w:rsidRPr="008C07D6">
        <w:rPr>
          <w:rFonts w:ascii="Calibri" w:hAnsi="Calibri" w:cs="Myriad Pro Cond"/>
          <w:b/>
          <w:bCs/>
          <w:sz w:val="26"/>
          <w:szCs w:val="26"/>
        </w:rPr>
        <w:t>Защитни фактори</w:t>
      </w:r>
      <w:r w:rsidR="00EB45FF" w:rsidRPr="008C07D6">
        <w:rPr>
          <w:rFonts w:ascii="Calibri" w:hAnsi="Calibri" w:cs="Myriad Pro Cond"/>
          <w:bCs/>
          <w:sz w:val="26"/>
          <w:szCs w:val="26"/>
        </w:rPr>
        <w:t xml:space="preserve"> срещу неблагоприятното въздействие на </w:t>
      </w:r>
      <w:proofErr w:type="spellStart"/>
      <w:r w:rsidR="00EB45FF" w:rsidRPr="008C07D6">
        <w:rPr>
          <w:rFonts w:ascii="Calibri" w:hAnsi="Calibri" w:cs="Myriad Pro Cond"/>
          <w:bCs/>
          <w:sz w:val="26"/>
          <w:szCs w:val="26"/>
        </w:rPr>
        <w:t>психосоциалните</w:t>
      </w:r>
      <w:proofErr w:type="spellEnd"/>
      <w:r w:rsidR="00EB45FF" w:rsidRPr="008C07D6">
        <w:rPr>
          <w:rFonts w:ascii="Calibri" w:hAnsi="Calibri" w:cs="Myriad Pro Cond"/>
          <w:bCs/>
          <w:sz w:val="26"/>
          <w:szCs w:val="26"/>
        </w:rPr>
        <w:t xml:space="preserve"> рискове е създаване на чувство за социална подкрепа и подкрепящ, последователен, заинтересован стил на управление. У</w:t>
      </w:r>
      <w:r w:rsidRPr="008C07D6">
        <w:rPr>
          <w:rFonts w:ascii="Calibri" w:hAnsi="Calibri" w:cs="Myriad Pro Cond"/>
          <w:bCs/>
          <w:sz w:val="26"/>
          <w:szCs w:val="26"/>
        </w:rPr>
        <w:t>сещане</w:t>
      </w:r>
      <w:r w:rsidR="00EB45FF" w:rsidRPr="008C07D6">
        <w:rPr>
          <w:rFonts w:ascii="Calibri" w:hAnsi="Calibri" w:cs="Myriad Pro Cond"/>
          <w:bCs/>
          <w:sz w:val="26"/>
          <w:szCs w:val="26"/>
        </w:rPr>
        <w:t>то</w:t>
      </w:r>
      <w:r w:rsidRPr="008C07D6">
        <w:rPr>
          <w:rFonts w:ascii="Calibri" w:hAnsi="Calibri" w:cs="Myriad Pro Cond"/>
          <w:bCs/>
          <w:sz w:val="26"/>
          <w:szCs w:val="26"/>
        </w:rPr>
        <w:t xml:space="preserve"> за вкл</w:t>
      </w:r>
      <w:r w:rsidR="00EB45FF" w:rsidRPr="008C07D6">
        <w:rPr>
          <w:rFonts w:ascii="Calibri" w:hAnsi="Calibri" w:cs="Myriad Pro Cond"/>
          <w:bCs/>
          <w:sz w:val="26"/>
          <w:szCs w:val="26"/>
        </w:rPr>
        <w:t>ючване и значима работа и чувството за повече свобода при вземане на решения, свързани с работата, както и възможност работата да се организира според собствени темпове повишава чувството за психичен комфорт. Повишаване на квалификацията – обучения, инструктажи, курсове, също има положително влияние.</w:t>
      </w:r>
    </w:p>
    <w:p w:rsidR="009D2A7B" w:rsidRPr="008C07D6" w:rsidRDefault="00EB45FF" w:rsidP="009D2A7B">
      <w:pPr>
        <w:pStyle w:val="Default"/>
        <w:spacing w:line="241" w:lineRule="atLeast"/>
        <w:jc w:val="both"/>
        <w:rPr>
          <w:rFonts w:ascii="Calibri" w:hAnsi="Calibri" w:cs="Myriad Pro Cond"/>
          <w:bCs/>
          <w:sz w:val="26"/>
          <w:szCs w:val="26"/>
        </w:rPr>
      </w:pPr>
      <w:r w:rsidRPr="008C07D6">
        <w:rPr>
          <w:rFonts w:ascii="Calibri" w:hAnsi="Calibri" w:cs="Myriad Pro Cond"/>
          <w:bCs/>
          <w:sz w:val="26"/>
          <w:szCs w:val="26"/>
        </w:rPr>
        <w:t>У</w:t>
      </w:r>
      <w:r w:rsidR="003409A5" w:rsidRPr="008C07D6">
        <w:rPr>
          <w:rFonts w:ascii="Calibri" w:hAnsi="Calibri" w:cs="Myriad Pro Cond"/>
          <w:bCs/>
          <w:sz w:val="26"/>
          <w:szCs w:val="26"/>
        </w:rPr>
        <w:t>правление</w:t>
      </w:r>
      <w:r w:rsidRPr="008C07D6">
        <w:rPr>
          <w:rFonts w:ascii="Calibri" w:hAnsi="Calibri" w:cs="Myriad Pro Cond"/>
          <w:bCs/>
          <w:sz w:val="26"/>
          <w:szCs w:val="26"/>
        </w:rPr>
        <w:t>то</w:t>
      </w:r>
      <w:r w:rsidR="003409A5" w:rsidRPr="008C07D6">
        <w:rPr>
          <w:rFonts w:ascii="Calibri" w:hAnsi="Calibri" w:cs="Myriad Pro Cond"/>
          <w:bCs/>
          <w:sz w:val="26"/>
          <w:szCs w:val="26"/>
        </w:rPr>
        <w:t xml:space="preserve"> на </w:t>
      </w:r>
      <w:proofErr w:type="spellStart"/>
      <w:r w:rsidR="003409A5" w:rsidRPr="008C07D6">
        <w:rPr>
          <w:rFonts w:ascii="Calibri" w:hAnsi="Calibri" w:cs="Myriad Pro Cond"/>
          <w:bCs/>
          <w:sz w:val="26"/>
          <w:szCs w:val="26"/>
        </w:rPr>
        <w:t>психосоциалните</w:t>
      </w:r>
      <w:proofErr w:type="spellEnd"/>
      <w:r w:rsidR="003409A5" w:rsidRPr="008C07D6">
        <w:rPr>
          <w:rFonts w:ascii="Calibri" w:hAnsi="Calibri" w:cs="Myriad Pro Cond"/>
          <w:bCs/>
          <w:sz w:val="26"/>
          <w:szCs w:val="26"/>
        </w:rPr>
        <w:t xml:space="preserve"> рискове</w:t>
      </w:r>
      <w:r w:rsidRPr="008C07D6">
        <w:rPr>
          <w:rFonts w:ascii="Calibri" w:hAnsi="Calibri" w:cs="Myriad Pro Cond"/>
          <w:bCs/>
          <w:sz w:val="26"/>
          <w:szCs w:val="26"/>
        </w:rPr>
        <w:t xml:space="preserve"> довежда до </w:t>
      </w:r>
      <w:r w:rsidR="009D2A7B" w:rsidRPr="008C07D6">
        <w:rPr>
          <w:rFonts w:ascii="Calibri" w:hAnsi="Calibri" w:cs="Myriad Pro Cond"/>
          <w:bCs/>
          <w:sz w:val="26"/>
          <w:szCs w:val="26"/>
        </w:rPr>
        <w:t>повишаван</w:t>
      </w:r>
      <w:r w:rsidR="00357854" w:rsidRPr="008C07D6">
        <w:rPr>
          <w:rFonts w:ascii="Calibri" w:hAnsi="Calibri" w:cs="Myriad Pro Cond"/>
          <w:bCs/>
          <w:sz w:val="26"/>
          <w:szCs w:val="26"/>
        </w:rPr>
        <w:t>е</w:t>
      </w:r>
      <w:r w:rsidR="009D2A7B" w:rsidRPr="008C07D6">
        <w:rPr>
          <w:rFonts w:ascii="Calibri" w:hAnsi="Calibri" w:cs="Myriad Pro Cond"/>
          <w:bCs/>
          <w:sz w:val="26"/>
          <w:szCs w:val="26"/>
        </w:rPr>
        <w:t xml:space="preserve"> у</w:t>
      </w:r>
      <w:r w:rsidR="003409A5" w:rsidRPr="008C07D6">
        <w:rPr>
          <w:rFonts w:ascii="Calibri" w:hAnsi="Calibri" w:cs="Myriad Pro Cond"/>
          <w:bCs/>
          <w:sz w:val="26"/>
          <w:szCs w:val="26"/>
        </w:rPr>
        <w:t>довлетвореност</w:t>
      </w:r>
      <w:r w:rsidR="009D2A7B" w:rsidRPr="008C07D6">
        <w:rPr>
          <w:rFonts w:ascii="Calibri" w:hAnsi="Calibri" w:cs="Myriad Pro Cond"/>
          <w:bCs/>
          <w:sz w:val="26"/>
          <w:szCs w:val="26"/>
        </w:rPr>
        <w:t>та</w:t>
      </w:r>
      <w:r w:rsidR="003409A5" w:rsidRPr="008C07D6">
        <w:rPr>
          <w:rFonts w:ascii="Calibri" w:hAnsi="Calibri" w:cs="Myriad Pro Cond"/>
          <w:bCs/>
          <w:sz w:val="26"/>
          <w:szCs w:val="26"/>
        </w:rPr>
        <w:t xml:space="preserve"> на работниците и служителите от извършваната работа</w:t>
      </w:r>
      <w:r w:rsidR="009D2A7B" w:rsidRPr="008C07D6">
        <w:rPr>
          <w:rFonts w:ascii="Calibri" w:hAnsi="Calibri" w:cs="Myriad Pro Cond"/>
          <w:bCs/>
          <w:sz w:val="26"/>
          <w:szCs w:val="26"/>
        </w:rPr>
        <w:t>. Това повишава ефективността и производителността. Изгражда се мотивация за работа, намаляват отсъствията от работа и текучество на персонала и довежда до намалени разходи и тежести на обществото като цяло.</w:t>
      </w:r>
    </w:p>
    <w:p w:rsidR="009D2A7B" w:rsidRPr="008C07D6" w:rsidRDefault="009D2A7B" w:rsidP="0061170E">
      <w:pPr>
        <w:pStyle w:val="Default"/>
        <w:spacing w:line="241" w:lineRule="atLeast"/>
        <w:jc w:val="both"/>
        <w:rPr>
          <w:rFonts w:ascii="Calibri" w:hAnsi="Calibri" w:cs="Myriad Pro Cond"/>
          <w:bCs/>
          <w:sz w:val="26"/>
          <w:szCs w:val="26"/>
        </w:rPr>
      </w:pPr>
      <w:r w:rsidRPr="008C07D6">
        <w:rPr>
          <w:rFonts w:ascii="Calibri" w:hAnsi="Calibri" w:cs="Myriad Pro Cond"/>
          <w:bCs/>
          <w:sz w:val="26"/>
          <w:szCs w:val="26"/>
        </w:rPr>
        <w:t xml:space="preserve">Дейностите за намаляване на </w:t>
      </w:r>
      <w:proofErr w:type="spellStart"/>
      <w:r w:rsidRPr="008C07D6">
        <w:rPr>
          <w:rFonts w:ascii="Calibri" w:hAnsi="Calibri" w:cs="Myriad Pro Cond"/>
          <w:bCs/>
          <w:sz w:val="26"/>
          <w:szCs w:val="26"/>
        </w:rPr>
        <w:t>психосоциалните</w:t>
      </w:r>
      <w:proofErr w:type="spellEnd"/>
      <w:r w:rsidRPr="008C07D6">
        <w:rPr>
          <w:rFonts w:ascii="Calibri" w:hAnsi="Calibri" w:cs="Myriad Pro Cond"/>
          <w:bCs/>
          <w:sz w:val="26"/>
          <w:szCs w:val="26"/>
        </w:rPr>
        <w:t xml:space="preserve"> рискове в здравния сектор могат да се разглеждат на </w:t>
      </w:r>
      <w:r w:rsidR="008B5BAE" w:rsidRPr="008C07D6">
        <w:rPr>
          <w:rFonts w:ascii="Calibri" w:hAnsi="Calibri" w:cs="Myriad Pro Cond"/>
          <w:bCs/>
          <w:sz w:val="26"/>
          <w:szCs w:val="26"/>
        </w:rPr>
        <w:t>ниво организация, на ниво взаимодействие между организацията и отделните лица и на индивидуално ниво.</w:t>
      </w:r>
    </w:p>
    <w:p w:rsidR="008B5BAE" w:rsidRPr="008C07D6" w:rsidRDefault="008B5BAE" w:rsidP="0061170E">
      <w:pPr>
        <w:pStyle w:val="Default"/>
        <w:spacing w:line="241" w:lineRule="atLeast"/>
        <w:jc w:val="both"/>
        <w:rPr>
          <w:rFonts w:ascii="Calibri" w:hAnsi="Calibri" w:cs="Myriad Pro Cond"/>
          <w:b/>
          <w:bCs/>
          <w:sz w:val="26"/>
          <w:szCs w:val="26"/>
        </w:rPr>
      </w:pPr>
      <w:r w:rsidRPr="008C07D6">
        <w:rPr>
          <w:rFonts w:ascii="Calibri" w:hAnsi="Calibri" w:cs="Myriad Pro Cond"/>
          <w:b/>
          <w:bCs/>
          <w:sz w:val="26"/>
          <w:szCs w:val="26"/>
        </w:rPr>
        <w:t xml:space="preserve">Мероприятия на организационно равнище </w:t>
      </w:r>
    </w:p>
    <w:p w:rsidR="008B5BAE" w:rsidRPr="008C07D6" w:rsidRDefault="008B5BAE" w:rsidP="0061170E">
      <w:pPr>
        <w:pStyle w:val="Default"/>
        <w:spacing w:line="241" w:lineRule="atLeast"/>
        <w:jc w:val="both"/>
        <w:rPr>
          <w:rFonts w:ascii="Calibri" w:hAnsi="Calibri" w:cs="Myriad Pro Cond"/>
          <w:bCs/>
          <w:sz w:val="26"/>
          <w:szCs w:val="26"/>
        </w:rPr>
      </w:pPr>
      <w:r w:rsidRPr="008C07D6">
        <w:rPr>
          <w:rFonts w:ascii="Calibri" w:hAnsi="Calibri" w:cs="Myriad Pro Cond"/>
          <w:bCs/>
          <w:sz w:val="26"/>
          <w:szCs w:val="26"/>
        </w:rPr>
        <w:t xml:space="preserve">Целта им е да се намалят отрицателните елементи в организацията на работата. </w:t>
      </w:r>
    </w:p>
    <w:p w:rsidR="008B5BAE" w:rsidRPr="008C07D6" w:rsidRDefault="008B5BAE" w:rsidP="0061170E">
      <w:pPr>
        <w:pStyle w:val="Default"/>
        <w:spacing w:line="241" w:lineRule="atLeast"/>
        <w:jc w:val="both"/>
        <w:rPr>
          <w:rFonts w:ascii="Calibri" w:hAnsi="Calibri" w:cs="Myriad Pro Cond"/>
          <w:bCs/>
          <w:sz w:val="26"/>
          <w:szCs w:val="26"/>
        </w:rPr>
      </w:pPr>
      <w:r w:rsidRPr="008C07D6">
        <w:rPr>
          <w:rFonts w:ascii="Calibri" w:hAnsi="Calibri" w:cs="Myriad Pro Cond"/>
          <w:bCs/>
          <w:sz w:val="26"/>
          <w:szCs w:val="26"/>
        </w:rPr>
        <w:t>Като примери за мероприятия на организационно равнище в сектора на здравеопазването могат да се посочат (</w:t>
      </w:r>
      <w:proofErr w:type="spellStart"/>
      <w:r w:rsidRPr="008C07D6">
        <w:rPr>
          <w:rFonts w:ascii="Calibri" w:hAnsi="Calibri" w:cs="Myriad Pro Cond"/>
          <w:bCs/>
          <w:sz w:val="26"/>
          <w:szCs w:val="26"/>
        </w:rPr>
        <w:t>EU-OSHA</w:t>
      </w:r>
      <w:proofErr w:type="spellEnd"/>
      <w:r w:rsidRPr="008C07D6">
        <w:rPr>
          <w:rFonts w:ascii="Calibri" w:hAnsi="Calibri" w:cs="Myriad Pro Cond"/>
          <w:bCs/>
          <w:sz w:val="26"/>
          <w:szCs w:val="26"/>
        </w:rPr>
        <w:t xml:space="preserve">, 2002 г.): </w:t>
      </w:r>
    </w:p>
    <w:p w:rsidR="00357854" w:rsidRPr="008C07D6" w:rsidRDefault="008B5BAE" w:rsidP="00CA2FE0">
      <w:pPr>
        <w:pStyle w:val="Default"/>
        <w:numPr>
          <w:ilvl w:val="0"/>
          <w:numId w:val="5"/>
        </w:numPr>
        <w:spacing w:line="241" w:lineRule="atLeast"/>
        <w:jc w:val="both"/>
        <w:rPr>
          <w:rFonts w:ascii="Calibri" w:hAnsi="Calibri" w:cs="Myriad Pro Cond"/>
          <w:bCs/>
          <w:sz w:val="26"/>
          <w:szCs w:val="26"/>
        </w:rPr>
      </w:pPr>
      <w:r w:rsidRPr="008C07D6">
        <w:rPr>
          <w:rFonts w:ascii="Calibri" w:hAnsi="Calibri" w:cs="Myriad Pro Cond"/>
          <w:bCs/>
          <w:sz w:val="26"/>
          <w:szCs w:val="26"/>
        </w:rPr>
        <w:t xml:space="preserve">оптимизиране на числеността на персонала в часовете на върхово натоварване; </w:t>
      </w:r>
    </w:p>
    <w:p w:rsidR="008B5BAE" w:rsidRPr="008C07D6" w:rsidRDefault="008B5BAE" w:rsidP="00CA2FE0">
      <w:pPr>
        <w:pStyle w:val="Default"/>
        <w:numPr>
          <w:ilvl w:val="0"/>
          <w:numId w:val="5"/>
        </w:numPr>
        <w:spacing w:line="241" w:lineRule="atLeast"/>
        <w:jc w:val="both"/>
        <w:rPr>
          <w:rFonts w:ascii="Calibri" w:hAnsi="Calibri" w:cs="Myriad Pro Cond"/>
          <w:bCs/>
          <w:sz w:val="26"/>
          <w:szCs w:val="26"/>
        </w:rPr>
      </w:pPr>
      <w:r w:rsidRPr="008C07D6">
        <w:rPr>
          <w:rFonts w:ascii="Calibri" w:hAnsi="Calibri" w:cs="Myriad Pro Cond"/>
          <w:bCs/>
          <w:sz w:val="26"/>
          <w:szCs w:val="26"/>
        </w:rPr>
        <w:t xml:space="preserve">определяне на функциите и отговорностите </w:t>
      </w:r>
    </w:p>
    <w:p w:rsidR="008B5BAE" w:rsidRPr="008C07D6" w:rsidRDefault="008B5BAE" w:rsidP="009252B3">
      <w:pPr>
        <w:pStyle w:val="Default"/>
        <w:numPr>
          <w:ilvl w:val="0"/>
          <w:numId w:val="5"/>
        </w:numPr>
        <w:spacing w:line="241" w:lineRule="atLeast"/>
        <w:jc w:val="both"/>
        <w:rPr>
          <w:rFonts w:ascii="Calibri" w:hAnsi="Calibri" w:cs="Myriad Pro Cond"/>
          <w:bCs/>
          <w:sz w:val="26"/>
          <w:szCs w:val="26"/>
        </w:rPr>
      </w:pPr>
      <w:r w:rsidRPr="008C07D6">
        <w:rPr>
          <w:rFonts w:ascii="Calibri" w:hAnsi="Calibri" w:cs="Myriad Pro Cond"/>
          <w:bCs/>
          <w:sz w:val="26"/>
          <w:szCs w:val="26"/>
        </w:rPr>
        <w:t>въвеждане на използването на протоколи за обмен на информация при ситу</w:t>
      </w:r>
      <w:r w:rsidR="009D58A8" w:rsidRPr="008C07D6">
        <w:rPr>
          <w:rFonts w:ascii="Calibri" w:hAnsi="Calibri" w:cs="Myriad Pro Cond"/>
          <w:bCs/>
          <w:sz w:val="26"/>
          <w:szCs w:val="26"/>
        </w:rPr>
        <w:t xml:space="preserve">ации, </w:t>
      </w:r>
      <w:r w:rsidRPr="008C07D6">
        <w:rPr>
          <w:rFonts w:ascii="Calibri" w:hAnsi="Calibri" w:cs="Myriad Pro Cond"/>
          <w:bCs/>
          <w:sz w:val="26"/>
          <w:szCs w:val="26"/>
        </w:rPr>
        <w:t>мога</w:t>
      </w:r>
      <w:r w:rsidR="009D58A8" w:rsidRPr="008C07D6">
        <w:rPr>
          <w:rFonts w:ascii="Calibri" w:hAnsi="Calibri" w:cs="Myriad Pro Cond"/>
          <w:bCs/>
          <w:sz w:val="26"/>
          <w:szCs w:val="26"/>
        </w:rPr>
        <w:t xml:space="preserve">т да представляват риск за </w:t>
      </w:r>
      <w:r w:rsidRPr="008C07D6">
        <w:rPr>
          <w:rFonts w:ascii="Calibri" w:hAnsi="Calibri" w:cs="Myriad Pro Cond"/>
          <w:bCs/>
          <w:sz w:val="26"/>
          <w:szCs w:val="26"/>
        </w:rPr>
        <w:t>здраве</w:t>
      </w:r>
      <w:r w:rsidR="009D58A8" w:rsidRPr="008C07D6">
        <w:rPr>
          <w:rFonts w:ascii="Calibri" w:hAnsi="Calibri" w:cs="Myriad Pro Cond"/>
          <w:bCs/>
          <w:sz w:val="26"/>
          <w:szCs w:val="26"/>
        </w:rPr>
        <w:t>то</w:t>
      </w:r>
      <w:r w:rsidRPr="008C07D6">
        <w:rPr>
          <w:rFonts w:ascii="Calibri" w:hAnsi="Calibri" w:cs="Myriad Pro Cond"/>
          <w:bCs/>
          <w:sz w:val="26"/>
          <w:szCs w:val="26"/>
        </w:rPr>
        <w:t xml:space="preserve"> и безопасност</w:t>
      </w:r>
      <w:r w:rsidR="009D58A8" w:rsidRPr="008C07D6">
        <w:rPr>
          <w:rFonts w:ascii="Calibri" w:hAnsi="Calibri" w:cs="Myriad Pro Cond"/>
          <w:bCs/>
          <w:sz w:val="26"/>
          <w:szCs w:val="26"/>
        </w:rPr>
        <w:t>та на работниците</w:t>
      </w:r>
      <w:r w:rsidRPr="008C07D6">
        <w:rPr>
          <w:rFonts w:ascii="Calibri" w:hAnsi="Calibri" w:cs="Myriad Pro Cond"/>
          <w:bCs/>
          <w:sz w:val="26"/>
          <w:szCs w:val="26"/>
        </w:rPr>
        <w:t xml:space="preserve">; </w:t>
      </w:r>
    </w:p>
    <w:p w:rsidR="008B5BAE" w:rsidRPr="008C07D6" w:rsidRDefault="008B5BAE" w:rsidP="009252B3">
      <w:pPr>
        <w:pStyle w:val="Default"/>
        <w:numPr>
          <w:ilvl w:val="0"/>
          <w:numId w:val="5"/>
        </w:numPr>
        <w:spacing w:line="241" w:lineRule="atLeast"/>
        <w:jc w:val="both"/>
        <w:rPr>
          <w:rFonts w:ascii="Calibri" w:hAnsi="Calibri" w:cs="Myriad Pro Cond"/>
          <w:bCs/>
          <w:sz w:val="26"/>
          <w:szCs w:val="26"/>
        </w:rPr>
      </w:pPr>
      <w:r w:rsidRPr="008C07D6">
        <w:rPr>
          <w:rFonts w:ascii="Calibri" w:hAnsi="Calibri" w:cs="Myriad Pro Cond"/>
          <w:bCs/>
          <w:sz w:val="26"/>
          <w:szCs w:val="26"/>
        </w:rPr>
        <w:t>установяване на известна степен на преценка при изпълнението на някои задачи при спазване на насоките, разработени от съответния отде</w:t>
      </w:r>
      <w:r w:rsidR="00E161E5" w:rsidRPr="008C07D6">
        <w:rPr>
          <w:rFonts w:ascii="Calibri" w:hAnsi="Calibri" w:cs="Myriad Pro Cond"/>
          <w:bCs/>
          <w:sz w:val="26"/>
          <w:szCs w:val="26"/>
        </w:rPr>
        <w:t>л,</w:t>
      </w:r>
      <w:r w:rsidRPr="008C07D6">
        <w:rPr>
          <w:rFonts w:ascii="Calibri" w:hAnsi="Calibri" w:cs="Myriad Pro Cond"/>
          <w:bCs/>
          <w:sz w:val="26"/>
          <w:szCs w:val="26"/>
        </w:rPr>
        <w:t xml:space="preserve"> с цел подобряване на самостоятелността и вземането на решения; </w:t>
      </w:r>
    </w:p>
    <w:p w:rsidR="008B5BAE" w:rsidRPr="008C07D6" w:rsidRDefault="008B5BAE" w:rsidP="009252B3">
      <w:pPr>
        <w:pStyle w:val="Default"/>
        <w:numPr>
          <w:ilvl w:val="0"/>
          <w:numId w:val="5"/>
        </w:numPr>
        <w:spacing w:line="241" w:lineRule="atLeast"/>
        <w:jc w:val="both"/>
        <w:rPr>
          <w:rFonts w:ascii="Calibri" w:hAnsi="Calibri" w:cs="Myriad Pro Cond"/>
          <w:bCs/>
          <w:sz w:val="26"/>
          <w:szCs w:val="26"/>
        </w:rPr>
      </w:pPr>
      <w:r w:rsidRPr="008C07D6">
        <w:rPr>
          <w:rFonts w:ascii="Calibri" w:hAnsi="Calibri" w:cs="Myriad Pro Cond"/>
          <w:bCs/>
          <w:sz w:val="26"/>
          <w:szCs w:val="26"/>
        </w:rPr>
        <w:t xml:space="preserve">насърчаване на участието на работниците чрез срещи, като им се дава възможност да дават принос чрез предложения, идеи и становища. </w:t>
      </w:r>
    </w:p>
    <w:p w:rsidR="008B5BAE" w:rsidRPr="008C07D6" w:rsidRDefault="008B5BAE" w:rsidP="0061170E">
      <w:pPr>
        <w:pStyle w:val="Default"/>
        <w:spacing w:line="241" w:lineRule="atLeast"/>
        <w:ind w:left="720"/>
        <w:jc w:val="both"/>
        <w:rPr>
          <w:rFonts w:ascii="Calibri" w:hAnsi="Calibri" w:cs="Myriad Pro Cond"/>
          <w:bCs/>
          <w:sz w:val="26"/>
          <w:szCs w:val="26"/>
        </w:rPr>
      </w:pPr>
    </w:p>
    <w:p w:rsidR="008B5BAE" w:rsidRPr="008C07D6" w:rsidRDefault="008B5BAE" w:rsidP="0061170E">
      <w:pPr>
        <w:pStyle w:val="Default"/>
        <w:spacing w:line="241" w:lineRule="atLeast"/>
        <w:jc w:val="both"/>
        <w:rPr>
          <w:rFonts w:ascii="Calibri" w:hAnsi="Calibri" w:cs="Myriad Pro Cond"/>
          <w:b/>
          <w:bCs/>
          <w:sz w:val="26"/>
          <w:szCs w:val="26"/>
        </w:rPr>
      </w:pPr>
      <w:r w:rsidRPr="008C07D6">
        <w:rPr>
          <w:rFonts w:ascii="Calibri" w:hAnsi="Calibri" w:cs="Myriad Pro Cond"/>
          <w:b/>
          <w:bCs/>
          <w:sz w:val="26"/>
          <w:szCs w:val="26"/>
        </w:rPr>
        <w:t xml:space="preserve">Мероприятия на ниво взаимодействие между отделното лице и организацията </w:t>
      </w:r>
    </w:p>
    <w:p w:rsidR="008B5BAE" w:rsidRPr="008C07D6" w:rsidRDefault="008B5BAE" w:rsidP="0061170E">
      <w:pPr>
        <w:pStyle w:val="Default"/>
        <w:spacing w:line="241" w:lineRule="atLeast"/>
        <w:jc w:val="both"/>
        <w:rPr>
          <w:rFonts w:ascii="Calibri" w:hAnsi="Calibri" w:cs="Myriad Pro Cond"/>
          <w:bCs/>
          <w:sz w:val="26"/>
          <w:szCs w:val="26"/>
        </w:rPr>
      </w:pPr>
      <w:r w:rsidRPr="008C07D6">
        <w:rPr>
          <w:rFonts w:ascii="Calibri" w:hAnsi="Calibri" w:cs="Myriad Pro Cond"/>
          <w:bCs/>
          <w:sz w:val="26"/>
          <w:szCs w:val="26"/>
        </w:rPr>
        <w:t xml:space="preserve">Чрез тези мероприятия се цели увеличаване на способността на работника да се справя със стреса. Работодателят следва да инвестира в мероприятия за увеличаване на способността на служителите за справяне със стреса, например чрез обучения. </w:t>
      </w:r>
    </w:p>
    <w:p w:rsidR="008B5BAE" w:rsidRPr="008C07D6" w:rsidRDefault="008B5BAE" w:rsidP="0061170E">
      <w:pPr>
        <w:pStyle w:val="Default"/>
        <w:spacing w:line="241" w:lineRule="atLeast"/>
        <w:jc w:val="both"/>
        <w:rPr>
          <w:rFonts w:ascii="Calibri" w:hAnsi="Calibri" w:cs="Myriad Pro Cond"/>
          <w:bCs/>
          <w:sz w:val="26"/>
          <w:szCs w:val="26"/>
        </w:rPr>
      </w:pPr>
      <w:r w:rsidRPr="008C07D6">
        <w:rPr>
          <w:rFonts w:ascii="Calibri" w:hAnsi="Calibri" w:cs="Myriad Pro Cond"/>
          <w:bCs/>
          <w:sz w:val="26"/>
          <w:szCs w:val="26"/>
        </w:rPr>
        <w:t>Като примери за такива мероприятия могат да се посочат (</w:t>
      </w:r>
      <w:proofErr w:type="spellStart"/>
      <w:r w:rsidRPr="008C07D6">
        <w:rPr>
          <w:rFonts w:ascii="Calibri" w:hAnsi="Calibri" w:cs="Myriad Pro Cond"/>
          <w:bCs/>
          <w:sz w:val="26"/>
          <w:szCs w:val="26"/>
        </w:rPr>
        <w:t>EU-OSHA</w:t>
      </w:r>
      <w:proofErr w:type="spellEnd"/>
      <w:r w:rsidRPr="008C07D6">
        <w:rPr>
          <w:rFonts w:ascii="Calibri" w:hAnsi="Calibri" w:cs="Myriad Pro Cond"/>
          <w:bCs/>
          <w:sz w:val="26"/>
          <w:szCs w:val="26"/>
        </w:rPr>
        <w:t xml:space="preserve">, 2002 г.; </w:t>
      </w:r>
      <w:proofErr w:type="spellStart"/>
      <w:r w:rsidRPr="008C07D6">
        <w:rPr>
          <w:rFonts w:ascii="Calibri" w:hAnsi="Calibri" w:cs="Myriad Pro Cond"/>
          <w:bCs/>
          <w:sz w:val="26"/>
          <w:szCs w:val="26"/>
        </w:rPr>
        <w:t>Pollett</w:t>
      </w:r>
      <w:proofErr w:type="spellEnd"/>
      <w:r w:rsidRPr="008C07D6">
        <w:rPr>
          <w:rFonts w:ascii="Calibri" w:hAnsi="Calibri" w:cs="Myriad Pro Cond"/>
          <w:bCs/>
          <w:sz w:val="26"/>
          <w:szCs w:val="26"/>
        </w:rPr>
        <w:t xml:space="preserve">, 2007 г.; Marine </w:t>
      </w:r>
      <w:proofErr w:type="spellStart"/>
      <w:r w:rsidRPr="008C07D6">
        <w:rPr>
          <w:rFonts w:ascii="Calibri" w:hAnsi="Calibri" w:cs="Myriad Pro Cond"/>
          <w:bCs/>
          <w:sz w:val="26"/>
          <w:szCs w:val="26"/>
        </w:rPr>
        <w:t>et</w:t>
      </w:r>
      <w:proofErr w:type="spellEnd"/>
      <w:r w:rsidRPr="008C07D6">
        <w:rPr>
          <w:rFonts w:ascii="Calibri" w:hAnsi="Calibri" w:cs="Myriad Pro Cond"/>
          <w:bCs/>
          <w:sz w:val="26"/>
          <w:szCs w:val="26"/>
        </w:rPr>
        <w:t xml:space="preserve"> </w:t>
      </w:r>
      <w:proofErr w:type="spellStart"/>
      <w:r w:rsidRPr="008C07D6">
        <w:rPr>
          <w:rFonts w:ascii="Calibri" w:hAnsi="Calibri" w:cs="Myriad Pro Cond"/>
          <w:bCs/>
          <w:sz w:val="26"/>
          <w:szCs w:val="26"/>
        </w:rPr>
        <w:t>al</w:t>
      </w:r>
      <w:proofErr w:type="spellEnd"/>
      <w:r w:rsidRPr="008C07D6">
        <w:rPr>
          <w:rFonts w:ascii="Calibri" w:hAnsi="Calibri" w:cs="Myriad Pro Cond"/>
          <w:bCs/>
          <w:sz w:val="26"/>
          <w:szCs w:val="26"/>
        </w:rPr>
        <w:t xml:space="preserve">., 2009 г.): </w:t>
      </w:r>
    </w:p>
    <w:p w:rsidR="008B5BAE" w:rsidRPr="008C07D6" w:rsidRDefault="008B5BAE" w:rsidP="009252B3">
      <w:pPr>
        <w:pStyle w:val="Default"/>
        <w:numPr>
          <w:ilvl w:val="0"/>
          <w:numId w:val="6"/>
        </w:numPr>
        <w:spacing w:line="241" w:lineRule="atLeast"/>
        <w:jc w:val="both"/>
        <w:rPr>
          <w:rFonts w:ascii="Calibri" w:hAnsi="Calibri" w:cs="Myriad Pro Cond"/>
          <w:bCs/>
          <w:sz w:val="26"/>
          <w:szCs w:val="26"/>
        </w:rPr>
      </w:pPr>
      <w:r w:rsidRPr="008C07D6">
        <w:rPr>
          <w:rFonts w:ascii="Calibri" w:hAnsi="Calibri" w:cs="Myriad Pro Cond"/>
          <w:bCs/>
          <w:sz w:val="26"/>
          <w:szCs w:val="26"/>
        </w:rPr>
        <w:t xml:space="preserve">подобряване на взаимоотношенията между колеги и ръководители на работното място; </w:t>
      </w:r>
    </w:p>
    <w:p w:rsidR="008B5BAE" w:rsidRPr="008C07D6" w:rsidRDefault="008B5BAE" w:rsidP="009252B3">
      <w:pPr>
        <w:pStyle w:val="Default"/>
        <w:numPr>
          <w:ilvl w:val="0"/>
          <w:numId w:val="6"/>
        </w:numPr>
        <w:spacing w:line="241" w:lineRule="atLeast"/>
        <w:jc w:val="both"/>
        <w:rPr>
          <w:rFonts w:ascii="Calibri" w:hAnsi="Calibri" w:cs="Myriad Pro Cond"/>
          <w:bCs/>
          <w:sz w:val="26"/>
          <w:szCs w:val="26"/>
        </w:rPr>
      </w:pPr>
      <w:r w:rsidRPr="008C07D6">
        <w:rPr>
          <w:rFonts w:ascii="Calibri" w:hAnsi="Calibri" w:cs="Myriad Pro Cond"/>
          <w:bCs/>
          <w:sz w:val="26"/>
          <w:szCs w:val="26"/>
        </w:rPr>
        <w:t xml:space="preserve">създаване на групи за подкрепа; </w:t>
      </w:r>
    </w:p>
    <w:p w:rsidR="008B5BAE" w:rsidRPr="008C07D6" w:rsidRDefault="008B5BAE" w:rsidP="009252B3">
      <w:pPr>
        <w:pStyle w:val="Default"/>
        <w:numPr>
          <w:ilvl w:val="0"/>
          <w:numId w:val="6"/>
        </w:numPr>
        <w:spacing w:line="241" w:lineRule="atLeast"/>
        <w:jc w:val="both"/>
        <w:rPr>
          <w:rFonts w:ascii="Calibri" w:hAnsi="Calibri" w:cs="Myriad Pro Cond"/>
          <w:bCs/>
          <w:sz w:val="26"/>
          <w:szCs w:val="26"/>
        </w:rPr>
      </w:pPr>
      <w:r w:rsidRPr="008C07D6">
        <w:rPr>
          <w:rFonts w:ascii="Calibri" w:hAnsi="Calibri" w:cs="Myriad Pro Cond"/>
          <w:bCs/>
          <w:sz w:val="26"/>
          <w:szCs w:val="26"/>
        </w:rPr>
        <w:t xml:space="preserve">подобряване на приспособимостта на лицата към околната среда; </w:t>
      </w:r>
    </w:p>
    <w:p w:rsidR="008B5BAE" w:rsidRPr="008C07D6" w:rsidRDefault="008B5BAE" w:rsidP="009252B3">
      <w:pPr>
        <w:pStyle w:val="Default"/>
        <w:numPr>
          <w:ilvl w:val="0"/>
          <w:numId w:val="6"/>
        </w:numPr>
        <w:spacing w:line="241" w:lineRule="atLeast"/>
        <w:jc w:val="both"/>
        <w:rPr>
          <w:rFonts w:ascii="Calibri" w:hAnsi="Calibri" w:cs="Myriad Pro Cond"/>
          <w:bCs/>
          <w:sz w:val="26"/>
          <w:szCs w:val="26"/>
        </w:rPr>
      </w:pPr>
      <w:r w:rsidRPr="008C07D6">
        <w:rPr>
          <w:rFonts w:ascii="Calibri" w:hAnsi="Calibri" w:cs="Myriad Pro Cond"/>
          <w:bCs/>
          <w:sz w:val="26"/>
          <w:szCs w:val="26"/>
        </w:rPr>
        <w:t xml:space="preserve">изясняване на въпроси, свързани с изпълняваната роля; </w:t>
      </w:r>
    </w:p>
    <w:p w:rsidR="008B5BAE" w:rsidRPr="008C07D6" w:rsidRDefault="008B5BAE" w:rsidP="009252B3">
      <w:pPr>
        <w:pStyle w:val="Default"/>
        <w:numPr>
          <w:ilvl w:val="0"/>
          <w:numId w:val="6"/>
        </w:numPr>
        <w:spacing w:line="241" w:lineRule="atLeast"/>
        <w:jc w:val="both"/>
        <w:rPr>
          <w:rFonts w:ascii="Calibri" w:hAnsi="Calibri" w:cs="Myriad Pro Cond"/>
          <w:bCs/>
          <w:sz w:val="26"/>
          <w:szCs w:val="26"/>
        </w:rPr>
      </w:pPr>
      <w:r w:rsidRPr="008C07D6">
        <w:rPr>
          <w:rFonts w:ascii="Calibri" w:hAnsi="Calibri" w:cs="Myriad Pro Cond"/>
          <w:bCs/>
          <w:sz w:val="26"/>
          <w:szCs w:val="26"/>
        </w:rPr>
        <w:t xml:space="preserve">увеличаване на участието и самостоятелността; </w:t>
      </w:r>
    </w:p>
    <w:p w:rsidR="008B5BAE" w:rsidRPr="008C07D6" w:rsidRDefault="008B5BAE" w:rsidP="009252B3">
      <w:pPr>
        <w:pStyle w:val="Default"/>
        <w:numPr>
          <w:ilvl w:val="0"/>
          <w:numId w:val="6"/>
        </w:numPr>
        <w:spacing w:line="241" w:lineRule="atLeast"/>
        <w:jc w:val="both"/>
        <w:rPr>
          <w:rFonts w:ascii="Calibri" w:hAnsi="Calibri" w:cs="Myriad Pro Cond"/>
          <w:bCs/>
          <w:sz w:val="26"/>
          <w:szCs w:val="26"/>
        </w:rPr>
      </w:pPr>
      <w:r w:rsidRPr="008C07D6">
        <w:rPr>
          <w:rFonts w:ascii="Calibri" w:hAnsi="Calibri" w:cs="Myriad Pro Cond"/>
          <w:bCs/>
          <w:sz w:val="26"/>
          <w:szCs w:val="26"/>
        </w:rPr>
        <w:lastRenderedPageBreak/>
        <w:t xml:space="preserve">обучения с цел повишаване на самочувствието и самооценката на служителите, чувството им за </w:t>
      </w:r>
      <w:proofErr w:type="spellStart"/>
      <w:r w:rsidRPr="008C07D6">
        <w:rPr>
          <w:rFonts w:ascii="Calibri" w:hAnsi="Calibri" w:cs="Myriad Pro Cond"/>
          <w:bCs/>
          <w:sz w:val="26"/>
          <w:szCs w:val="26"/>
        </w:rPr>
        <w:t>приобщеност</w:t>
      </w:r>
      <w:proofErr w:type="spellEnd"/>
      <w:r w:rsidRPr="008C07D6">
        <w:rPr>
          <w:rFonts w:ascii="Calibri" w:hAnsi="Calibri" w:cs="Myriad Pro Cond"/>
          <w:bCs/>
          <w:sz w:val="26"/>
          <w:szCs w:val="26"/>
        </w:rPr>
        <w:t xml:space="preserve">; </w:t>
      </w:r>
    </w:p>
    <w:p w:rsidR="008B5BAE" w:rsidRPr="008C07D6" w:rsidRDefault="008B5BAE" w:rsidP="009D58A8">
      <w:pPr>
        <w:pStyle w:val="Default"/>
        <w:numPr>
          <w:ilvl w:val="0"/>
          <w:numId w:val="6"/>
        </w:numPr>
        <w:spacing w:line="241" w:lineRule="atLeast"/>
        <w:jc w:val="both"/>
        <w:rPr>
          <w:rFonts w:ascii="Calibri" w:hAnsi="Calibri" w:cs="Myriad Pro Cond"/>
          <w:bCs/>
          <w:sz w:val="26"/>
          <w:szCs w:val="26"/>
        </w:rPr>
      </w:pPr>
      <w:r w:rsidRPr="008C07D6">
        <w:rPr>
          <w:rFonts w:ascii="Calibri" w:hAnsi="Calibri" w:cs="Myriad Pro Cond"/>
          <w:bCs/>
          <w:sz w:val="26"/>
          <w:szCs w:val="26"/>
        </w:rPr>
        <w:t>п</w:t>
      </w:r>
      <w:r w:rsidR="009D58A8" w:rsidRPr="008C07D6">
        <w:rPr>
          <w:rFonts w:ascii="Calibri" w:hAnsi="Calibri" w:cs="Myriad Pro Cond"/>
          <w:bCs/>
          <w:sz w:val="26"/>
          <w:szCs w:val="26"/>
        </w:rPr>
        <w:t xml:space="preserve">рограма за намаляване на стреса и </w:t>
      </w:r>
      <w:r w:rsidRPr="008C07D6">
        <w:rPr>
          <w:rFonts w:ascii="Calibri" w:hAnsi="Calibri" w:cs="Myriad Pro Cond"/>
          <w:bCs/>
          <w:sz w:val="26"/>
          <w:szCs w:val="26"/>
        </w:rPr>
        <w:t xml:space="preserve"> </w:t>
      </w:r>
      <w:r w:rsidR="009D58A8" w:rsidRPr="008C07D6">
        <w:rPr>
          <w:rFonts w:ascii="Calibri" w:hAnsi="Calibri" w:cs="Myriad Pro Cond"/>
          <w:bCs/>
          <w:sz w:val="26"/>
          <w:szCs w:val="26"/>
        </w:rPr>
        <w:t>подобряване на практическите</w:t>
      </w:r>
      <w:r w:rsidR="009D58A8" w:rsidRPr="008C07D6">
        <w:rPr>
          <w:rFonts w:ascii="Calibri" w:hAnsi="Calibri" w:cs="Myriad Pro Cond"/>
          <w:b/>
          <w:bCs/>
          <w:sz w:val="26"/>
          <w:szCs w:val="26"/>
        </w:rPr>
        <w:t xml:space="preserve"> </w:t>
      </w:r>
      <w:r w:rsidR="009D58A8" w:rsidRPr="008C07D6">
        <w:rPr>
          <w:rFonts w:ascii="Calibri" w:hAnsi="Calibri" w:cs="Myriad Pro Cond"/>
          <w:bCs/>
          <w:sz w:val="26"/>
          <w:szCs w:val="26"/>
        </w:rPr>
        <w:t xml:space="preserve">умения за намаляването му  </w:t>
      </w:r>
    </w:p>
    <w:p w:rsidR="008B5BAE" w:rsidRPr="008C07D6" w:rsidRDefault="008B5BAE" w:rsidP="0061170E">
      <w:pPr>
        <w:pStyle w:val="Default"/>
        <w:spacing w:line="241" w:lineRule="atLeast"/>
        <w:ind w:left="720"/>
        <w:jc w:val="both"/>
        <w:rPr>
          <w:rFonts w:ascii="Calibri" w:hAnsi="Calibri" w:cs="Myriad Pro Cond"/>
          <w:bCs/>
          <w:sz w:val="26"/>
          <w:szCs w:val="26"/>
        </w:rPr>
      </w:pPr>
    </w:p>
    <w:p w:rsidR="008B5BAE" w:rsidRPr="008C07D6" w:rsidRDefault="008B5BAE" w:rsidP="0061170E">
      <w:pPr>
        <w:pStyle w:val="Default"/>
        <w:spacing w:line="241" w:lineRule="atLeast"/>
        <w:jc w:val="both"/>
        <w:rPr>
          <w:rFonts w:ascii="Calibri" w:hAnsi="Calibri" w:cs="Myriad Pro Cond"/>
          <w:b/>
          <w:bCs/>
          <w:sz w:val="26"/>
          <w:szCs w:val="26"/>
        </w:rPr>
      </w:pPr>
      <w:r w:rsidRPr="008C07D6">
        <w:rPr>
          <w:rFonts w:ascii="Calibri" w:hAnsi="Calibri" w:cs="Myriad Pro Cond"/>
          <w:b/>
          <w:bCs/>
          <w:sz w:val="26"/>
          <w:szCs w:val="26"/>
        </w:rPr>
        <w:t xml:space="preserve">Мероприятия на индивидуално равнище </w:t>
      </w:r>
    </w:p>
    <w:p w:rsidR="008B5BAE" w:rsidRPr="008C07D6" w:rsidRDefault="008B5BAE" w:rsidP="0061170E">
      <w:pPr>
        <w:pStyle w:val="Default"/>
        <w:spacing w:line="241" w:lineRule="atLeast"/>
        <w:jc w:val="both"/>
        <w:rPr>
          <w:rFonts w:ascii="Calibri" w:hAnsi="Calibri" w:cs="Myriad Pro Cond"/>
          <w:bCs/>
          <w:sz w:val="26"/>
          <w:szCs w:val="26"/>
        </w:rPr>
      </w:pPr>
      <w:r w:rsidRPr="008C07D6">
        <w:rPr>
          <w:rFonts w:ascii="Calibri" w:hAnsi="Calibri" w:cs="Myriad Pro Cond"/>
          <w:bCs/>
          <w:sz w:val="26"/>
          <w:szCs w:val="26"/>
        </w:rPr>
        <w:t>Често мероприятията на индивидуално равнище са фокусирани върху намаляването на стреса сред служители, които вече проявяват симптоми. Те имат за цел да увеличат индивидуалната способност за справяне със стреса, например чрез техники за отмора (</w:t>
      </w:r>
      <w:proofErr w:type="spellStart"/>
      <w:r w:rsidRPr="008C07D6">
        <w:rPr>
          <w:rFonts w:ascii="Calibri" w:hAnsi="Calibri" w:cs="Myriad Pro Cond"/>
          <w:bCs/>
          <w:sz w:val="26"/>
          <w:szCs w:val="26"/>
        </w:rPr>
        <w:t>EU-OSHA</w:t>
      </w:r>
      <w:proofErr w:type="spellEnd"/>
      <w:r w:rsidRPr="008C07D6">
        <w:rPr>
          <w:rFonts w:ascii="Calibri" w:hAnsi="Calibri" w:cs="Myriad Pro Cond"/>
          <w:bCs/>
          <w:sz w:val="26"/>
          <w:szCs w:val="26"/>
        </w:rPr>
        <w:t xml:space="preserve">, 2002 г.). Тези мероприятия осигуряват по-голяма способност на отделните лица да се справят със симптомите на стреса. Чрез подходящо подпомагане на тези лица вредните последствия от стреса се свеждат до минимум. Някои примери в тази насока са: </w:t>
      </w:r>
    </w:p>
    <w:p w:rsidR="008B5BAE" w:rsidRPr="008C07D6" w:rsidRDefault="008B5BAE" w:rsidP="009252B3">
      <w:pPr>
        <w:pStyle w:val="Default"/>
        <w:numPr>
          <w:ilvl w:val="0"/>
          <w:numId w:val="7"/>
        </w:numPr>
        <w:spacing w:line="241" w:lineRule="atLeast"/>
        <w:jc w:val="both"/>
        <w:rPr>
          <w:rFonts w:ascii="Calibri" w:hAnsi="Calibri" w:cs="Myriad Pro Cond"/>
          <w:bCs/>
          <w:sz w:val="26"/>
          <w:szCs w:val="26"/>
        </w:rPr>
      </w:pPr>
      <w:r w:rsidRPr="008C07D6">
        <w:rPr>
          <w:rFonts w:ascii="Calibri" w:hAnsi="Calibri" w:cs="Myriad Pro Cond"/>
          <w:bCs/>
          <w:sz w:val="26"/>
          <w:szCs w:val="26"/>
        </w:rPr>
        <w:t xml:space="preserve">терапевтичен масаж; </w:t>
      </w:r>
    </w:p>
    <w:p w:rsidR="008B5BAE" w:rsidRPr="008C07D6" w:rsidRDefault="008B5BAE" w:rsidP="009252B3">
      <w:pPr>
        <w:pStyle w:val="Default"/>
        <w:numPr>
          <w:ilvl w:val="0"/>
          <w:numId w:val="7"/>
        </w:numPr>
        <w:spacing w:line="241" w:lineRule="atLeast"/>
        <w:jc w:val="both"/>
        <w:rPr>
          <w:rFonts w:ascii="Calibri" w:hAnsi="Calibri" w:cs="Myriad Pro Cond"/>
          <w:bCs/>
          <w:sz w:val="26"/>
          <w:szCs w:val="26"/>
        </w:rPr>
      </w:pPr>
      <w:r w:rsidRPr="008C07D6">
        <w:rPr>
          <w:rFonts w:ascii="Calibri" w:hAnsi="Calibri" w:cs="Myriad Pro Cond"/>
          <w:bCs/>
          <w:sz w:val="26"/>
          <w:szCs w:val="26"/>
        </w:rPr>
        <w:t xml:space="preserve">усвояване на стратегии за преодоляване на трудности; </w:t>
      </w:r>
    </w:p>
    <w:p w:rsidR="008B5BAE" w:rsidRPr="008C07D6" w:rsidRDefault="008B5BAE" w:rsidP="009252B3">
      <w:pPr>
        <w:pStyle w:val="Default"/>
        <w:numPr>
          <w:ilvl w:val="0"/>
          <w:numId w:val="7"/>
        </w:numPr>
        <w:spacing w:line="241" w:lineRule="atLeast"/>
        <w:jc w:val="both"/>
        <w:rPr>
          <w:rFonts w:ascii="Calibri" w:hAnsi="Calibri" w:cs="Myriad Pro Cond"/>
          <w:bCs/>
          <w:sz w:val="26"/>
          <w:szCs w:val="26"/>
        </w:rPr>
      </w:pPr>
      <w:r w:rsidRPr="008C07D6">
        <w:rPr>
          <w:rFonts w:ascii="Calibri" w:hAnsi="Calibri" w:cs="Myriad Pro Cond"/>
          <w:bCs/>
          <w:sz w:val="26"/>
          <w:szCs w:val="26"/>
        </w:rPr>
        <w:t xml:space="preserve">познавателно-поведенческо обучение; </w:t>
      </w:r>
    </w:p>
    <w:p w:rsidR="008B5BAE" w:rsidRPr="008C07D6" w:rsidRDefault="008B5BAE" w:rsidP="009252B3">
      <w:pPr>
        <w:pStyle w:val="Default"/>
        <w:numPr>
          <w:ilvl w:val="0"/>
          <w:numId w:val="7"/>
        </w:numPr>
        <w:spacing w:line="241" w:lineRule="atLeast"/>
        <w:jc w:val="both"/>
        <w:rPr>
          <w:rFonts w:ascii="Calibri" w:hAnsi="Calibri" w:cs="Myriad Pro Cond"/>
          <w:bCs/>
          <w:sz w:val="26"/>
          <w:szCs w:val="26"/>
        </w:rPr>
      </w:pPr>
      <w:r w:rsidRPr="008C07D6">
        <w:rPr>
          <w:rFonts w:ascii="Calibri" w:hAnsi="Calibri" w:cs="Myriad Pro Cond"/>
          <w:bCs/>
          <w:sz w:val="26"/>
          <w:szCs w:val="26"/>
        </w:rPr>
        <w:t xml:space="preserve">обучение по управление на стреса; </w:t>
      </w:r>
    </w:p>
    <w:p w:rsidR="004F51D7" w:rsidRPr="008C07D6" w:rsidRDefault="008B5BAE" w:rsidP="009252B3">
      <w:pPr>
        <w:pStyle w:val="Default"/>
        <w:numPr>
          <w:ilvl w:val="0"/>
          <w:numId w:val="7"/>
        </w:numPr>
        <w:spacing w:line="241" w:lineRule="atLeast"/>
        <w:jc w:val="both"/>
        <w:rPr>
          <w:rFonts w:ascii="Calibri" w:hAnsi="Calibri" w:cs="Myriad Pro Cond"/>
          <w:bCs/>
          <w:sz w:val="26"/>
          <w:szCs w:val="26"/>
        </w:rPr>
      </w:pPr>
      <w:r w:rsidRPr="008C07D6">
        <w:rPr>
          <w:rFonts w:ascii="Calibri" w:hAnsi="Calibri" w:cs="Myriad Pro Cond"/>
          <w:bCs/>
          <w:sz w:val="26"/>
          <w:szCs w:val="26"/>
        </w:rPr>
        <w:t xml:space="preserve">предоставяне на консултации. </w:t>
      </w:r>
    </w:p>
    <w:p w:rsidR="004F51D7" w:rsidRPr="008C07D6" w:rsidRDefault="004F51D7" w:rsidP="0061170E">
      <w:pPr>
        <w:jc w:val="both"/>
        <w:rPr>
          <w:b/>
          <w:sz w:val="26"/>
          <w:szCs w:val="26"/>
        </w:rPr>
      </w:pPr>
    </w:p>
    <w:p w:rsidR="004F51D7" w:rsidRPr="008C07D6" w:rsidRDefault="004F51D7" w:rsidP="009252B3">
      <w:pPr>
        <w:numPr>
          <w:ilvl w:val="0"/>
          <w:numId w:val="2"/>
        </w:numPr>
        <w:overflowPunct/>
        <w:autoSpaceDE/>
        <w:autoSpaceDN/>
        <w:adjustRightInd/>
        <w:jc w:val="both"/>
        <w:textAlignment w:val="auto"/>
        <w:rPr>
          <w:rFonts w:ascii="Calibri" w:hAnsi="Calibri"/>
          <w:b/>
          <w:sz w:val="26"/>
          <w:szCs w:val="26"/>
        </w:rPr>
      </w:pPr>
      <w:r w:rsidRPr="008C07D6">
        <w:rPr>
          <w:rFonts w:ascii="Calibri" w:hAnsi="Calibri"/>
          <w:b/>
          <w:sz w:val="26"/>
          <w:szCs w:val="26"/>
        </w:rPr>
        <w:t>Предпоставки за възникване на нови или нарастване на съществуващи рискове на работното място</w:t>
      </w:r>
    </w:p>
    <w:p w:rsidR="004F51D7" w:rsidRPr="008C07D6" w:rsidRDefault="004F51D7" w:rsidP="00573912">
      <w:pPr>
        <w:jc w:val="both"/>
        <w:rPr>
          <w:rFonts w:ascii="Calibri" w:hAnsi="Calibri"/>
          <w:sz w:val="26"/>
          <w:szCs w:val="26"/>
        </w:rPr>
      </w:pPr>
      <w:r w:rsidRPr="008C07D6">
        <w:rPr>
          <w:rFonts w:ascii="Calibri" w:hAnsi="Calibri"/>
          <w:sz w:val="26"/>
          <w:szCs w:val="26"/>
        </w:rPr>
        <w:t>Промяната на условията на живот и труд довежда до промяна на рисковете.</w:t>
      </w:r>
      <w:r w:rsidR="00573912" w:rsidRPr="008C07D6">
        <w:rPr>
          <w:rFonts w:ascii="Calibri" w:hAnsi="Calibri"/>
          <w:sz w:val="26"/>
          <w:szCs w:val="26"/>
        </w:rPr>
        <w:t xml:space="preserve"> </w:t>
      </w:r>
      <w:r w:rsidRPr="008C07D6">
        <w:rPr>
          <w:rFonts w:ascii="Calibri" w:hAnsi="Calibri"/>
          <w:sz w:val="26"/>
          <w:szCs w:val="26"/>
        </w:rPr>
        <w:t>Предвиждането и контролирането на новите и нарастващите рискове, независимо дали са свързани с технически иновации или са предизвикани от социални промени е важно за здравето и безопасността на работещите.</w:t>
      </w:r>
    </w:p>
    <w:p w:rsidR="004F51D7" w:rsidRPr="008C07D6" w:rsidRDefault="004F51D7" w:rsidP="00573912">
      <w:pPr>
        <w:jc w:val="both"/>
        <w:rPr>
          <w:rFonts w:ascii="Calibri" w:hAnsi="Calibri"/>
          <w:sz w:val="26"/>
          <w:szCs w:val="26"/>
        </w:rPr>
      </w:pPr>
      <w:r w:rsidRPr="008C07D6">
        <w:rPr>
          <w:rFonts w:ascii="Calibri" w:hAnsi="Calibri"/>
          <w:sz w:val="26"/>
          <w:szCs w:val="26"/>
        </w:rPr>
        <w:t>Това налага системно наблюдение на самите рискове и на изложените на тях лица, основано на систематичното събиране на информация и научни становища.</w:t>
      </w:r>
    </w:p>
    <w:p w:rsidR="004F51D7" w:rsidRPr="008C07D6" w:rsidRDefault="004F51D7" w:rsidP="00573912">
      <w:pPr>
        <w:jc w:val="both"/>
        <w:rPr>
          <w:rFonts w:ascii="Calibri" w:hAnsi="Calibri"/>
          <w:sz w:val="26"/>
          <w:szCs w:val="26"/>
        </w:rPr>
      </w:pPr>
      <w:r w:rsidRPr="008C07D6">
        <w:rPr>
          <w:rFonts w:ascii="Calibri" w:hAnsi="Calibri"/>
          <w:b/>
          <w:sz w:val="26"/>
          <w:szCs w:val="26"/>
        </w:rPr>
        <w:t>Нови рискове</w:t>
      </w:r>
      <w:r w:rsidRPr="008C07D6">
        <w:rPr>
          <w:rFonts w:ascii="Calibri" w:hAnsi="Calibri"/>
          <w:sz w:val="26"/>
          <w:szCs w:val="26"/>
        </w:rPr>
        <w:t xml:space="preserve"> </w:t>
      </w:r>
    </w:p>
    <w:p w:rsidR="004F51D7" w:rsidRPr="008C07D6" w:rsidRDefault="004F51D7" w:rsidP="00573912">
      <w:pPr>
        <w:jc w:val="both"/>
        <w:rPr>
          <w:rFonts w:ascii="Calibri" w:hAnsi="Calibri"/>
          <w:sz w:val="26"/>
          <w:szCs w:val="26"/>
        </w:rPr>
      </w:pPr>
      <w:r w:rsidRPr="008C07D6">
        <w:rPr>
          <w:rFonts w:ascii="Calibri" w:hAnsi="Calibri"/>
          <w:sz w:val="26"/>
          <w:szCs w:val="26"/>
        </w:rPr>
        <w:t xml:space="preserve">Новите рискове се характеризират с това, че </w:t>
      </w:r>
      <w:r w:rsidRPr="008C07D6">
        <w:rPr>
          <w:rFonts w:ascii="Calibri" w:hAnsi="Calibri"/>
          <w:b/>
          <w:sz w:val="26"/>
          <w:szCs w:val="26"/>
        </w:rPr>
        <w:t>рискът преди не е съществувал</w:t>
      </w:r>
      <w:r w:rsidRPr="008C07D6">
        <w:rPr>
          <w:rFonts w:ascii="Calibri" w:hAnsi="Calibri"/>
          <w:sz w:val="26"/>
          <w:szCs w:val="26"/>
        </w:rPr>
        <w:t xml:space="preserve">. Предизвикан е от </w:t>
      </w:r>
      <w:r w:rsidRPr="008C07D6">
        <w:rPr>
          <w:rFonts w:ascii="Calibri" w:hAnsi="Calibri"/>
          <w:b/>
          <w:sz w:val="26"/>
          <w:szCs w:val="26"/>
        </w:rPr>
        <w:t>нови процеси, нови технологии, нови видове работни места,</w:t>
      </w:r>
      <w:r w:rsidRPr="008C07D6">
        <w:rPr>
          <w:rFonts w:ascii="Calibri" w:hAnsi="Calibri"/>
          <w:sz w:val="26"/>
          <w:szCs w:val="26"/>
        </w:rPr>
        <w:t xml:space="preserve"> социални или организационни проблеми. </w:t>
      </w:r>
    </w:p>
    <w:p w:rsidR="004F51D7" w:rsidRPr="008C07D6" w:rsidRDefault="004F51D7" w:rsidP="00573912">
      <w:pPr>
        <w:jc w:val="both"/>
        <w:rPr>
          <w:rFonts w:ascii="Calibri" w:hAnsi="Calibri"/>
          <w:sz w:val="26"/>
          <w:szCs w:val="26"/>
        </w:rPr>
      </w:pPr>
      <w:r w:rsidRPr="008C07D6">
        <w:rPr>
          <w:rFonts w:ascii="Calibri" w:hAnsi="Calibri"/>
          <w:sz w:val="26"/>
          <w:szCs w:val="26"/>
        </w:rPr>
        <w:t xml:space="preserve">За нови рискове се говори и когато съществуващи условия започват да се разглеждат като рискове, поради </w:t>
      </w:r>
      <w:r w:rsidRPr="008C07D6">
        <w:rPr>
          <w:rFonts w:ascii="Calibri" w:hAnsi="Calibri"/>
          <w:b/>
          <w:sz w:val="26"/>
          <w:szCs w:val="26"/>
        </w:rPr>
        <w:t>промени в общественото мнение</w:t>
      </w:r>
      <w:r w:rsidRPr="008C07D6">
        <w:rPr>
          <w:rFonts w:ascii="Calibri" w:hAnsi="Calibri"/>
          <w:sz w:val="26"/>
          <w:szCs w:val="26"/>
        </w:rPr>
        <w:t xml:space="preserve"> или съществуващи условия започват да се разглеждат като рискове, поради </w:t>
      </w:r>
      <w:r w:rsidRPr="008C07D6">
        <w:rPr>
          <w:rFonts w:ascii="Calibri" w:hAnsi="Calibri"/>
          <w:b/>
          <w:sz w:val="26"/>
          <w:szCs w:val="26"/>
        </w:rPr>
        <w:t>натрупване на нови научни знания.</w:t>
      </w:r>
    </w:p>
    <w:p w:rsidR="004F51D7" w:rsidRPr="008C07D6" w:rsidRDefault="004F51D7" w:rsidP="00573912">
      <w:pPr>
        <w:jc w:val="both"/>
        <w:rPr>
          <w:rFonts w:ascii="Calibri" w:hAnsi="Calibri"/>
          <w:sz w:val="26"/>
          <w:szCs w:val="26"/>
        </w:rPr>
      </w:pPr>
      <w:r w:rsidRPr="008C07D6">
        <w:rPr>
          <w:rFonts w:ascii="Calibri" w:hAnsi="Calibri"/>
          <w:sz w:val="26"/>
          <w:szCs w:val="26"/>
        </w:rPr>
        <w:t xml:space="preserve">Например: </w:t>
      </w:r>
    </w:p>
    <w:p w:rsidR="004F51D7" w:rsidRPr="008C07D6" w:rsidRDefault="004F51D7" w:rsidP="00573912">
      <w:pPr>
        <w:pStyle w:val="ListParagraph"/>
        <w:numPr>
          <w:ilvl w:val="0"/>
          <w:numId w:val="3"/>
        </w:numPr>
        <w:tabs>
          <w:tab w:val="left" w:pos="567"/>
        </w:tabs>
        <w:spacing w:after="0" w:line="240" w:lineRule="auto"/>
        <w:ind w:left="567" w:hanging="284"/>
        <w:jc w:val="both"/>
        <w:rPr>
          <w:sz w:val="26"/>
          <w:szCs w:val="26"/>
        </w:rPr>
      </w:pPr>
      <w:r w:rsidRPr="008C07D6">
        <w:rPr>
          <w:sz w:val="26"/>
          <w:szCs w:val="26"/>
        </w:rPr>
        <w:t xml:space="preserve">високите темпове на иновациите водят до недостиг на квалифициран персонал и при секторна конкуренция за такъв това може да причини поляризация на работната сила по отношение на нейните умения. </w:t>
      </w:r>
    </w:p>
    <w:p w:rsidR="004F51D7" w:rsidRPr="008C07D6" w:rsidRDefault="004F51D7" w:rsidP="00573912">
      <w:pPr>
        <w:pStyle w:val="ListParagraph"/>
        <w:numPr>
          <w:ilvl w:val="0"/>
          <w:numId w:val="3"/>
        </w:numPr>
        <w:tabs>
          <w:tab w:val="left" w:pos="567"/>
        </w:tabs>
        <w:spacing w:after="0" w:line="240" w:lineRule="auto"/>
        <w:ind w:left="567" w:hanging="284"/>
        <w:jc w:val="both"/>
        <w:rPr>
          <w:sz w:val="26"/>
          <w:szCs w:val="26"/>
        </w:rPr>
      </w:pPr>
      <w:proofErr w:type="spellStart"/>
      <w:r w:rsidRPr="008C07D6">
        <w:rPr>
          <w:sz w:val="26"/>
          <w:szCs w:val="26"/>
        </w:rPr>
        <w:t>безотпадъчната</w:t>
      </w:r>
      <w:proofErr w:type="spellEnd"/>
      <w:r w:rsidRPr="008C07D6">
        <w:rPr>
          <w:sz w:val="26"/>
          <w:szCs w:val="26"/>
        </w:rPr>
        <w:t xml:space="preserve"> икономика налага да се работи с най-трудния краен участък на отпадъчния поток, тъй като отпадъците в концентриран вид са рискове, които изискват специална обработка.</w:t>
      </w:r>
    </w:p>
    <w:p w:rsidR="004F51D7" w:rsidRPr="008C07D6" w:rsidRDefault="004F51D7" w:rsidP="00573912">
      <w:pPr>
        <w:pStyle w:val="ListParagraph"/>
        <w:numPr>
          <w:ilvl w:val="0"/>
          <w:numId w:val="3"/>
        </w:numPr>
        <w:tabs>
          <w:tab w:val="left" w:pos="567"/>
        </w:tabs>
        <w:spacing w:after="0" w:line="240" w:lineRule="auto"/>
        <w:ind w:left="567" w:hanging="284"/>
        <w:jc w:val="both"/>
        <w:rPr>
          <w:sz w:val="26"/>
          <w:szCs w:val="26"/>
        </w:rPr>
      </w:pPr>
      <w:r w:rsidRPr="008C07D6">
        <w:rPr>
          <w:sz w:val="26"/>
          <w:szCs w:val="26"/>
        </w:rPr>
        <w:t>има потенциално неизвестни дългосрочни последици за здравето от новите екологосъобразни материали</w:t>
      </w:r>
      <w:r w:rsidR="00573912" w:rsidRPr="008C07D6">
        <w:rPr>
          <w:sz w:val="26"/>
          <w:szCs w:val="26"/>
        </w:rPr>
        <w:t xml:space="preserve">, </w:t>
      </w:r>
      <w:proofErr w:type="spellStart"/>
      <w:r w:rsidR="00573912" w:rsidRPr="008C07D6">
        <w:rPr>
          <w:sz w:val="26"/>
          <w:szCs w:val="26"/>
        </w:rPr>
        <w:t>наночастици</w:t>
      </w:r>
      <w:proofErr w:type="spellEnd"/>
      <w:r w:rsidR="00573912" w:rsidRPr="008C07D6">
        <w:rPr>
          <w:sz w:val="26"/>
          <w:szCs w:val="26"/>
        </w:rPr>
        <w:t xml:space="preserve"> и др</w:t>
      </w:r>
      <w:r w:rsidRPr="008C07D6">
        <w:rPr>
          <w:sz w:val="26"/>
          <w:szCs w:val="26"/>
        </w:rPr>
        <w:t>.</w:t>
      </w:r>
    </w:p>
    <w:p w:rsidR="004F51D7" w:rsidRPr="008C07D6" w:rsidRDefault="004F51D7" w:rsidP="008B5BAE">
      <w:pPr>
        <w:tabs>
          <w:tab w:val="left" w:pos="426"/>
        </w:tabs>
        <w:ind w:left="567" w:hanging="567"/>
        <w:jc w:val="both"/>
        <w:rPr>
          <w:rFonts w:ascii="Calibri" w:hAnsi="Calibri"/>
          <w:b/>
          <w:sz w:val="26"/>
          <w:szCs w:val="26"/>
        </w:rPr>
      </w:pPr>
      <w:r w:rsidRPr="008C07D6">
        <w:rPr>
          <w:rFonts w:ascii="Calibri" w:hAnsi="Calibri"/>
          <w:b/>
          <w:sz w:val="26"/>
          <w:szCs w:val="26"/>
        </w:rPr>
        <w:t>Нарастващи рискове</w:t>
      </w:r>
    </w:p>
    <w:p w:rsidR="004F51D7" w:rsidRPr="008C07D6" w:rsidRDefault="004F51D7" w:rsidP="0061170E">
      <w:pPr>
        <w:jc w:val="both"/>
        <w:rPr>
          <w:rFonts w:ascii="Calibri" w:hAnsi="Calibri"/>
          <w:sz w:val="26"/>
          <w:szCs w:val="26"/>
        </w:rPr>
      </w:pPr>
      <w:r w:rsidRPr="008C07D6">
        <w:rPr>
          <w:rFonts w:ascii="Calibri" w:hAnsi="Calibri"/>
          <w:sz w:val="26"/>
          <w:szCs w:val="26"/>
        </w:rPr>
        <w:t>Нарастващите рискове са свързани с повишаване на вероятността за излагане на този риск поради увеличаващо се ниво на експозиция, нарастване броят на експонираните лица, засилване въздействието на риска върху здравето на работниците по</w:t>
      </w:r>
      <w:r w:rsidRPr="008C07D6">
        <w:rPr>
          <w:rFonts w:ascii="Calibri" w:hAnsi="Calibri"/>
          <w:sz w:val="26"/>
          <w:szCs w:val="26"/>
        </w:rPr>
        <w:lastRenderedPageBreak/>
        <w:t>ради комбинация с други фактори, променена реактивност на организма, занижен контрол.</w:t>
      </w:r>
    </w:p>
    <w:p w:rsidR="004F51D7" w:rsidRPr="008C07D6" w:rsidRDefault="004F51D7" w:rsidP="008B5BAE">
      <w:pPr>
        <w:rPr>
          <w:rFonts w:ascii="Calibri" w:hAnsi="Calibri"/>
          <w:sz w:val="26"/>
          <w:szCs w:val="26"/>
        </w:rPr>
      </w:pPr>
    </w:p>
    <w:p w:rsidR="004F51D7" w:rsidRPr="008C07D6" w:rsidRDefault="004F51D7" w:rsidP="009252B3">
      <w:pPr>
        <w:numPr>
          <w:ilvl w:val="0"/>
          <w:numId w:val="2"/>
        </w:numPr>
        <w:overflowPunct/>
        <w:autoSpaceDE/>
        <w:autoSpaceDN/>
        <w:adjustRightInd/>
        <w:textAlignment w:val="auto"/>
        <w:rPr>
          <w:rFonts w:ascii="Calibri" w:hAnsi="Calibri"/>
          <w:b/>
          <w:sz w:val="26"/>
          <w:szCs w:val="26"/>
        </w:rPr>
      </w:pPr>
      <w:r w:rsidRPr="008C07D6">
        <w:rPr>
          <w:rFonts w:ascii="Calibri" w:hAnsi="Calibri"/>
          <w:b/>
          <w:sz w:val="26"/>
          <w:szCs w:val="26"/>
        </w:rPr>
        <w:t>Рискови/ приоритетни групи при осъществяване на промоция на здравето</w:t>
      </w:r>
    </w:p>
    <w:p w:rsidR="004F51D7" w:rsidRPr="008C07D6" w:rsidRDefault="004F51D7" w:rsidP="008B5BAE">
      <w:pPr>
        <w:rPr>
          <w:rFonts w:ascii="Calibri" w:hAnsi="Calibri"/>
          <w:sz w:val="26"/>
          <w:szCs w:val="26"/>
        </w:rPr>
      </w:pPr>
      <w:r w:rsidRPr="008C07D6">
        <w:rPr>
          <w:rFonts w:ascii="Calibri" w:hAnsi="Calibri"/>
          <w:sz w:val="26"/>
          <w:szCs w:val="26"/>
        </w:rPr>
        <w:t xml:space="preserve">Вероятността за възникване на неблагоприятни </w:t>
      </w:r>
      <w:proofErr w:type="spellStart"/>
      <w:r w:rsidRPr="008C07D6">
        <w:rPr>
          <w:rFonts w:ascii="Calibri" w:hAnsi="Calibri"/>
          <w:sz w:val="26"/>
          <w:szCs w:val="26"/>
        </w:rPr>
        <w:t>психосоциални</w:t>
      </w:r>
      <w:proofErr w:type="spellEnd"/>
      <w:r w:rsidRPr="008C07D6">
        <w:rPr>
          <w:rFonts w:ascii="Calibri" w:hAnsi="Calibri"/>
          <w:sz w:val="26"/>
          <w:szCs w:val="26"/>
        </w:rPr>
        <w:t xml:space="preserve"> въздействия се определя от редица характеристики на лицата и на средата в която работят. Това дава основание да се обособят няколко рискови групи, които изискват приоритетно внимание при осъществяване на </w:t>
      </w:r>
      <w:proofErr w:type="spellStart"/>
      <w:r w:rsidRPr="008C07D6">
        <w:rPr>
          <w:rFonts w:ascii="Calibri" w:hAnsi="Calibri"/>
          <w:sz w:val="26"/>
          <w:szCs w:val="26"/>
        </w:rPr>
        <w:t>здравнопромотивни</w:t>
      </w:r>
      <w:proofErr w:type="spellEnd"/>
      <w:r w:rsidRPr="008C07D6">
        <w:rPr>
          <w:rFonts w:ascii="Calibri" w:hAnsi="Calibri"/>
          <w:sz w:val="26"/>
          <w:szCs w:val="26"/>
        </w:rPr>
        <w:t xml:space="preserve"> дейности на работното място. Това се млади работници, застаряващи работници, жени, емигранти, лица с недъзи и ограничения.</w:t>
      </w:r>
    </w:p>
    <w:p w:rsidR="004F51D7" w:rsidRPr="008C07D6" w:rsidRDefault="004F51D7" w:rsidP="008B5BAE">
      <w:pPr>
        <w:jc w:val="both"/>
        <w:rPr>
          <w:rFonts w:ascii="Calibri" w:hAnsi="Calibri"/>
          <w:sz w:val="26"/>
          <w:szCs w:val="26"/>
        </w:rPr>
      </w:pPr>
      <w:r w:rsidRPr="008C07D6">
        <w:rPr>
          <w:rFonts w:ascii="Calibri" w:hAnsi="Calibri"/>
          <w:b/>
          <w:bCs/>
          <w:sz w:val="26"/>
          <w:szCs w:val="26"/>
        </w:rPr>
        <w:t>Младите работници</w:t>
      </w:r>
      <w:r w:rsidRPr="008C07D6">
        <w:rPr>
          <w:rFonts w:ascii="Calibri" w:hAnsi="Calibri"/>
          <w:bCs/>
          <w:sz w:val="26"/>
          <w:szCs w:val="26"/>
        </w:rPr>
        <w:t xml:space="preserve"> са по-уязвими поради </w:t>
      </w:r>
      <w:r w:rsidRPr="008C07D6">
        <w:rPr>
          <w:rFonts w:ascii="Calibri" w:hAnsi="Calibri"/>
          <w:sz w:val="26"/>
          <w:szCs w:val="26"/>
        </w:rPr>
        <w:t xml:space="preserve">липса на физическа и психическа зрелост и липса на опит, поради което не обръщат достатъчно внимание на рисковете, които ги грозят. Те са нови в професията, нови на работното място, нямат изградени умения и стереотипи за работа, понякога не са преминали през всички необходими етапи на обучение. </w:t>
      </w:r>
      <w:r w:rsidR="008C07D6" w:rsidRPr="008C07D6">
        <w:rPr>
          <w:rFonts w:ascii="Calibri" w:hAnsi="Calibri"/>
          <w:sz w:val="26"/>
          <w:szCs w:val="26"/>
        </w:rPr>
        <w:t>Липсата</w:t>
      </w:r>
      <w:r w:rsidRPr="008C07D6">
        <w:rPr>
          <w:rFonts w:ascii="Calibri" w:hAnsi="Calibri"/>
          <w:sz w:val="26"/>
          <w:szCs w:val="26"/>
        </w:rPr>
        <w:t xml:space="preserve"> на увереност за споделяне на евентуално възникнал проблем също ги поставя в ситуация на повишен риск.</w:t>
      </w:r>
    </w:p>
    <w:p w:rsidR="004F51D7" w:rsidRPr="008C07D6" w:rsidRDefault="004F51D7" w:rsidP="008B5BAE">
      <w:pPr>
        <w:jc w:val="both"/>
        <w:rPr>
          <w:rFonts w:ascii="Calibri" w:hAnsi="Calibri"/>
          <w:sz w:val="26"/>
          <w:szCs w:val="26"/>
        </w:rPr>
      </w:pPr>
      <w:r w:rsidRPr="008C07D6">
        <w:rPr>
          <w:rFonts w:ascii="Calibri" w:hAnsi="Calibri"/>
          <w:sz w:val="26"/>
          <w:szCs w:val="26"/>
        </w:rPr>
        <w:t>Те не познават задълженията на работодателя</w:t>
      </w:r>
      <w:r w:rsidRPr="008C07D6">
        <w:rPr>
          <w:rFonts w:ascii="Calibri" w:hAnsi="Calibri"/>
          <w:i/>
          <w:iCs/>
          <w:sz w:val="26"/>
          <w:szCs w:val="26"/>
        </w:rPr>
        <w:t xml:space="preserve"> </w:t>
      </w:r>
      <w:r w:rsidRPr="008C07D6">
        <w:rPr>
          <w:rFonts w:ascii="Calibri" w:hAnsi="Calibri"/>
          <w:iCs/>
          <w:sz w:val="26"/>
          <w:szCs w:val="26"/>
        </w:rPr>
        <w:t xml:space="preserve">да им осигурява здравословни и безопасни условия на труд, обучение, надзор, предпазни мерки. </w:t>
      </w:r>
      <w:r w:rsidRPr="008C07D6">
        <w:rPr>
          <w:rFonts w:ascii="Calibri" w:hAnsi="Calibri"/>
          <w:sz w:val="26"/>
          <w:szCs w:val="26"/>
        </w:rPr>
        <w:t xml:space="preserve">Не познават достатъчно добре и собствените си отговорности и права. От своя страна, работодателите понякога не вземат под внимание уязвимостта на младите хора. </w:t>
      </w:r>
    </w:p>
    <w:p w:rsidR="004F51D7" w:rsidRPr="008C07D6" w:rsidRDefault="004F51D7" w:rsidP="00CD58FF">
      <w:pPr>
        <w:overflowPunct/>
        <w:autoSpaceDE/>
        <w:autoSpaceDN/>
        <w:adjustRightInd/>
        <w:jc w:val="both"/>
        <w:textAlignment w:val="auto"/>
        <w:rPr>
          <w:rFonts w:ascii="Calibri" w:hAnsi="Calibri"/>
          <w:sz w:val="26"/>
          <w:szCs w:val="26"/>
        </w:rPr>
      </w:pPr>
      <w:r w:rsidRPr="008C07D6">
        <w:rPr>
          <w:rFonts w:ascii="Calibri" w:hAnsi="Calibri"/>
          <w:b/>
          <w:sz w:val="26"/>
          <w:szCs w:val="26"/>
        </w:rPr>
        <w:t xml:space="preserve">Застаряващи работници. </w:t>
      </w:r>
      <w:r w:rsidRPr="008C07D6">
        <w:rPr>
          <w:rFonts w:ascii="Calibri" w:hAnsi="Calibri"/>
          <w:sz w:val="26"/>
          <w:szCs w:val="26"/>
        </w:rPr>
        <w:t>Увеличаването на средната продължителност на предстоящия живот, повишаване възрастта за пенсиониране и редица други фактори предполагат повишаване средната възраст на трудово активното население и дела на работещите лица над 60 и над 65 годишна възраст. Това води до повишаване риска от заболявания, в частност хронични неинфекциозни заболявания. Намаляването на физическия и сензорния капацитет на организма поражда необходимост от адаптиране на трудовата среда и промяна на организацията на работа за намаляване вероятността от грешки и злополуки (по-чести и кратки почивки, ускорена ротация на смените, намаляване общото равнище на шума, подобряване на осветлението). Това изисква от работодателя определени инвестиции, но</w:t>
      </w:r>
      <w:r w:rsidR="009D58A8" w:rsidRPr="008C07D6">
        <w:rPr>
          <w:rFonts w:ascii="Calibri" w:hAnsi="Calibri"/>
          <w:sz w:val="26"/>
          <w:szCs w:val="26"/>
        </w:rPr>
        <w:t xml:space="preserve"> болшинството от Европейските страни нямат разработена политика за съобразяване на работното място с нуждите на възрастните работници. О</w:t>
      </w:r>
      <w:r w:rsidRPr="008C07D6">
        <w:rPr>
          <w:rFonts w:ascii="Calibri" w:hAnsi="Calibri"/>
          <w:sz w:val="26"/>
          <w:szCs w:val="26"/>
        </w:rPr>
        <w:t>т друга страна натрупания с годините професионален опит, умения и зря</w:t>
      </w:r>
      <w:r w:rsidR="009D58A8" w:rsidRPr="008C07D6">
        <w:rPr>
          <w:rFonts w:ascii="Calibri" w:hAnsi="Calibri"/>
          <w:sz w:val="26"/>
          <w:szCs w:val="26"/>
        </w:rPr>
        <w:t>лост дава</w:t>
      </w:r>
      <w:r w:rsidRPr="008C07D6">
        <w:rPr>
          <w:rFonts w:ascii="Calibri" w:hAnsi="Calibri"/>
          <w:sz w:val="26"/>
          <w:szCs w:val="26"/>
        </w:rPr>
        <w:t xml:space="preserve"> някои предимства на по-възрастните работници и като цяло превишават потенциалните проблеми, свързани с възрастта.</w:t>
      </w:r>
      <w:r w:rsidR="00573912" w:rsidRPr="008C07D6">
        <w:rPr>
          <w:rFonts w:ascii="Calibri" w:hAnsi="Calibri"/>
          <w:sz w:val="26"/>
          <w:szCs w:val="26"/>
        </w:rPr>
        <w:t xml:space="preserve"> Те се обуславят от </w:t>
      </w:r>
      <w:r w:rsidRPr="008C07D6">
        <w:rPr>
          <w:rFonts w:ascii="Calibri" w:hAnsi="Calibri"/>
          <w:sz w:val="26"/>
          <w:szCs w:val="26"/>
        </w:rPr>
        <w:t>уменията, опитът и зрелос</w:t>
      </w:r>
      <w:r w:rsidR="00965FBB" w:rsidRPr="008C07D6">
        <w:rPr>
          <w:rFonts w:ascii="Calibri" w:hAnsi="Calibri"/>
          <w:sz w:val="26"/>
          <w:szCs w:val="26"/>
        </w:rPr>
        <w:t xml:space="preserve">тта им и тяхната посветеност на работата. Трудовият опит и професионалният капацитет се обогатяват. Качества като мъдрост, стратегическо мислене, цялостно възприемане и способност за обмисляне се развиват или възникват за първи път с напредването на възрастта. В променящия се свят на труда се ценят много способности и умения, които се свързват с по-възрастните работещи - добри умения за работа с хора и обслужване на клиенти, отношението към качеството. </w:t>
      </w:r>
      <w:r w:rsidR="00CD58FF" w:rsidRPr="008C07D6">
        <w:rPr>
          <w:rFonts w:ascii="Calibri" w:hAnsi="Calibri"/>
          <w:sz w:val="26"/>
          <w:szCs w:val="26"/>
        </w:rPr>
        <w:t xml:space="preserve">Те </w:t>
      </w:r>
      <w:r w:rsidRPr="008C07D6">
        <w:rPr>
          <w:rFonts w:ascii="Calibri" w:hAnsi="Calibri"/>
          <w:sz w:val="26"/>
          <w:szCs w:val="26"/>
        </w:rPr>
        <w:t>отсъстват по-рядко от работа поради болест</w:t>
      </w:r>
      <w:r w:rsidR="00CD58FF" w:rsidRPr="008C07D6">
        <w:rPr>
          <w:rFonts w:ascii="Calibri" w:hAnsi="Calibri"/>
          <w:sz w:val="26"/>
          <w:szCs w:val="26"/>
        </w:rPr>
        <w:t xml:space="preserve"> и се </w:t>
      </w:r>
      <w:r w:rsidRPr="008C07D6">
        <w:rPr>
          <w:rFonts w:ascii="Calibri" w:hAnsi="Calibri"/>
          <w:sz w:val="26"/>
          <w:szCs w:val="26"/>
        </w:rPr>
        <w:t xml:space="preserve">задържат </w:t>
      </w:r>
      <w:r w:rsidR="00CD58FF" w:rsidRPr="008C07D6">
        <w:rPr>
          <w:rFonts w:ascii="Calibri" w:hAnsi="Calibri"/>
          <w:sz w:val="26"/>
          <w:szCs w:val="26"/>
        </w:rPr>
        <w:t>по-дълго време на едно работно място и на една</w:t>
      </w:r>
      <w:r w:rsidRPr="008C07D6">
        <w:rPr>
          <w:rFonts w:ascii="Calibri" w:hAnsi="Calibri"/>
          <w:sz w:val="26"/>
          <w:szCs w:val="26"/>
        </w:rPr>
        <w:t xml:space="preserve"> длъжност</w:t>
      </w:r>
      <w:r w:rsidR="00CD58FF" w:rsidRPr="008C07D6">
        <w:rPr>
          <w:rFonts w:ascii="Calibri" w:hAnsi="Calibri"/>
          <w:sz w:val="26"/>
          <w:szCs w:val="26"/>
        </w:rPr>
        <w:t>.</w:t>
      </w:r>
    </w:p>
    <w:p w:rsidR="00543C52" w:rsidRPr="008C07D6" w:rsidRDefault="00E161E5" w:rsidP="002E18B6">
      <w:pPr>
        <w:jc w:val="both"/>
        <w:rPr>
          <w:rFonts w:ascii="Calibri" w:hAnsi="Calibri"/>
          <w:iCs/>
          <w:sz w:val="26"/>
          <w:szCs w:val="26"/>
        </w:rPr>
      </w:pPr>
      <w:r w:rsidRPr="008C07D6">
        <w:rPr>
          <w:rFonts w:ascii="Calibri" w:hAnsi="Calibri"/>
          <w:b/>
          <w:sz w:val="26"/>
          <w:szCs w:val="26"/>
        </w:rPr>
        <w:t xml:space="preserve">Жени. </w:t>
      </w:r>
      <w:r w:rsidR="00543C52" w:rsidRPr="008C07D6">
        <w:rPr>
          <w:rFonts w:ascii="Calibri" w:hAnsi="Calibri"/>
          <w:iCs/>
          <w:sz w:val="26"/>
          <w:szCs w:val="26"/>
        </w:rPr>
        <w:t xml:space="preserve">Жените съставляват 45% от трудово заетото население в Европейския съюз. </w:t>
      </w:r>
    </w:p>
    <w:p w:rsidR="00543C52" w:rsidRPr="008C07D6" w:rsidRDefault="00543C52" w:rsidP="002E18B6">
      <w:pPr>
        <w:jc w:val="both"/>
        <w:rPr>
          <w:rFonts w:ascii="Calibri" w:hAnsi="Calibri"/>
          <w:iCs/>
          <w:sz w:val="26"/>
          <w:szCs w:val="26"/>
        </w:rPr>
      </w:pPr>
      <w:r w:rsidRPr="008C07D6">
        <w:rPr>
          <w:rFonts w:ascii="Calibri" w:hAnsi="Calibri"/>
          <w:iCs/>
          <w:sz w:val="26"/>
          <w:szCs w:val="26"/>
        </w:rPr>
        <w:t xml:space="preserve">Отчита се феминизиране на редица „мъжки“ професии. В същото време съществуват данни за полова дискриминация по отношение на </w:t>
      </w:r>
      <w:proofErr w:type="spellStart"/>
      <w:r w:rsidRPr="008C07D6">
        <w:rPr>
          <w:rFonts w:ascii="Calibri" w:hAnsi="Calibri"/>
          <w:iCs/>
          <w:sz w:val="26"/>
          <w:szCs w:val="26"/>
        </w:rPr>
        <w:t>конкурентноспособност</w:t>
      </w:r>
      <w:proofErr w:type="spellEnd"/>
      <w:r w:rsidRPr="008C07D6">
        <w:rPr>
          <w:rFonts w:ascii="Calibri" w:hAnsi="Calibri"/>
          <w:iCs/>
          <w:sz w:val="26"/>
          <w:szCs w:val="26"/>
        </w:rPr>
        <w:t>, заплащане и др.</w:t>
      </w:r>
    </w:p>
    <w:p w:rsidR="00543C52" w:rsidRPr="008C07D6" w:rsidRDefault="00E161E5" w:rsidP="002E18B6">
      <w:pPr>
        <w:jc w:val="both"/>
        <w:rPr>
          <w:rFonts w:ascii="Calibri" w:hAnsi="Calibri"/>
          <w:iCs/>
          <w:sz w:val="26"/>
          <w:szCs w:val="26"/>
        </w:rPr>
      </w:pPr>
      <w:r w:rsidRPr="008C07D6">
        <w:rPr>
          <w:rFonts w:ascii="Calibri" w:hAnsi="Calibri"/>
          <w:sz w:val="26"/>
          <w:szCs w:val="26"/>
        </w:rPr>
        <w:t xml:space="preserve">Между мъжете и жените има разлики, които влияят на опасностите, свързани с работата и на подхода, който трябва да се възприеме при оценката и контрола на тези </w:t>
      </w:r>
      <w:r w:rsidRPr="008C07D6">
        <w:rPr>
          <w:rFonts w:ascii="Calibri" w:hAnsi="Calibri"/>
          <w:sz w:val="26"/>
          <w:szCs w:val="26"/>
        </w:rPr>
        <w:lastRenderedPageBreak/>
        <w:t xml:space="preserve">опасности. Тези разлики са свързани с </w:t>
      </w:r>
      <w:r w:rsidRPr="008C07D6">
        <w:rPr>
          <w:rFonts w:ascii="Calibri" w:hAnsi="Calibri"/>
          <w:iCs/>
          <w:sz w:val="26"/>
          <w:szCs w:val="26"/>
        </w:rPr>
        <w:t>физическите и физиологичните им характеристики</w:t>
      </w:r>
      <w:r w:rsidR="00543C52" w:rsidRPr="008C07D6">
        <w:rPr>
          <w:rFonts w:ascii="Calibri" w:hAnsi="Calibri"/>
          <w:b/>
          <w:sz w:val="26"/>
          <w:szCs w:val="26"/>
        </w:rPr>
        <w:t xml:space="preserve">, </w:t>
      </w:r>
      <w:r w:rsidRPr="008C07D6">
        <w:rPr>
          <w:rFonts w:ascii="Calibri" w:hAnsi="Calibri"/>
          <w:iCs/>
          <w:sz w:val="26"/>
          <w:szCs w:val="26"/>
        </w:rPr>
        <w:t>вида и условията на труда, който извършват</w:t>
      </w:r>
      <w:r w:rsidR="00543C52" w:rsidRPr="008C07D6">
        <w:rPr>
          <w:rFonts w:ascii="Calibri" w:hAnsi="Calibri"/>
          <w:b/>
          <w:sz w:val="26"/>
          <w:szCs w:val="26"/>
        </w:rPr>
        <w:t xml:space="preserve">, </w:t>
      </w:r>
      <w:r w:rsidRPr="008C07D6">
        <w:rPr>
          <w:rFonts w:ascii="Calibri" w:hAnsi="Calibri"/>
          <w:iCs/>
          <w:sz w:val="26"/>
          <w:szCs w:val="26"/>
        </w:rPr>
        <w:t>отношението на обществото към тях</w:t>
      </w:r>
      <w:r w:rsidR="00543C52" w:rsidRPr="008C07D6">
        <w:rPr>
          <w:rFonts w:ascii="Calibri" w:hAnsi="Calibri"/>
          <w:iCs/>
          <w:sz w:val="26"/>
          <w:szCs w:val="26"/>
        </w:rPr>
        <w:t>,</w:t>
      </w:r>
      <w:r w:rsidR="00543C52" w:rsidRPr="008C07D6">
        <w:rPr>
          <w:rFonts w:ascii="Calibri" w:hAnsi="Calibri"/>
          <w:b/>
          <w:sz w:val="26"/>
          <w:szCs w:val="26"/>
        </w:rPr>
        <w:t xml:space="preserve"> </w:t>
      </w:r>
      <w:r w:rsidR="00543C52" w:rsidRPr="008C07D6">
        <w:rPr>
          <w:rFonts w:ascii="Calibri" w:hAnsi="Calibri"/>
          <w:iCs/>
          <w:sz w:val="26"/>
          <w:szCs w:val="26"/>
        </w:rPr>
        <w:t xml:space="preserve">отношението на семейството  и </w:t>
      </w:r>
      <w:r w:rsidRPr="008C07D6">
        <w:rPr>
          <w:rFonts w:ascii="Calibri" w:hAnsi="Calibri"/>
          <w:iCs/>
          <w:sz w:val="26"/>
          <w:szCs w:val="26"/>
        </w:rPr>
        <w:t>отговорностите у дома</w:t>
      </w:r>
      <w:r w:rsidR="00543C52" w:rsidRPr="008C07D6">
        <w:rPr>
          <w:rFonts w:ascii="Calibri" w:hAnsi="Calibri"/>
          <w:iCs/>
          <w:sz w:val="26"/>
          <w:szCs w:val="26"/>
        </w:rPr>
        <w:t xml:space="preserve">. Жените имат специфични рискове за здравето, свързани със съчетаване на репродуктивна, професионална и социална функции. </w:t>
      </w:r>
    </w:p>
    <w:p w:rsidR="00543C52" w:rsidRPr="008C07D6" w:rsidRDefault="00543C52" w:rsidP="002E18B6">
      <w:pPr>
        <w:jc w:val="both"/>
        <w:rPr>
          <w:rFonts w:ascii="Calibri" w:hAnsi="Calibri"/>
          <w:iCs/>
          <w:sz w:val="26"/>
          <w:szCs w:val="26"/>
        </w:rPr>
      </w:pPr>
      <w:r w:rsidRPr="008C07D6">
        <w:rPr>
          <w:rFonts w:ascii="Calibri" w:hAnsi="Calibri"/>
          <w:b/>
          <w:iCs/>
          <w:sz w:val="26"/>
          <w:szCs w:val="26"/>
        </w:rPr>
        <w:t>Работници-</w:t>
      </w:r>
      <w:proofErr w:type="spellStart"/>
      <w:r w:rsidRPr="008C07D6">
        <w:rPr>
          <w:rFonts w:ascii="Calibri" w:hAnsi="Calibri"/>
          <w:b/>
          <w:iCs/>
          <w:sz w:val="26"/>
          <w:szCs w:val="26"/>
        </w:rPr>
        <w:t>мигранти</w:t>
      </w:r>
      <w:proofErr w:type="spellEnd"/>
      <w:r w:rsidRPr="008C07D6">
        <w:rPr>
          <w:rFonts w:ascii="Calibri" w:hAnsi="Calibri"/>
          <w:b/>
          <w:iCs/>
          <w:sz w:val="26"/>
          <w:szCs w:val="26"/>
        </w:rPr>
        <w:t xml:space="preserve">. </w:t>
      </w:r>
      <w:r w:rsidRPr="008C07D6">
        <w:rPr>
          <w:rFonts w:ascii="Calibri" w:hAnsi="Calibri"/>
          <w:iCs/>
          <w:sz w:val="26"/>
          <w:szCs w:val="26"/>
        </w:rPr>
        <w:t>Основни проблеми, свързани със здравословните и безопасни условия на труд за работниците-</w:t>
      </w:r>
      <w:proofErr w:type="spellStart"/>
      <w:r w:rsidRPr="008C07D6">
        <w:rPr>
          <w:rFonts w:ascii="Calibri" w:hAnsi="Calibri"/>
          <w:iCs/>
          <w:sz w:val="26"/>
          <w:szCs w:val="26"/>
        </w:rPr>
        <w:t>мигранти</w:t>
      </w:r>
      <w:proofErr w:type="spellEnd"/>
      <w:r w:rsidRPr="008C07D6">
        <w:rPr>
          <w:rFonts w:ascii="Calibri" w:hAnsi="Calibri"/>
          <w:iCs/>
          <w:sz w:val="26"/>
          <w:szCs w:val="26"/>
        </w:rPr>
        <w:t xml:space="preserve"> са свързани с факта, че те често са заети във високорискови сектори или полагат извънреден труд, което повишава вероятността от тра</w:t>
      </w:r>
      <w:r w:rsidR="004E4D20" w:rsidRPr="008C07D6">
        <w:rPr>
          <w:rFonts w:ascii="Calibri" w:hAnsi="Calibri"/>
          <w:iCs/>
          <w:sz w:val="26"/>
          <w:szCs w:val="26"/>
        </w:rPr>
        <w:t xml:space="preserve">вми, злополуки и влошено здраве. Съществуват също езикови и </w:t>
      </w:r>
      <w:proofErr w:type="spellStart"/>
      <w:r w:rsidR="004E4D20" w:rsidRPr="008C07D6">
        <w:rPr>
          <w:rFonts w:ascii="Calibri" w:hAnsi="Calibri"/>
          <w:iCs/>
          <w:sz w:val="26"/>
          <w:szCs w:val="26"/>
        </w:rPr>
        <w:t>културални</w:t>
      </w:r>
      <w:proofErr w:type="spellEnd"/>
      <w:r w:rsidR="004E4D20" w:rsidRPr="008C07D6">
        <w:rPr>
          <w:rFonts w:ascii="Calibri" w:hAnsi="Calibri"/>
          <w:iCs/>
          <w:sz w:val="26"/>
          <w:szCs w:val="26"/>
        </w:rPr>
        <w:t xml:space="preserve"> бариери за информиране и обучение по здраве и безопасност при работа.</w:t>
      </w:r>
      <w:r w:rsidRPr="008C07D6">
        <w:rPr>
          <w:rFonts w:ascii="Calibri" w:hAnsi="Calibri"/>
          <w:iCs/>
          <w:sz w:val="26"/>
          <w:szCs w:val="26"/>
        </w:rPr>
        <w:t xml:space="preserve"> </w:t>
      </w:r>
    </w:p>
    <w:p w:rsidR="00284E60" w:rsidRPr="008C07D6" w:rsidRDefault="00543C52" w:rsidP="00CD58FF">
      <w:pPr>
        <w:jc w:val="both"/>
        <w:rPr>
          <w:rFonts w:ascii="Calibri" w:hAnsi="Calibri"/>
          <w:iCs/>
          <w:sz w:val="26"/>
          <w:szCs w:val="26"/>
        </w:rPr>
      </w:pPr>
      <w:r w:rsidRPr="008C07D6">
        <w:rPr>
          <w:rFonts w:ascii="Calibri" w:hAnsi="Calibri"/>
          <w:b/>
          <w:iCs/>
          <w:sz w:val="26"/>
          <w:szCs w:val="26"/>
        </w:rPr>
        <w:t>Лица с увреждания</w:t>
      </w:r>
      <w:r w:rsidR="00CD58FF" w:rsidRPr="008C07D6">
        <w:rPr>
          <w:rFonts w:ascii="Calibri" w:hAnsi="Calibri"/>
          <w:b/>
          <w:iCs/>
          <w:sz w:val="26"/>
          <w:szCs w:val="26"/>
        </w:rPr>
        <w:t xml:space="preserve">. </w:t>
      </w:r>
      <w:r w:rsidR="00CD58FF" w:rsidRPr="008C07D6">
        <w:rPr>
          <w:rFonts w:ascii="Calibri" w:hAnsi="Calibri"/>
          <w:iCs/>
          <w:sz w:val="26"/>
          <w:szCs w:val="26"/>
        </w:rPr>
        <w:t>Основни проблеми са</w:t>
      </w:r>
      <w:r w:rsidRPr="008C07D6">
        <w:rPr>
          <w:rFonts w:ascii="Calibri" w:hAnsi="Calibri"/>
          <w:iCs/>
          <w:sz w:val="26"/>
          <w:szCs w:val="26"/>
        </w:rPr>
        <w:t xml:space="preserve"> </w:t>
      </w:r>
      <w:r w:rsidR="00CD58FF" w:rsidRPr="008C07D6">
        <w:rPr>
          <w:rFonts w:ascii="Calibri" w:hAnsi="Calibri"/>
          <w:iCs/>
          <w:sz w:val="26"/>
          <w:szCs w:val="26"/>
        </w:rPr>
        <w:t>д</w:t>
      </w:r>
      <w:r w:rsidRPr="008C07D6">
        <w:rPr>
          <w:rFonts w:ascii="Calibri" w:hAnsi="Calibri"/>
          <w:iCs/>
          <w:sz w:val="26"/>
          <w:szCs w:val="26"/>
        </w:rPr>
        <w:t>искриминиране п</w:t>
      </w:r>
      <w:r w:rsidR="00CD58FF" w:rsidRPr="008C07D6">
        <w:rPr>
          <w:rFonts w:ascii="Calibri" w:hAnsi="Calibri"/>
          <w:iCs/>
          <w:sz w:val="26"/>
          <w:szCs w:val="26"/>
        </w:rPr>
        <w:t>ри конкуренция за работни места, д</w:t>
      </w:r>
      <w:r w:rsidRPr="008C07D6">
        <w:rPr>
          <w:rFonts w:ascii="Calibri" w:hAnsi="Calibri"/>
          <w:iCs/>
          <w:sz w:val="26"/>
          <w:szCs w:val="26"/>
        </w:rPr>
        <w:t>искриминиране при заплащането</w:t>
      </w:r>
      <w:r w:rsidR="00CD58FF" w:rsidRPr="008C07D6">
        <w:rPr>
          <w:rFonts w:ascii="Calibri" w:hAnsi="Calibri"/>
          <w:iCs/>
          <w:sz w:val="26"/>
          <w:szCs w:val="26"/>
        </w:rPr>
        <w:t>, с</w:t>
      </w:r>
      <w:r w:rsidRPr="008C07D6">
        <w:rPr>
          <w:rFonts w:ascii="Calibri" w:hAnsi="Calibri"/>
          <w:iCs/>
          <w:sz w:val="26"/>
          <w:szCs w:val="26"/>
        </w:rPr>
        <w:t>оциална изолация</w:t>
      </w:r>
      <w:r w:rsidR="00CD58FF" w:rsidRPr="008C07D6">
        <w:rPr>
          <w:rFonts w:ascii="Calibri" w:hAnsi="Calibri"/>
          <w:iCs/>
          <w:sz w:val="26"/>
          <w:szCs w:val="26"/>
        </w:rPr>
        <w:t>, л</w:t>
      </w:r>
      <w:r w:rsidRPr="008C07D6">
        <w:rPr>
          <w:rFonts w:ascii="Calibri" w:hAnsi="Calibri"/>
          <w:iCs/>
          <w:sz w:val="26"/>
          <w:szCs w:val="26"/>
        </w:rPr>
        <w:t>ипса на адаптирана към потребностите работна среда</w:t>
      </w:r>
    </w:p>
    <w:p w:rsidR="00E161E5" w:rsidRPr="008C07D6" w:rsidRDefault="00E161E5" w:rsidP="002E18B6">
      <w:pPr>
        <w:jc w:val="both"/>
        <w:rPr>
          <w:sz w:val="26"/>
          <w:szCs w:val="26"/>
        </w:rPr>
      </w:pPr>
    </w:p>
    <w:p w:rsidR="00FD1823" w:rsidRPr="008C07D6" w:rsidRDefault="00FD1823" w:rsidP="002E18B6">
      <w:pPr>
        <w:numPr>
          <w:ilvl w:val="0"/>
          <w:numId w:val="2"/>
        </w:numPr>
        <w:overflowPunct/>
        <w:autoSpaceDE/>
        <w:autoSpaceDN/>
        <w:adjustRightInd/>
        <w:jc w:val="both"/>
        <w:textAlignment w:val="auto"/>
        <w:rPr>
          <w:rFonts w:ascii="Calibri" w:hAnsi="Calibri"/>
          <w:b/>
          <w:sz w:val="26"/>
          <w:szCs w:val="26"/>
        </w:rPr>
      </w:pPr>
      <w:r w:rsidRPr="008C07D6">
        <w:rPr>
          <w:rFonts w:ascii="Calibri" w:hAnsi="Calibri"/>
          <w:b/>
          <w:sz w:val="26"/>
          <w:szCs w:val="26"/>
        </w:rPr>
        <w:t>Стил на лидерство като предпоставка за здравословна работна среда.</w:t>
      </w:r>
    </w:p>
    <w:p w:rsidR="00FD1823" w:rsidRPr="008C07D6" w:rsidRDefault="00FD1823" w:rsidP="002E18B6">
      <w:pPr>
        <w:overflowPunct/>
        <w:autoSpaceDE/>
        <w:autoSpaceDN/>
        <w:adjustRightInd/>
        <w:jc w:val="both"/>
        <w:textAlignment w:val="auto"/>
        <w:rPr>
          <w:rFonts w:ascii="Calibri" w:hAnsi="Calibri"/>
          <w:sz w:val="26"/>
          <w:szCs w:val="26"/>
        </w:rPr>
      </w:pPr>
      <w:r w:rsidRPr="008C07D6">
        <w:rPr>
          <w:rFonts w:ascii="Calibri" w:hAnsi="Calibri"/>
          <w:sz w:val="26"/>
          <w:szCs w:val="26"/>
        </w:rPr>
        <w:t xml:space="preserve">Лидерът и стилът на ръководене има решаващо значение за развитието на организацията, овладяване на </w:t>
      </w:r>
      <w:proofErr w:type="spellStart"/>
      <w:r w:rsidRPr="008C07D6">
        <w:rPr>
          <w:rFonts w:ascii="Calibri" w:hAnsi="Calibri"/>
          <w:sz w:val="26"/>
          <w:szCs w:val="26"/>
        </w:rPr>
        <w:t>психосоциалните</w:t>
      </w:r>
      <w:proofErr w:type="spellEnd"/>
      <w:r w:rsidRPr="008C07D6">
        <w:rPr>
          <w:rFonts w:ascii="Calibri" w:hAnsi="Calibri"/>
          <w:sz w:val="26"/>
          <w:szCs w:val="26"/>
        </w:rPr>
        <w:t xml:space="preserve"> рискове</w:t>
      </w:r>
      <w:r w:rsidR="002E18B6" w:rsidRPr="008C07D6">
        <w:rPr>
          <w:rFonts w:ascii="Calibri" w:hAnsi="Calibri"/>
          <w:sz w:val="26"/>
          <w:szCs w:val="26"/>
        </w:rPr>
        <w:t>, създаване на благоприятна в емоционално отношение работна среда,</w:t>
      </w:r>
      <w:r w:rsidRPr="008C07D6">
        <w:rPr>
          <w:rFonts w:ascii="Calibri" w:hAnsi="Calibri"/>
          <w:sz w:val="26"/>
          <w:szCs w:val="26"/>
        </w:rPr>
        <w:t xml:space="preserve"> разрешаване на конфликти</w:t>
      </w:r>
      <w:r w:rsidR="002E18B6" w:rsidRPr="008C07D6">
        <w:rPr>
          <w:rFonts w:ascii="Calibri" w:hAnsi="Calibri"/>
          <w:sz w:val="26"/>
          <w:szCs w:val="26"/>
        </w:rPr>
        <w:t xml:space="preserve">. Съществуват различни стилове на лидерство, които могат да бъдат полезни и целесъобразни в определени ситуации. Ръководителят на организацията може да прилага различен стил в зависимост от характера на задачата, времето, за което трябва да бъде изпълнена, наличните ресурси и други условия. Характеристиките на различните стилове на лидерство са разгледани в </w:t>
      </w:r>
      <w:r w:rsidR="008C07D6" w:rsidRPr="008C07D6">
        <w:rPr>
          <w:rFonts w:ascii="Calibri" w:hAnsi="Calibri"/>
          <w:sz w:val="26"/>
          <w:szCs w:val="26"/>
        </w:rPr>
        <w:t>презентацията</w:t>
      </w:r>
      <w:bookmarkStart w:id="0" w:name="_GoBack"/>
      <w:bookmarkEnd w:id="0"/>
      <w:r w:rsidR="002E18B6" w:rsidRPr="008C07D6">
        <w:rPr>
          <w:rFonts w:ascii="Calibri" w:hAnsi="Calibri"/>
          <w:sz w:val="26"/>
          <w:szCs w:val="26"/>
        </w:rPr>
        <w:t>.</w:t>
      </w:r>
    </w:p>
    <w:p w:rsidR="004F51D7" w:rsidRPr="008C07D6" w:rsidRDefault="004F51D7" w:rsidP="004F51D7">
      <w:pPr>
        <w:jc w:val="center"/>
        <w:rPr>
          <w:rStyle w:val="A4"/>
          <w:rFonts w:ascii="Calibri" w:hAnsi="Calibri"/>
          <w:sz w:val="26"/>
          <w:szCs w:val="26"/>
        </w:rPr>
      </w:pPr>
    </w:p>
    <w:p w:rsidR="004F51D7" w:rsidRPr="008C07D6" w:rsidRDefault="004F51D7" w:rsidP="004F51D7">
      <w:pPr>
        <w:rPr>
          <w:rFonts w:ascii="Calibri" w:hAnsi="Calibri" w:cs="Arial"/>
          <w:color w:val="000000"/>
          <w:sz w:val="26"/>
          <w:szCs w:val="26"/>
        </w:rPr>
      </w:pPr>
    </w:p>
    <w:p w:rsidR="00684A20" w:rsidRPr="008C07D6" w:rsidRDefault="00684A20" w:rsidP="008C03D9">
      <w:pPr>
        <w:jc w:val="right"/>
        <w:rPr>
          <w:rFonts w:ascii="Trebuchet MS" w:hAnsi="Trebuchet MS"/>
          <w:sz w:val="20"/>
        </w:rPr>
      </w:pPr>
    </w:p>
    <w:sectPr w:rsidR="00684A20" w:rsidRPr="008C07D6" w:rsidSect="008C03D9">
      <w:headerReference w:type="even" r:id="rId8"/>
      <w:footerReference w:type="even" r:id="rId9"/>
      <w:footerReference w:type="default" r:id="rId10"/>
      <w:headerReference w:type="first" r:id="rId11"/>
      <w:footerReference w:type="first" r:id="rId12"/>
      <w:pgSz w:w="11906" w:h="16838" w:code="9"/>
      <w:pgMar w:top="709" w:right="1133" w:bottom="567" w:left="1247"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DBE" w:rsidRDefault="00600DBE">
      <w:r>
        <w:separator/>
      </w:r>
    </w:p>
  </w:endnote>
  <w:endnote w:type="continuationSeparator" w:id="0">
    <w:p w:rsidR="00600DBE" w:rsidRDefault="0060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Myriad Pro">
    <w:altName w:val="Arial"/>
    <w:panose1 w:val="00000000000000000000"/>
    <w:charset w:val="00"/>
    <w:family w:val="swiss"/>
    <w:notTrueType/>
    <w:pitch w:val="default"/>
    <w:sig w:usb0="00000001" w:usb1="00000000" w:usb2="00000000" w:usb3="00000000" w:csb0="00000005" w:csb1="00000000"/>
  </w:font>
  <w:font w:name="Myriad Pro Light">
    <w:altName w:val="Arial"/>
    <w:panose1 w:val="00000000000000000000"/>
    <w:charset w:val="CC"/>
    <w:family w:val="swiss"/>
    <w:notTrueType/>
    <w:pitch w:val="default"/>
    <w:sig w:usb0="00000001"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Myriad Pro Cond">
    <w:altName w:val="Myriad Pro Cond"/>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Default="000B536C" w:rsidP="00680BB6">
    <w:pPr>
      <w:pStyle w:val="Footer"/>
      <w:framePr w:wrap="around" w:vAnchor="text" w:hAnchor="margin" w:xAlign="inside" w:y="1"/>
      <w:rPr>
        <w:rStyle w:val="PageNumber"/>
      </w:rPr>
    </w:pPr>
    <w:r>
      <w:rPr>
        <w:rStyle w:val="PageNumber"/>
      </w:rPr>
      <w:fldChar w:fldCharType="begin"/>
    </w:r>
    <w:r w:rsidR="00382550">
      <w:rPr>
        <w:rStyle w:val="PageNumber"/>
      </w:rPr>
      <w:instrText xml:space="preserve">PAGE  </w:instrText>
    </w:r>
    <w:r>
      <w:rPr>
        <w:rStyle w:val="PageNumber"/>
      </w:rPr>
      <w:fldChar w:fldCharType="end"/>
    </w:r>
  </w:p>
  <w:p w:rsidR="00382550" w:rsidRDefault="00382550" w:rsidP="00680BB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Pr="008C03D9" w:rsidRDefault="008C03D9" w:rsidP="008C03D9">
    <w:pPr>
      <w:pStyle w:val="Footer"/>
      <w:framePr w:w="2427" w:wrap="around" w:vAnchor="text" w:hAnchor="page" w:x="8318" w:y="110"/>
      <w:rPr>
        <w:rStyle w:val="PageNumber"/>
        <w:i/>
        <w:sz w:val="22"/>
        <w:szCs w:val="22"/>
      </w:rPr>
    </w:pPr>
    <w:r w:rsidRPr="008C03D9">
      <w:rPr>
        <w:rStyle w:val="PageNumber"/>
        <w:i/>
        <w:sz w:val="22"/>
        <w:szCs w:val="22"/>
        <w:lang w:val="ru-RU"/>
      </w:rPr>
      <w:t xml:space="preserve">Стр. </w:t>
    </w:r>
    <w:r w:rsidR="000B536C" w:rsidRPr="008C03D9">
      <w:rPr>
        <w:rStyle w:val="PageNumber"/>
        <w:i/>
        <w:sz w:val="22"/>
        <w:szCs w:val="22"/>
      </w:rPr>
      <w:fldChar w:fldCharType="begin"/>
    </w:r>
    <w:r w:rsidR="00382550" w:rsidRPr="008C03D9">
      <w:rPr>
        <w:rStyle w:val="PageNumber"/>
        <w:i/>
        <w:sz w:val="22"/>
        <w:szCs w:val="22"/>
      </w:rPr>
      <w:instrText xml:space="preserve">PAGE  </w:instrText>
    </w:r>
    <w:r w:rsidR="000B536C" w:rsidRPr="008C03D9">
      <w:rPr>
        <w:rStyle w:val="PageNumber"/>
        <w:i/>
        <w:sz w:val="22"/>
        <w:szCs w:val="22"/>
      </w:rPr>
      <w:fldChar w:fldCharType="separate"/>
    </w:r>
    <w:r w:rsidR="007C2B8C">
      <w:rPr>
        <w:rStyle w:val="PageNumber"/>
        <w:i/>
        <w:noProof/>
        <w:sz w:val="22"/>
        <w:szCs w:val="22"/>
      </w:rPr>
      <w:t>7</w:t>
    </w:r>
    <w:r w:rsidR="000B536C" w:rsidRPr="008C03D9">
      <w:rPr>
        <w:rStyle w:val="PageNumber"/>
        <w:i/>
        <w:sz w:val="22"/>
        <w:szCs w:val="22"/>
      </w:rPr>
      <w:fldChar w:fldCharType="end"/>
    </w:r>
    <w:r w:rsidRPr="008C03D9">
      <w:rPr>
        <w:rStyle w:val="PageNumber"/>
        <w:i/>
        <w:sz w:val="22"/>
        <w:szCs w:val="22"/>
      </w:rPr>
      <w:t xml:space="preserve"> от </w:t>
    </w:r>
    <w:r w:rsidRPr="008C03D9">
      <w:rPr>
        <w:rStyle w:val="PageNumber"/>
        <w:bCs/>
        <w:i/>
        <w:sz w:val="22"/>
        <w:szCs w:val="22"/>
      </w:rPr>
      <w:fldChar w:fldCharType="begin"/>
    </w:r>
    <w:r w:rsidRPr="008C03D9">
      <w:rPr>
        <w:rStyle w:val="PageNumber"/>
        <w:bCs/>
        <w:i/>
        <w:sz w:val="22"/>
        <w:szCs w:val="22"/>
      </w:rPr>
      <w:instrText xml:space="preserve"> NUMPAGES  \* Arabic  \* MERGEFORMAT </w:instrText>
    </w:r>
    <w:r w:rsidRPr="008C03D9">
      <w:rPr>
        <w:rStyle w:val="PageNumber"/>
        <w:bCs/>
        <w:i/>
        <w:sz w:val="22"/>
        <w:szCs w:val="22"/>
      </w:rPr>
      <w:fldChar w:fldCharType="separate"/>
    </w:r>
    <w:r w:rsidR="007C2B8C">
      <w:rPr>
        <w:rStyle w:val="PageNumber"/>
        <w:bCs/>
        <w:i/>
        <w:noProof/>
        <w:sz w:val="22"/>
        <w:szCs w:val="22"/>
      </w:rPr>
      <w:t>7</w:t>
    </w:r>
    <w:r w:rsidRPr="008C03D9">
      <w:rPr>
        <w:rStyle w:val="PageNumber"/>
        <w:bCs/>
        <w:i/>
        <w:sz w:val="22"/>
        <w:szCs w:val="22"/>
      </w:rPr>
      <w:fldChar w:fldCharType="end"/>
    </w:r>
    <w:r w:rsidR="00382550" w:rsidRPr="008C03D9">
      <w:rPr>
        <w:rStyle w:val="PageNumber"/>
        <w:i/>
        <w:sz w:val="22"/>
        <w:szCs w:val="22"/>
        <w:lang w:val="en-US"/>
      </w:rPr>
      <w:t xml:space="preserve"> </w:t>
    </w:r>
    <w:r w:rsidRPr="008C03D9">
      <w:rPr>
        <w:rStyle w:val="PageNumber"/>
        <w:i/>
        <w:sz w:val="22"/>
        <w:szCs w:val="22"/>
      </w:rPr>
      <w:t>страници</w:t>
    </w:r>
  </w:p>
  <w:p w:rsidR="00382550" w:rsidRDefault="00382550" w:rsidP="008C03D9">
    <w:pPr>
      <w:pStyle w:val="Footer"/>
      <w:pBdr>
        <w:top w:val="double" w:sz="4" w:space="1" w:color="auto"/>
      </w:pBdr>
      <w:tabs>
        <w:tab w:val="clear" w:pos="9072"/>
        <w:tab w:val="right" w:pos="0"/>
      </w:tabs>
      <w:ind w:right="56"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D9" w:rsidRPr="008C03D9" w:rsidRDefault="008C03D9" w:rsidP="008C03D9">
    <w:pPr>
      <w:pStyle w:val="Footer"/>
      <w:framePr w:w="2427" w:wrap="around" w:vAnchor="text" w:hAnchor="page" w:x="8370" w:y="110"/>
      <w:rPr>
        <w:rStyle w:val="PageNumber"/>
        <w:i/>
        <w:sz w:val="22"/>
        <w:szCs w:val="22"/>
      </w:rPr>
    </w:pPr>
    <w:r w:rsidRPr="008C03D9">
      <w:rPr>
        <w:rStyle w:val="PageNumber"/>
        <w:i/>
        <w:sz w:val="22"/>
        <w:szCs w:val="22"/>
        <w:lang w:val="ru-RU"/>
      </w:rPr>
      <w:t xml:space="preserve">Стр. </w:t>
    </w:r>
    <w:r w:rsidRPr="008C03D9">
      <w:rPr>
        <w:rStyle w:val="PageNumber"/>
        <w:i/>
        <w:sz w:val="22"/>
        <w:szCs w:val="22"/>
      </w:rPr>
      <w:fldChar w:fldCharType="begin"/>
    </w:r>
    <w:r w:rsidRPr="008C03D9">
      <w:rPr>
        <w:rStyle w:val="PageNumber"/>
        <w:i/>
        <w:sz w:val="22"/>
        <w:szCs w:val="22"/>
      </w:rPr>
      <w:instrText xml:space="preserve">PAGE  </w:instrText>
    </w:r>
    <w:r w:rsidRPr="008C03D9">
      <w:rPr>
        <w:rStyle w:val="PageNumber"/>
        <w:i/>
        <w:sz w:val="22"/>
        <w:szCs w:val="22"/>
      </w:rPr>
      <w:fldChar w:fldCharType="separate"/>
    </w:r>
    <w:r w:rsidR="007C2B8C">
      <w:rPr>
        <w:rStyle w:val="PageNumber"/>
        <w:i/>
        <w:noProof/>
        <w:sz w:val="22"/>
        <w:szCs w:val="22"/>
      </w:rPr>
      <w:t>1</w:t>
    </w:r>
    <w:r w:rsidRPr="008C03D9">
      <w:rPr>
        <w:rStyle w:val="PageNumber"/>
        <w:i/>
        <w:sz w:val="22"/>
        <w:szCs w:val="22"/>
      </w:rPr>
      <w:fldChar w:fldCharType="end"/>
    </w:r>
    <w:r w:rsidRPr="008C03D9">
      <w:rPr>
        <w:rStyle w:val="PageNumber"/>
        <w:i/>
        <w:sz w:val="22"/>
        <w:szCs w:val="22"/>
      </w:rPr>
      <w:t xml:space="preserve"> от </w:t>
    </w:r>
    <w:r w:rsidRPr="008C03D9">
      <w:rPr>
        <w:rStyle w:val="PageNumber"/>
        <w:bCs/>
        <w:i/>
        <w:sz w:val="22"/>
        <w:szCs w:val="22"/>
      </w:rPr>
      <w:fldChar w:fldCharType="begin"/>
    </w:r>
    <w:r w:rsidRPr="008C03D9">
      <w:rPr>
        <w:rStyle w:val="PageNumber"/>
        <w:bCs/>
        <w:i/>
        <w:sz w:val="22"/>
        <w:szCs w:val="22"/>
      </w:rPr>
      <w:instrText xml:space="preserve"> NUMPAGES  \* Arabic  \* MERGEFORMAT </w:instrText>
    </w:r>
    <w:r w:rsidRPr="008C03D9">
      <w:rPr>
        <w:rStyle w:val="PageNumber"/>
        <w:bCs/>
        <w:i/>
        <w:sz w:val="22"/>
        <w:szCs w:val="22"/>
      </w:rPr>
      <w:fldChar w:fldCharType="separate"/>
    </w:r>
    <w:r w:rsidR="007C2B8C">
      <w:rPr>
        <w:rStyle w:val="PageNumber"/>
        <w:bCs/>
        <w:i/>
        <w:noProof/>
        <w:sz w:val="22"/>
        <w:szCs w:val="22"/>
      </w:rPr>
      <w:t>7</w:t>
    </w:r>
    <w:r w:rsidRPr="008C03D9">
      <w:rPr>
        <w:rStyle w:val="PageNumber"/>
        <w:bCs/>
        <w:i/>
        <w:sz w:val="22"/>
        <w:szCs w:val="22"/>
      </w:rPr>
      <w:fldChar w:fldCharType="end"/>
    </w:r>
    <w:r w:rsidRPr="008C03D9">
      <w:rPr>
        <w:rStyle w:val="PageNumber"/>
        <w:i/>
        <w:sz w:val="22"/>
        <w:szCs w:val="22"/>
        <w:lang w:val="en-US"/>
      </w:rPr>
      <w:t xml:space="preserve"> </w:t>
    </w:r>
    <w:r w:rsidRPr="008C03D9">
      <w:rPr>
        <w:rStyle w:val="PageNumber"/>
        <w:i/>
        <w:sz w:val="22"/>
        <w:szCs w:val="22"/>
      </w:rPr>
      <w:t>страници</w:t>
    </w:r>
  </w:p>
  <w:p w:rsidR="008C03D9" w:rsidRDefault="008C03D9" w:rsidP="008C03D9">
    <w:pPr>
      <w:pStyle w:val="Footer"/>
      <w:pBdr>
        <w:top w:val="doub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DBE" w:rsidRDefault="00600DBE">
      <w:r>
        <w:separator/>
      </w:r>
    </w:p>
  </w:footnote>
  <w:footnote w:type="continuationSeparator" w:id="0">
    <w:p w:rsidR="00600DBE" w:rsidRDefault="00600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Default="000B536C" w:rsidP="008F656B">
    <w:pPr>
      <w:pStyle w:val="Header"/>
      <w:framePr w:wrap="around" w:vAnchor="text" w:hAnchor="margin" w:xAlign="center" w:y="1"/>
      <w:rPr>
        <w:rStyle w:val="PageNumber"/>
      </w:rPr>
    </w:pPr>
    <w:r>
      <w:rPr>
        <w:rStyle w:val="PageNumber"/>
      </w:rPr>
      <w:fldChar w:fldCharType="begin"/>
    </w:r>
    <w:r w:rsidR="00382550">
      <w:rPr>
        <w:rStyle w:val="PageNumber"/>
      </w:rPr>
      <w:instrText xml:space="preserve">PAGE  </w:instrText>
    </w:r>
    <w:r>
      <w:rPr>
        <w:rStyle w:val="PageNumber"/>
      </w:rPr>
      <w:fldChar w:fldCharType="end"/>
    </w:r>
  </w:p>
  <w:p w:rsidR="00382550" w:rsidRDefault="003825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Pr="009D398B" w:rsidRDefault="00600DBE" w:rsidP="000A32C9">
    <w:pPr>
      <w:overflowPunct/>
      <w:autoSpaceDE/>
      <w:autoSpaceDN/>
      <w:adjustRightInd/>
      <w:jc w:val="center"/>
      <w:textAlignment w:val="auto"/>
      <w:rPr>
        <w:rFonts w:ascii="Times New Roman" w:hAnsi="Times New Roman"/>
        <w:b/>
        <w:sz w:val="32"/>
        <w:szCs w:val="32"/>
        <w:lang w:val="ru-RU" w:eastAsia="en-US"/>
      </w:rPr>
    </w:pPr>
    <w:r>
      <w:rPr>
        <w:b/>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14.75pt;margin-top:-2.6pt;width:60pt;height:61.3pt;z-index:3">
          <v:imagedata r:id="rId1" o:title=""/>
        </v:shape>
        <o:OLEObject Type="Embed" ProgID="CorelDRAW.Graphic.10" ShapeID="_x0000_s2064" DrawAspect="Content" ObjectID="_1550331947" r:id="rId2"/>
      </w:object>
    </w:r>
    <w:r>
      <w:rPr>
        <w:rFonts w:ascii="Times New Roman" w:hAnsi="Times New Roman"/>
        <w:b/>
        <w:noProof/>
        <w:szCs w:val="24"/>
      </w:rPr>
      <w:pict>
        <v:shape id="_x0000_s2056" type="#_x0000_t75" style="position:absolute;left:0;text-align:left;margin-left:593.45pt;margin-top:-20.4pt;width:72.9pt;height:47.8pt;z-index:1;mso-position-horizontal-relative:text;mso-position-vertical-relative:text">
          <v:imagedata r:id="rId3" o:title="ESF_logo_BG"/>
        </v:shape>
      </w:pict>
    </w:r>
    <w:r w:rsidR="00382550" w:rsidRPr="009D398B">
      <w:rPr>
        <w:rFonts w:ascii="Times New Roman" w:hAnsi="Times New Roman"/>
        <w:b/>
        <w:sz w:val="32"/>
        <w:szCs w:val="32"/>
        <w:lang w:eastAsia="en-US"/>
      </w:rPr>
      <w:t>МЕДИЦИНСКИ УНИВЕРСИТЕТ – ПЛЕВЕН</w:t>
    </w:r>
  </w:p>
  <w:p w:rsidR="00382550" w:rsidRPr="009D398B" w:rsidRDefault="00600DBE" w:rsidP="00B263A9">
    <w:pPr>
      <w:spacing w:line="360" w:lineRule="auto"/>
      <w:jc w:val="center"/>
      <w:rPr>
        <w:rFonts w:ascii="Times New Roman" w:hAnsi="Times New Roman"/>
        <w:b/>
        <w:sz w:val="32"/>
        <w:szCs w:val="32"/>
        <w:lang w:val="ru-RU" w:eastAsia="en-US"/>
      </w:rPr>
    </w:pPr>
    <w:r>
      <w:rPr>
        <w:rFonts w:ascii="Times New Roman" w:hAnsi="Times New Roman"/>
        <w:b/>
        <w:noProof/>
        <w:sz w:val="32"/>
        <w:szCs w:val="32"/>
        <w:lang w:val="en-US" w:eastAsia="en-US"/>
      </w:rPr>
      <w:pict>
        <v:line id="_x0000_s2063" style="position:absolute;left:0;text-align:left;z-index:2" from="69.45pt,21.05pt" to="406.3pt,21.05pt" strokeweight="1.25pt">
          <v:stroke linestyle="thickThin"/>
        </v:line>
      </w:pict>
    </w:r>
    <w:r w:rsidR="00382550" w:rsidRPr="009D398B">
      <w:rPr>
        <w:rFonts w:ascii="Times New Roman" w:hAnsi="Times New Roman"/>
        <w:b/>
        <w:sz w:val="32"/>
        <w:szCs w:val="32"/>
        <w:lang w:eastAsia="en-US"/>
      </w:rPr>
      <w:t>ФАКУЛТЕТ „</w:t>
    </w:r>
    <w:r w:rsidR="00E7617D">
      <w:rPr>
        <w:rFonts w:ascii="Times New Roman" w:hAnsi="Times New Roman"/>
        <w:b/>
        <w:sz w:val="32"/>
        <w:szCs w:val="32"/>
        <w:lang w:eastAsia="en-US"/>
      </w:rPr>
      <w:t>ИМЕ НА ФАКУЛТЕТА</w:t>
    </w:r>
    <w:r w:rsidR="00382550" w:rsidRPr="009D398B">
      <w:rPr>
        <w:rFonts w:ascii="Times New Roman" w:hAnsi="Times New Roman"/>
        <w:b/>
        <w:sz w:val="32"/>
        <w:szCs w:val="32"/>
        <w:lang w:eastAsia="en-US"/>
      </w:rPr>
      <w:t>”</w:t>
    </w:r>
  </w:p>
  <w:p w:rsidR="00382550" w:rsidRPr="009D398B" w:rsidRDefault="00382550" w:rsidP="00B263A9">
    <w:pPr>
      <w:overflowPunct/>
      <w:autoSpaceDE/>
      <w:autoSpaceDN/>
      <w:adjustRightInd/>
      <w:spacing w:line="360" w:lineRule="auto"/>
      <w:jc w:val="center"/>
      <w:textAlignment w:val="auto"/>
      <w:rPr>
        <w:rFonts w:ascii="Times New Roman" w:hAnsi="Times New Roman"/>
        <w:b/>
        <w:sz w:val="32"/>
        <w:szCs w:val="32"/>
        <w:lang w:eastAsia="en-US"/>
      </w:rPr>
    </w:pPr>
    <w:r w:rsidRPr="009D398B">
      <w:rPr>
        <w:rFonts w:ascii="Times New Roman" w:hAnsi="Times New Roman"/>
        <w:b/>
        <w:sz w:val="32"/>
        <w:szCs w:val="32"/>
        <w:lang w:eastAsia="en-US"/>
      </w:rPr>
      <w:t>ЦЕНТЪР ЗА ДИСТАНЦИОННО ОБУЧЕНИЕ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5C8B"/>
    <w:multiLevelType w:val="hybridMultilevel"/>
    <w:tmpl w:val="FF1C604E"/>
    <w:lvl w:ilvl="0" w:tplc="FE105540">
      <w:start w:val="1"/>
      <w:numFmt w:val="bullet"/>
      <w:lvlText w:val=""/>
      <w:lvlJc w:val="left"/>
      <w:pPr>
        <w:tabs>
          <w:tab w:val="num" w:pos="720"/>
        </w:tabs>
        <w:ind w:left="720" w:hanging="360"/>
      </w:pPr>
      <w:rPr>
        <w:rFonts w:ascii="Wingdings" w:hAnsi="Wingdings" w:hint="default"/>
      </w:rPr>
    </w:lvl>
    <w:lvl w:ilvl="1" w:tplc="F5D0E9C8" w:tentative="1">
      <w:start w:val="1"/>
      <w:numFmt w:val="bullet"/>
      <w:lvlText w:val=""/>
      <w:lvlJc w:val="left"/>
      <w:pPr>
        <w:tabs>
          <w:tab w:val="num" w:pos="1440"/>
        </w:tabs>
        <w:ind w:left="1440" w:hanging="360"/>
      </w:pPr>
      <w:rPr>
        <w:rFonts w:ascii="Wingdings" w:hAnsi="Wingdings" w:hint="default"/>
      </w:rPr>
    </w:lvl>
    <w:lvl w:ilvl="2" w:tplc="51E2D2A2" w:tentative="1">
      <w:start w:val="1"/>
      <w:numFmt w:val="bullet"/>
      <w:lvlText w:val=""/>
      <w:lvlJc w:val="left"/>
      <w:pPr>
        <w:tabs>
          <w:tab w:val="num" w:pos="2160"/>
        </w:tabs>
        <w:ind w:left="2160" w:hanging="360"/>
      </w:pPr>
      <w:rPr>
        <w:rFonts w:ascii="Wingdings" w:hAnsi="Wingdings" w:hint="default"/>
      </w:rPr>
    </w:lvl>
    <w:lvl w:ilvl="3" w:tplc="52085460" w:tentative="1">
      <w:start w:val="1"/>
      <w:numFmt w:val="bullet"/>
      <w:lvlText w:val=""/>
      <w:lvlJc w:val="left"/>
      <w:pPr>
        <w:tabs>
          <w:tab w:val="num" w:pos="2880"/>
        </w:tabs>
        <w:ind w:left="2880" w:hanging="360"/>
      </w:pPr>
      <w:rPr>
        <w:rFonts w:ascii="Wingdings" w:hAnsi="Wingdings" w:hint="default"/>
      </w:rPr>
    </w:lvl>
    <w:lvl w:ilvl="4" w:tplc="8220A42A" w:tentative="1">
      <w:start w:val="1"/>
      <w:numFmt w:val="bullet"/>
      <w:lvlText w:val=""/>
      <w:lvlJc w:val="left"/>
      <w:pPr>
        <w:tabs>
          <w:tab w:val="num" w:pos="3600"/>
        </w:tabs>
        <w:ind w:left="3600" w:hanging="360"/>
      </w:pPr>
      <w:rPr>
        <w:rFonts w:ascii="Wingdings" w:hAnsi="Wingdings" w:hint="default"/>
      </w:rPr>
    </w:lvl>
    <w:lvl w:ilvl="5" w:tplc="6FA80104" w:tentative="1">
      <w:start w:val="1"/>
      <w:numFmt w:val="bullet"/>
      <w:lvlText w:val=""/>
      <w:lvlJc w:val="left"/>
      <w:pPr>
        <w:tabs>
          <w:tab w:val="num" w:pos="4320"/>
        </w:tabs>
        <w:ind w:left="4320" w:hanging="360"/>
      </w:pPr>
      <w:rPr>
        <w:rFonts w:ascii="Wingdings" w:hAnsi="Wingdings" w:hint="default"/>
      </w:rPr>
    </w:lvl>
    <w:lvl w:ilvl="6" w:tplc="79380074" w:tentative="1">
      <w:start w:val="1"/>
      <w:numFmt w:val="bullet"/>
      <w:lvlText w:val=""/>
      <w:lvlJc w:val="left"/>
      <w:pPr>
        <w:tabs>
          <w:tab w:val="num" w:pos="5040"/>
        </w:tabs>
        <w:ind w:left="5040" w:hanging="360"/>
      </w:pPr>
      <w:rPr>
        <w:rFonts w:ascii="Wingdings" w:hAnsi="Wingdings" w:hint="default"/>
      </w:rPr>
    </w:lvl>
    <w:lvl w:ilvl="7" w:tplc="D20ED93A" w:tentative="1">
      <w:start w:val="1"/>
      <w:numFmt w:val="bullet"/>
      <w:lvlText w:val=""/>
      <w:lvlJc w:val="left"/>
      <w:pPr>
        <w:tabs>
          <w:tab w:val="num" w:pos="5760"/>
        </w:tabs>
        <w:ind w:left="5760" w:hanging="360"/>
      </w:pPr>
      <w:rPr>
        <w:rFonts w:ascii="Wingdings" w:hAnsi="Wingdings" w:hint="default"/>
      </w:rPr>
    </w:lvl>
    <w:lvl w:ilvl="8" w:tplc="206E7CA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B43D3"/>
    <w:multiLevelType w:val="hybridMultilevel"/>
    <w:tmpl w:val="82EE84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D8F4B60"/>
    <w:multiLevelType w:val="hybridMultilevel"/>
    <w:tmpl w:val="D944A57A"/>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71E6D1A"/>
    <w:multiLevelType w:val="hybridMultilevel"/>
    <w:tmpl w:val="95124E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597A70DB"/>
    <w:multiLevelType w:val="hybridMultilevel"/>
    <w:tmpl w:val="89F60AA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698552A2"/>
    <w:multiLevelType w:val="hybridMultilevel"/>
    <w:tmpl w:val="8FFC3FC4"/>
    <w:lvl w:ilvl="0" w:tplc="CD829A18">
      <w:start w:val="1"/>
      <w:numFmt w:val="bullet"/>
      <w:lvlText w:val=""/>
      <w:lvlJc w:val="left"/>
      <w:pPr>
        <w:tabs>
          <w:tab w:val="num" w:pos="720"/>
        </w:tabs>
        <w:ind w:left="720" w:hanging="360"/>
      </w:pPr>
      <w:rPr>
        <w:rFonts w:ascii="Wingdings 2" w:hAnsi="Wingdings 2" w:hint="default"/>
      </w:rPr>
    </w:lvl>
    <w:lvl w:ilvl="1" w:tplc="188E7CAA" w:tentative="1">
      <w:start w:val="1"/>
      <w:numFmt w:val="bullet"/>
      <w:lvlText w:val=""/>
      <w:lvlJc w:val="left"/>
      <w:pPr>
        <w:tabs>
          <w:tab w:val="num" w:pos="1440"/>
        </w:tabs>
        <w:ind w:left="1440" w:hanging="360"/>
      </w:pPr>
      <w:rPr>
        <w:rFonts w:ascii="Wingdings 2" w:hAnsi="Wingdings 2" w:hint="default"/>
      </w:rPr>
    </w:lvl>
    <w:lvl w:ilvl="2" w:tplc="E906122A" w:tentative="1">
      <w:start w:val="1"/>
      <w:numFmt w:val="bullet"/>
      <w:lvlText w:val=""/>
      <w:lvlJc w:val="left"/>
      <w:pPr>
        <w:tabs>
          <w:tab w:val="num" w:pos="2160"/>
        </w:tabs>
        <w:ind w:left="2160" w:hanging="360"/>
      </w:pPr>
      <w:rPr>
        <w:rFonts w:ascii="Wingdings 2" w:hAnsi="Wingdings 2" w:hint="default"/>
      </w:rPr>
    </w:lvl>
    <w:lvl w:ilvl="3" w:tplc="5D04B8E2" w:tentative="1">
      <w:start w:val="1"/>
      <w:numFmt w:val="bullet"/>
      <w:lvlText w:val=""/>
      <w:lvlJc w:val="left"/>
      <w:pPr>
        <w:tabs>
          <w:tab w:val="num" w:pos="2880"/>
        </w:tabs>
        <w:ind w:left="2880" w:hanging="360"/>
      </w:pPr>
      <w:rPr>
        <w:rFonts w:ascii="Wingdings 2" w:hAnsi="Wingdings 2" w:hint="default"/>
      </w:rPr>
    </w:lvl>
    <w:lvl w:ilvl="4" w:tplc="283CF308" w:tentative="1">
      <w:start w:val="1"/>
      <w:numFmt w:val="bullet"/>
      <w:lvlText w:val=""/>
      <w:lvlJc w:val="left"/>
      <w:pPr>
        <w:tabs>
          <w:tab w:val="num" w:pos="3600"/>
        </w:tabs>
        <w:ind w:left="3600" w:hanging="360"/>
      </w:pPr>
      <w:rPr>
        <w:rFonts w:ascii="Wingdings 2" w:hAnsi="Wingdings 2" w:hint="default"/>
      </w:rPr>
    </w:lvl>
    <w:lvl w:ilvl="5" w:tplc="28CC96EA" w:tentative="1">
      <w:start w:val="1"/>
      <w:numFmt w:val="bullet"/>
      <w:lvlText w:val=""/>
      <w:lvlJc w:val="left"/>
      <w:pPr>
        <w:tabs>
          <w:tab w:val="num" w:pos="4320"/>
        </w:tabs>
        <w:ind w:left="4320" w:hanging="360"/>
      </w:pPr>
      <w:rPr>
        <w:rFonts w:ascii="Wingdings 2" w:hAnsi="Wingdings 2" w:hint="default"/>
      </w:rPr>
    </w:lvl>
    <w:lvl w:ilvl="6" w:tplc="0AD872E8" w:tentative="1">
      <w:start w:val="1"/>
      <w:numFmt w:val="bullet"/>
      <w:lvlText w:val=""/>
      <w:lvlJc w:val="left"/>
      <w:pPr>
        <w:tabs>
          <w:tab w:val="num" w:pos="5040"/>
        </w:tabs>
        <w:ind w:left="5040" w:hanging="360"/>
      </w:pPr>
      <w:rPr>
        <w:rFonts w:ascii="Wingdings 2" w:hAnsi="Wingdings 2" w:hint="default"/>
      </w:rPr>
    </w:lvl>
    <w:lvl w:ilvl="7" w:tplc="95F69EC4" w:tentative="1">
      <w:start w:val="1"/>
      <w:numFmt w:val="bullet"/>
      <w:lvlText w:val=""/>
      <w:lvlJc w:val="left"/>
      <w:pPr>
        <w:tabs>
          <w:tab w:val="num" w:pos="5760"/>
        </w:tabs>
        <w:ind w:left="5760" w:hanging="360"/>
      </w:pPr>
      <w:rPr>
        <w:rFonts w:ascii="Wingdings 2" w:hAnsi="Wingdings 2" w:hint="default"/>
      </w:rPr>
    </w:lvl>
    <w:lvl w:ilvl="8" w:tplc="6908C7B6"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6DC5640B"/>
    <w:multiLevelType w:val="hybridMultilevel"/>
    <w:tmpl w:val="B5924128"/>
    <w:lvl w:ilvl="0" w:tplc="821E4604">
      <w:start w:val="1"/>
      <w:numFmt w:val="decimal"/>
      <w:pStyle w:val="a"/>
      <w:lvlText w:val="%1."/>
      <w:lvlJc w:val="left"/>
      <w:pPr>
        <w:tabs>
          <w:tab w:val="num" w:pos="720"/>
        </w:tabs>
        <w:ind w:left="720" w:hanging="360"/>
      </w:pPr>
    </w:lvl>
    <w:lvl w:ilvl="1" w:tplc="28103DF6">
      <w:start w:val="10"/>
      <w:numFmt w:val="decimal"/>
      <w:pStyle w:val="N2"/>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799170A2"/>
    <w:multiLevelType w:val="hybridMultilevel"/>
    <w:tmpl w:val="751C47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7"/>
  </w:num>
  <w:num w:numId="6">
    <w:abstractNumId w:val="1"/>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57"/>
  <w:drawingGridVerticalSpacing w:val="57"/>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0F7"/>
    <w:rsid w:val="00035557"/>
    <w:rsid w:val="000356E8"/>
    <w:rsid w:val="00065634"/>
    <w:rsid w:val="00066D53"/>
    <w:rsid w:val="00090E8C"/>
    <w:rsid w:val="000A32C9"/>
    <w:rsid w:val="000B536C"/>
    <w:rsid w:val="000C1043"/>
    <w:rsid w:val="000D3062"/>
    <w:rsid w:val="000E768F"/>
    <w:rsid w:val="00120924"/>
    <w:rsid w:val="00135F16"/>
    <w:rsid w:val="001674CD"/>
    <w:rsid w:val="0019226A"/>
    <w:rsid w:val="001C25D8"/>
    <w:rsid w:val="001C59D4"/>
    <w:rsid w:val="0023047D"/>
    <w:rsid w:val="002358E3"/>
    <w:rsid w:val="002448A3"/>
    <w:rsid w:val="002471EA"/>
    <w:rsid w:val="002516AE"/>
    <w:rsid w:val="0025293A"/>
    <w:rsid w:val="00253F76"/>
    <w:rsid w:val="0027545E"/>
    <w:rsid w:val="002757CF"/>
    <w:rsid w:val="00284E60"/>
    <w:rsid w:val="002B7796"/>
    <w:rsid w:val="002D2153"/>
    <w:rsid w:val="002D2FE5"/>
    <w:rsid w:val="002E18B6"/>
    <w:rsid w:val="002E72ED"/>
    <w:rsid w:val="0030589D"/>
    <w:rsid w:val="00321E94"/>
    <w:rsid w:val="00334F12"/>
    <w:rsid w:val="003368F5"/>
    <w:rsid w:val="003409A5"/>
    <w:rsid w:val="00357854"/>
    <w:rsid w:val="00376BB8"/>
    <w:rsid w:val="00382550"/>
    <w:rsid w:val="003A0696"/>
    <w:rsid w:val="003B3C72"/>
    <w:rsid w:val="003E659E"/>
    <w:rsid w:val="004415F2"/>
    <w:rsid w:val="00462A19"/>
    <w:rsid w:val="00476E88"/>
    <w:rsid w:val="004A4F8B"/>
    <w:rsid w:val="004C3D37"/>
    <w:rsid w:val="004E4D20"/>
    <w:rsid w:val="004F51D7"/>
    <w:rsid w:val="00543C52"/>
    <w:rsid w:val="005576DA"/>
    <w:rsid w:val="00560157"/>
    <w:rsid w:val="00573912"/>
    <w:rsid w:val="00585239"/>
    <w:rsid w:val="00586E1C"/>
    <w:rsid w:val="005A5526"/>
    <w:rsid w:val="005E5218"/>
    <w:rsid w:val="005F3FBA"/>
    <w:rsid w:val="00600DBE"/>
    <w:rsid w:val="0061170E"/>
    <w:rsid w:val="00630AB9"/>
    <w:rsid w:val="00636C5E"/>
    <w:rsid w:val="006553C6"/>
    <w:rsid w:val="00680BB6"/>
    <w:rsid w:val="0068407A"/>
    <w:rsid w:val="00684A20"/>
    <w:rsid w:val="006A1B82"/>
    <w:rsid w:val="006E1993"/>
    <w:rsid w:val="00701892"/>
    <w:rsid w:val="00701921"/>
    <w:rsid w:val="007111DC"/>
    <w:rsid w:val="00735F24"/>
    <w:rsid w:val="007412D4"/>
    <w:rsid w:val="00772ADB"/>
    <w:rsid w:val="007767C4"/>
    <w:rsid w:val="0078673C"/>
    <w:rsid w:val="007A255F"/>
    <w:rsid w:val="007C2B8C"/>
    <w:rsid w:val="007E2FA3"/>
    <w:rsid w:val="00802391"/>
    <w:rsid w:val="00806454"/>
    <w:rsid w:val="008141CA"/>
    <w:rsid w:val="00822DCE"/>
    <w:rsid w:val="00864798"/>
    <w:rsid w:val="0086736C"/>
    <w:rsid w:val="00876210"/>
    <w:rsid w:val="00897D83"/>
    <w:rsid w:val="008A0544"/>
    <w:rsid w:val="008A14E3"/>
    <w:rsid w:val="008A2EF4"/>
    <w:rsid w:val="008B5BAE"/>
    <w:rsid w:val="008C03D9"/>
    <w:rsid w:val="008C07D6"/>
    <w:rsid w:val="008C51B8"/>
    <w:rsid w:val="008F656B"/>
    <w:rsid w:val="008F7F3B"/>
    <w:rsid w:val="00906B64"/>
    <w:rsid w:val="009246C1"/>
    <w:rsid w:val="009252B3"/>
    <w:rsid w:val="00947077"/>
    <w:rsid w:val="00965FBB"/>
    <w:rsid w:val="009831AB"/>
    <w:rsid w:val="009A10F7"/>
    <w:rsid w:val="009D2A7B"/>
    <w:rsid w:val="009D398B"/>
    <w:rsid w:val="009D58A8"/>
    <w:rsid w:val="009D6AC4"/>
    <w:rsid w:val="00A30611"/>
    <w:rsid w:val="00A34BF8"/>
    <w:rsid w:val="00A55C2F"/>
    <w:rsid w:val="00A64971"/>
    <w:rsid w:val="00A67CC0"/>
    <w:rsid w:val="00A74D63"/>
    <w:rsid w:val="00AA504A"/>
    <w:rsid w:val="00AA70B7"/>
    <w:rsid w:val="00AD2DB2"/>
    <w:rsid w:val="00AD7B48"/>
    <w:rsid w:val="00AE7C0D"/>
    <w:rsid w:val="00AF6B7E"/>
    <w:rsid w:val="00B16472"/>
    <w:rsid w:val="00B263A9"/>
    <w:rsid w:val="00B37B35"/>
    <w:rsid w:val="00B9063D"/>
    <w:rsid w:val="00BC0A79"/>
    <w:rsid w:val="00BE1122"/>
    <w:rsid w:val="00BE7E9A"/>
    <w:rsid w:val="00BF113B"/>
    <w:rsid w:val="00BF45B6"/>
    <w:rsid w:val="00C05BB2"/>
    <w:rsid w:val="00C27074"/>
    <w:rsid w:val="00C319C2"/>
    <w:rsid w:val="00C811FA"/>
    <w:rsid w:val="00CA5A31"/>
    <w:rsid w:val="00CD56B3"/>
    <w:rsid w:val="00CD58FF"/>
    <w:rsid w:val="00CF7EDD"/>
    <w:rsid w:val="00D12449"/>
    <w:rsid w:val="00D33F02"/>
    <w:rsid w:val="00D453C4"/>
    <w:rsid w:val="00D57098"/>
    <w:rsid w:val="00D60A1E"/>
    <w:rsid w:val="00D70EA4"/>
    <w:rsid w:val="00D81244"/>
    <w:rsid w:val="00D87ADD"/>
    <w:rsid w:val="00DF3ED6"/>
    <w:rsid w:val="00E161E5"/>
    <w:rsid w:val="00E23CE9"/>
    <w:rsid w:val="00E505C4"/>
    <w:rsid w:val="00E6403F"/>
    <w:rsid w:val="00E664B0"/>
    <w:rsid w:val="00E7617D"/>
    <w:rsid w:val="00EB45FF"/>
    <w:rsid w:val="00EC7E9B"/>
    <w:rsid w:val="00EE2660"/>
    <w:rsid w:val="00EE44F4"/>
    <w:rsid w:val="00F06491"/>
    <w:rsid w:val="00F11DEB"/>
    <w:rsid w:val="00F64C65"/>
    <w:rsid w:val="00F6717E"/>
    <w:rsid w:val="00F705B8"/>
    <w:rsid w:val="00F72DC6"/>
    <w:rsid w:val="00F83A79"/>
    <w:rsid w:val="00F96917"/>
    <w:rsid w:val="00FA5426"/>
    <w:rsid w:val="00FB6953"/>
    <w:rsid w:val="00FC26DE"/>
    <w:rsid w:val="00FD182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5:docId w15:val="{804DBD12-A79C-426B-ABEA-9D6D879D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0F7"/>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хх Параграф"/>
    <w:basedOn w:val="Normal"/>
    <w:rsid w:val="009A10F7"/>
    <w:pPr>
      <w:tabs>
        <w:tab w:val="left" w:pos="993"/>
        <w:tab w:val="left" w:pos="1134"/>
      </w:tabs>
      <w:jc w:val="both"/>
    </w:pPr>
    <w:rPr>
      <w:rFonts w:ascii="Times New Roman" w:hAnsi="Times New Roman"/>
    </w:rPr>
  </w:style>
  <w:style w:type="paragraph" w:customStyle="1" w:styleId="a">
    <w:name w:val="х Параграф"/>
    <w:basedOn w:val="Normal"/>
    <w:rsid w:val="009A10F7"/>
    <w:pPr>
      <w:numPr>
        <w:numId w:val="1"/>
      </w:numPr>
      <w:tabs>
        <w:tab w:val="left" w:pos="993"/>
      </w:tabs>
      <w:jc w:val="both"/>
    </w:pPr>
    <w:rPr>
      <w:rFonts w:ascii="Times New Roman" w:hAnsi="Times New Roman"/>
    </w:rPr>
  </w:style>
  <w:style w:type="paragraph" w:styleId="Footer">
    <w:name w:val="footer"/>
    <w:basedOn w:val="Normal"/>
    <w:link w:val="FooterChar"/>
    <w:uiPriority w:val="99"/>
    <w:rsid w:val="009A10F7"/>
    <w:pPr>
      <w:tabs>
        <w:tab w:val="center" w:pos="4536"/>
        <w:tab w:val="right" w:pos="9072"/>
      </w:tabs>
    </w:pPr>
  </w:style>
  <w:style w:type="character" w:styleId="PageNumber">
    <w:name w:val="page number"/>
    <w:basedOn w:val="DefaultParagraphFont"/>
    <w:rsid w:val="009A10F7"/>
  </w:style>
  <w:style w:type="paragraph" w:styleId="Header">
    <w:name w:val="header"/>
    <w:basedOn w:val="Normal"/>
    <w:rsid w:val="00680BB6"/>
    <w:pPr>
      <w:tabs>
        <w:tab w:val="center" w:pos="4536"/>
        <w:tab w:val="right" w:pos="9072"/>
      </w:tabs>
    </w:pPr>
  </w:style>
  <w:style w:type="paragraph" w:customStyle="1" w:styleId="N2">
    <w:name w:val="N2"/>
    <w:basedOn w:val="a0"/>
    <w:rsid w:val="009D6AC4"/>
    <w:pPr>
      <w:numPr>
        <w:ilvl w:val="1"/>
        <w:numId w:val="1"/>
      </w:numPr>
      <w:tabs>
        <w:tab w:val="clear" w:pos="1440"/>
      </w:tabs>
      <w:ind w:left="0" w:firstLine="540"/>
    </w:pPr>
  </w:style>
  <w:style w:type="character" w:styleId="Hyperlink">
    <w:name w:val="Hyperlink"/>
    <w:rsid w:val="001C59D4"/>
    <w:rPr>
      <w:color w:val="0000FF"/>
      <w:u w:val="single"/>
    </w:rPr>
  </w:style>
  <w:style w:type="character" w:customStyle="1" w:styleId="FooterChar">
    <w:name w:val="Footer Char"/>
    <w:link w:val="Footer"/>
    <w:uiPriority w:val="99"/>
    <w:rsid w:val="00AA504A"/>
    <w:rPr>
      <w:rFonts w:ascii="Arial" w:hAnsi="Arial"/>
      <w:sz w:val="24"/>
      <w:lang w:val="bg-BG" w:eastAsia="bg-BG"/>
    </w:rPr>
  </w:style>
  <w:style w:type="paragraph" w:styleId="BalloonText">
    <w:name w:val="Balloon Text"/>
    <w:basedOn w:val="Normal"/>
    <w:link w:val="BalloonTextChar"/>
    <w:rsid w:val="00AA504A"/>
    <w:rPr>
      <w:rFonts w:ascii="Tahoma" w:hAnsi="Tahoma"/>
      <w:sz w:val="16"/>
      <w:szCs w:val="16"/>
    </w:rPr>
  </w:style>
  <w:style w:type="character" w:customStyle="1" w:styleId="BalloonTextChar">
    <w:name w:val="Balloon Text Char"/>
    <w:link w:val="BalloonText"/>
    <w:rsid w:val="00AA504A"/>
    <w:rPr>
      <w:rFonts w:ascii="Tahoma" w:hAnsi="Tahoma" w:cs="Tahoma"/>
      <w:sz w:val="16"/>
      <w:szCs w:val="16"/>
      <w:lang w:val="bg-BG" w:eastAsia="bg-BG"/>
    </w:rPr>
  </w:style>
  <w:style w:type="paragraph" w:styleId="NoSpacing">
    <w:name w:val="No Spacing"/>
    <w:qFormat/>
    <w:rsid w:val="00AA504A"/>
    <w:rPr>
      <w:rFonts w:ascii="Calibri" w:hAnsi="Calibri" w:cs="Calibri"/>
      <w:sz w:val="22"/>
      <w:szCs w:val="22"/>
    </w:rPr>
  </w:style>
  <w:style w:type="paragraph" w:styleId="BodyText">
    <w:name w:val="Body Text"/>
    <w:basedOn w:val="Normal"/>
    <w:link w:val="BodyTextChar"/>
    <w:rsid w:val="00BE7E9A"/>
    <w:pPr>
      <w:overflowPunct/>
      <w:autoSpaceDE/>
      <w:autoSpaceDN/>
      <w:adjustRightInd/>
      <w:jc w:val="both"/>
      <w:textAlignment w:val="auto"/>
    </w:pPr>
    <w:rPr>
      <w:rFonts w:ascii="Times New Roman" w:hAnsi="Times New Roman"/>
      <w:lang w:eastAsia="en-US"/>
    </w:rPr>
  </w:style>
  <w:style w:type="character" w:customStyle="1" w:styleId="BodyTextChar">
    <w:name w:val="Body Text Char"/>
    <w:link w:val="BodyText"/>
    <w:rsid w:val="00BE7E9A"/>
    <w:rPr>
      <w:sz w:val="24"/>
      <w:lang w:val="bg-BG"/>
    </w:rPr>
  </w:style>
  <w:style w:type="paragraph" w:styleId="NormalWeb">
    <w:name w:val="Normal (Web)"/>
    <w:basedOn w:val="Normal"/>
    <w:uiPriority w:val="99"/>
    <w:unhideWhenUsed/>
    <w:rsid w:val="00BE7E9A"/>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321E94"/>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table" w:customStyle="1" w:styleId="TableGrid1">
    <w:name w:val="Table Grid1"/>
    <w:basedOn w:val="TableNormal"/>
    <w:next w:val="TableGrid"/>
    <w:rsid w:val="0032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2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4F51D7"/>
    <w:pPr>
      <w:overflowPunct/>
      <w:spacing w:line="201" w:lineRule="atLeast"/>
      <w:textAlignment w:val="auto"/>
    </w:pPr>
    <w:rPr>
      <w:rFonts w:ascii="Myriad Pro" w:eastAsia="Calibri" w:hAnsi="Myriad Pro"/>
      <w:szCs w:val="24"/>
      <w:lang w:eastAsia="en-US"/>
    </w:rPr>
  </w:style>
  <w:style w:type="paragraph" w:customStyle="1" w:styleId="Pa0">
    <w:name w:val="Pa0"/>
    <w:basedOn w:val="Normal"/>
    <w:next w:val="Normal"/>
    <w:uiPriority w:val="99"/>
    <w:rsid w:val="004F51D7"/>
    <w:pPr>
      <w:overflowPunct/>
      <w:spacing w:line="191" w:lineRule="atLeast"/>
      <w:textAlignment w:val="auto"/>
    </w:pPr>
    <w:rPr>
      <w:rFonts w:ascii="Myriad Pro" w:eastAsia="Calibri" w:hAnsi="Myriad Pro"/>
      <w:szCs w:val="24"/>
      <w:lang w:eastAsia="en-US"/>
    </w:rPr>
  </w:style>
  <w:style w:type="paragraph" w:customStyle="1" w:styleId="Default">
    <w:name w:val="Default"/>
    <w:rsid w:val="004F51D7"/>
    <w:pPr>
      <w:autoSpaceDE w:val="0"/>
      <w:autoSpaceDN w:val="0"/>
      <w:adjustRightInd w:val="0"/>
    </w:pPr>
    <w:rPr>
      <w:rFonts w:ascii="Myriad Pro" w:eastAsia="Calibri" w:hAnsi="Myriad Pro" w:cs="Myriad Pro"/>
      <w:color w:val="000000"/>
      <w:sz w:val="24"/>
      <w:szCs w:val="24"/>
      <w:lang w:eastAsia="en-US"/>
    </w:rPr>
  </w:style>
  <w:style w:type="paragraph" w:customStyle="1" w:styleId="Pa4">
    <w:name w:val="Pa4"/>
    <w:basedOn w:val="Default"/>
    <w:next w:val="Default"/>
    <w:uiPriority w:val="99"/>
    <w:rsid w:val="004F51D7"/>
    <w:pPr>
      <w:spacing w:line="241" w:lineRule="atLeast"/>
    </w:pPr>
    <w:rPr>
      <w:rFonts w:cs="Times New Roman"/>
      <w:color w:val="auto"/>
    </w:rPr>
  </w:style>
  <w:style w:type="character" w:customStyle="1" w:styleId="A1">
    <w:name w:val="A1"/>
    <w:uiPriority w:val="99"/>
    <w:rsid w:val="004F51D7"/>
    <w:rPr>
      <w:rFonts w:ascii="Myriad Pro Light" w:hAnsi="Myriad Pro Light" w:cs="Myriad Pro Light"/>
      <w:b/>
      <w:bCs/>
      <w:color w:val="000000"/>
      <w:sz w:val="20"/>
      <w:szCs w:val="20"/>
    </w:rPr>
  </w:style>
  <w:style w:type="character" w:customStyle="1" w:styleId="A4">
    <w:name w:val="A4"/>
    <w:uiPriority w:val="99"/>
    <w:rsid w:val="004F51D7"/>
    <w:rPr>
      <w:rFonts w:cs="Myriad Pro"/>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4353">
      <w:bodyDiv w:val="1"/>
      <w:marLeft w:val="0"/>
      <w:marRight w:val="0"/>
      <w:marTop w:val="0"/>
      <w:marBottom w:val="0"/>
      <w:divBdr>
        <w:top w:val="none" w:sz="0" w:space="0" w:color="auto"/>
        <w:left w:val="none" w:sz="0" w:space="0" w:color="auto"/>
        <w:bottom w:val="none" w:sz="0" w:space="0" w:color="auto"/>
        <w:right w:val="none" w:sz="0" w:space="0" w:color="auto"/>
      </w:divBdr>
      <w:divsChild>
        <w:div w:id="681125805">
          <w:marLeft w:val="432"/>
          <w:marRight w:val="0"/>
          <w:marTop w:val="116"/>
          <w:marBottom w:val="0"/>
          <w:divBdr>
            <w:top w:val="none" w:sz="0" w:space="0" w:color="auto"/>
            <w:left w:val="none" w:sz="0" w:space="0" w:color="auto"/>
            <w:bottom w:val="none" w:sz="0" w:space="0" w:color="auto"/>
            <w:right w:val="none" w:sz="0" w:space="0" w:color="auto"/>
          </w:divBdr>
        </w:div>
        <w:div w:id="1587566478">
          <w:marLeft w:val="432"/>
          <w:marRight w:val="0"/>
          <w:marTop w:val="116"/>
          <w:marBottom w:val="0"/>
          <w:divBdr>
            <w:top w:val="none" w:sz="0" w:space="0" w:color="auto"/>
            <w:left w:val="none" w:sz="0" w:space="0" w:color="auto"/>
            <w:bottom w:val="none" w:sz="0" w:space="0" w:color="auto"/>
            <w:right w:val="none" w:sz="0" w:space="0" w:color="auto"/>
          </w:divBdr>
        </w:div>
        <w:div w:id="1229917902">
          <w:marLeft w:val="432"/>
          <w:marRight w:val="0"/>
          <w:marTop w:val="116"/>
          <w:marBottom w:val="0"/>
          <w:divBdr>
            <w:top w:val="none" w:sz="0" w:space="0" w:color="auto"/>
            <w:left w:val="none" w:sz="0" w:space="0" w:color="auto"/>
            <w:bottom w:val="none" w:sz="0" w:space="0" w:color="auto"/>
            <w:right w:val="none" w:sz="0" w:space="0" w:color="auto"/>
          </w:divBdr>
        </w:div>
        <w:div w:id="2122408781">
          <w:marLeft w:val="432"/>
          <w:marRight w:val="0"/>
          <w:marTop w:val="116"/>
          <w:marBottom w:val="0"/>
          <w:divBdr>
            <w:top w:val="none" w:sz="0" w:space="0" w:color="auto"/>
            <w:left w:val="none" w:sz="0" w:space="0" w:color="auto"/>
            <w:bottom w:val="none" w:sz="0" w:space="0" w:color="auto"/>
            <w:right w:val="none" w:sz="0" w:space="0" w:color="auto"/>
          </w:divBdr>
        </w:div>
        <w:div w:id="595292120">
          <w:marLeft w:val="432"/>
          <w:marRight w:val="0"/>
          <w:marTop w:val="116"/>
          <w:marBottom w:val="0"/>
          <w:divBdr>
            <w:top w:val="none" w:sz="0" w:space="0" w:color="auto"/>
            <w:left w:val="none" w:sz="0" w:space="0" w:color="auto"/>
            <w:bottom w:val="none" w:sz="0" w:space="0" w:color="auto"/>
            <w:right w:val="none" w:sz="0" w:space="0" w:color="auto"/>
          </w:divBdr>
        </w:div>
        <w:div w:id="2032876696">
          <w:marLeft w:val="432"/>
          <w:marRight w:val="0"/>
          <w:marTop w:val="116"/>
          <w:marBottom w:val="0"/>
          <w:divBdr>
            <w:top w:val="none" w:sz="0" w:space="0" w:color="auto"/>
            <w:left w:val="none" w:sz="0" w:space="0" w:color="auto"/>
            <w:bottom w:val="none" w:sz="0" w:space="0" w:color="auto"/>
            <w:right w:val="none" w:sz="0" w:space="0" w:color="auto"/>
          </w:divBdr>
        </w:div>
        <w:div w:id="1014305920">
          <w:marLeft w:val="432"/>
          <w:marRight w:val="0"/>
          <w:marTop w:val="116"/>
          <w:marBottom w:val="0"/>
          <w:divBdr>
            <w:top w:val="none" w:sz="0" w:space="0" w:color="auto"/>
            <w:left w:val="none" w:sz="0" w:space="0" w:color="auto"/>
            <w:bottom w:val="none" w:sz="0" w:space="0" w:color="auto"/>
            <w:right w:val="none" w:sz="0" w:space="0" w:color="auto"/>
          </w:divBdr>
        </w:div>
      </w:divsChild>
    </w:div>
    <w:div w:id="51387254">
      <w:bodyDiv w:val="1"/>
      <w:marLeft w:val="0"/>
      <w:marRight w:val="0"/>
      <w:marTop w:val="0"/>
      <w:marBottom w:val="0"/>
      <w:divBdr>
        <w:top w:val="none" w:sz="0" w:space="0" w:color="auto"/>
        <w:left w:val="none" w:sz="0" w:space="0" w:color="auto"/>
        <w:bottom w:val="none" w:sz="0" w:space="0" w:color="auto"/>
        <w:right w:val="none" w:sz="0" w:space="0" w:color="auto"/>
      </w:divBdr>
      <w:divsChild>
        <w:div w:id="329061743">
          <w:marLeft w:val="432"/>
          <w:marRight w:val="0"/>
          <w:marTop w:val="116"/>
          <w:marBottom w:val="0"/>
          <w:divBdr>
            <w:top w:val="none" w:sz="0" w:space="0" w:color="auto"/>
            <w:left w:val="none" w:sz="0" w:space="0" w:color="auto"/>
            <w:bottom w:val="none" w:sz="0" w:space="0" w:color="auto"/>
            <w:right w:val="none" w:sz="0" w:space="0" w:color="auto"/>
          </w:divBdr>
        </w:div>
        <w:div w:id="109469845">
          <w:marLeft w:val="432"/>
          <w:marRight w:val="0"/>
          <w:marTop w:val="116"/>
          <w:marBottom w:val="0"/>
          <w:divBdr>
            <w:top w:val="none" w:sz="0" w:space="0" w:color="auto"/>
            <w:left w:val="none" w:sz="0" w:space="0" w:color="auto"/>
            <w:bottom w:val="none" w:sz="0" w:space="0" w:color="auto"/>
            <w:right w:val="none" w:sz="0" w:space="0" w:color="auto"/>
          </w:divBdr>
        </w:div>
        <w:div w:id="529031310">
          <w:marLeft w:val="432"/>
          <w:marRight w:val="0"/>
          <w:marTop w:val="116"/>
          <w:marBottom w:val="0"/>
          <w:divBdr>
            <w:top w:val="none" w:sz="0" w:space="0" w:color="auto"/>
            <w:left w:val="none" w:sz="0" w:space="0" w:color="auto"/>
            <w:bottom w:val="none" w:sz="0" w:space="0" w:color="auto"/>
            <w:right w:val="none" w:sz="0" w:space="0" w:color="auto"/>
          </w:divBdr>
        </w:div>
        <w:div w:id="1174104448">
          <w:marLeft w:val="432"/>
          <w:marRight w:val="0"/>
          <w:marTop w:val="116"/>
          <w:marBottom w:val="0"/>
          <w:divBdr>
            <w:top w:val="none" w:sz="0" w:space="0" w:color="auto"/>
            <w:left w:val="none" w:sz="0" w:space="0" w:color="auto"/>
            <w:bottom w:val="none" w:sz="0" w:space="0" w:color="auto"/>
            <w:right w:val="none" w:sz="0" w:space="0" w:color="auto"/>
          </w:divBdr>
        </w:div>
      </w:divsChild>
    </w:div>
    <w:div w:id="405108854">
      <w:bodyDiv w:val="1"/>
      <w:marLeft w:val="0"/>
      <w:marRight w:val="0"/>
      <w:marTop w:val="0"/>
      <w:marBottom w:val="0"/>
      <w:divBdr>
        <w:top w:val="none" w:sz="0" w:space="0" w:color="auto"/>
        <w:left w:val="none" w:sz="0" w:space="0" w:color="auto"/>
        <w:bottom w:val="none" w:sz="0" w:space="0" w:color="auto"/>
        <w:right w:val="none" w:sz="0" w:space="0" w:color="auto"/>
      </w:divBdr>
      <w:divsChild>
        <w:div w:id="1983119913">
          <w:marLeft w:val="432"/>
          <w:marRight w:val="0"/>
          <w:marTop w:val="116"/>
          <w:marBottom w:val="0"/>
          <w:divBdr>
            <w:top w:val="none" w:sz="0" w:space="0" w:color="auto"/>
            <w:left w:val="none" w:sz="0" w:space="0" w:color="auto"/>
            <w:bottom w:val="none" w:sz="0" w:space="0" w:color="auto"/>
            <w:right w:val="none" w:sz="0" w:space="0" w:color="auto"/>
          </w:divBdr>
        </w:div>
        <w:div w:id="1808620276">
          <w:marLeft w:val="432"/>
          <w:marRight w:val="0"/>
          <w:marTop w:val="116"/>
          <w:marBottom w:val="0"/>
          <w:divBdr>
            <w:top w:val="none" w:sz="0" w:space="0" w:color="auto"/>
            <w:left w:val="none" w:sz="0" w:space="0" w:color="auto"/>
            <w:bottom w:val="none" w:sz="0" w:space="0" w:color="auto"/>
            <w:right w:val="none" w:sz="0" w:space="0" w:color="auto"/>
          </w:divBdr>
        </w:div>
        <w:div w:id="1306740072">
          <w:marLeft w:val="432"/>
          <w:marRight w:val="0"/>
          <w:marTop w:val="116"/>
          <w:marBottom w:val="0"/>
          <w:divBdr>
            <w:top w:val="none" w:sz="0" w:space="0" w:color="auto"/>
            <w:left w:val="none" w:sz="0" w:space="0" w:color="auto"/>
            <w:bottom w:val="none" w:sz="0" w:space="0" w:color="auto"/>
            <w:right w:val="none" w:sz="0" w:space="0" w:color="auto"/>
          </w:divBdr>
        </w:div>
        <w:div w:id="1373580805">
          <w:marLeft w:val="432"/>
          <w:marRight w:val="0"/>
          <w:marTop w:val="116"/>
          <w:marBottom w:val="0"/>
          <w:divBdr>
            <w:top w:val="none" w:sz="0" w:space="0" w:color="auto"/>
            <w:left w:val="none" w:sz="0" w:space="0" w:color="auto"/>
            <w:bottom w:val="none" w:sz="0" w:space="0" w:color="auto"/>
            <w:right w:val="none" w:sz="0" w:space="0" w:color="auto"/>
          </w:divBdr>
        </w:div>
        <w:div w:id="151063657">
          <w:marLeft w:val="432"/>
          <w:marRight w:val="0"/>
          <w:marTop w:val="116"/>
          <w:marBottom w:val="0"/>
          <w:divBdr>
            <w:top w:val="none" w:sz="0" w:space="0" w:color="auto"/>
            <w:left w:val="none" w:sz="0" w:space="0" w:color="auto"/>
            <w:bottom w:val="none" w:sz="0" w:space="0" w:color="auto"/>
            <w:right w:val="none" w:sz="0" w:space="0" w:color="auto"/>
          </w:divBdr>
        </w:div>
      </w:divsChild>
    </w:div>
    <w:div w:id="891189198">
      <w:bodyDiv w:val="1"/>
      <w:marLeft w:val="0"/>
      <w:marRight w:val="0"/>
      <w:marTop w:val="0"/>
      <w:marBottom w:val="0"/>
      <w:divBdr>
        <w:top w:val="none" w:sz="0" w:space="0" w:color="auto"/>
        <w:left w:val="none" w:sz="0" w:space="0" w:color="auto"/>
        <w:bottom w:val="none" w:sz="0" w:space="0" w:color="auto"/>
        <w:right w:val="none" w:sz="0" w:space="0" w:color="auto"/>
      </w:divBdr>
      <w:divsChild>
        <w:div w:id="157232893">
          <w:marLeft w:val="432"/>
          <w:marRight w:val="0"/>
          <w:marTop w:val="116"/>
          <w:marBottom w:val="0"/>
          <w:divBdr>
            <w:top w:val="none" w:sz="0" w:space="0" w:color="auto"/>
            <w:left w:val="none" w:sz="0" w:space="0" w:color="auto"/>
            <w:bottom w:val="none" w:sz="0" w:space="0" w:color="auto"/>
            <w:right w:val="none" w:sz="0" w:space="0" w:color="auto"/>
          </w:divBdr>
        </w:div>
        <w:div w:id="1062483229">
          <w:marLeft w:val="432"/>
          <w:marRight w:val="0"/>
          <w:marTop w:val="116"/>
          <w:marBottom w:val="0"/>
          <w:divBdr>
            <w:top w:val="none" w:sz="0" w:space="0" w:color="auto"/>
            <w:left w:val="none" w:sz="0" w:space="0" w:color="auto"/>
            <w:bottom w:val="none" w:sz="0" w:space="0" w:color="auto"/>
            <w:right w:val="none" w:sz="0" w:space="0" w:color="auto"/>
          </w:divBdr>
        </w:div>
        <w:div w:id="251554833">
          <w:marLeft w:val="432"/>
          <w:marRight w:val="0"/>
          <w:marTop w:val="116"/>
          <w:marBottom w:val="0"/>
          <w:divBdr>
            <w:top w:val="none" w:sz="0" w:space="0" w:color="auto"/>
            <w:left w:val="none" w:sz="0" w:space="0" w:color="auto"/>
            <w:bottom w:val="none" w:sz="0" w:space="0" w:color="auto"/>
            <w:right w:val="none" w:sz="0" w:space="0" w:color="auto"/>
          </w:divBdr>
        </w:div>
        <w:div w:id="1184439334">
          <w:marLeft w:val="432"/>
          <w:marRight w:val="0"/>
          <w:marTop w:val="116"/>
          <w:marBottom w:val="0"/>
          <w:divBdr>
            <w:top w:val="none" w:sz="0" w:space="0" w:color="auto"/>
            <w:left w:val="none" w:sz="0" w:space="0" w:color="auto"/>
            <w:bottom w:val="none" w:sz="0" w:space="0" w:color="auto"/>
            <w:right w:val="none" w:sz="0" w:space="0" w:color="auto"/>
          </w:divBdr>
        </w:div>
        <w:div w:id="455947572">
          <w:marLeft w:val="432"/>
          <w:marRight w:val="0"/>
          <w:marTop w:val="116"/>
          <w:marBottom w:val="0"/>
          <w:divBdr>
            <w:top w:val="none" w:sz="0" w:space="0" w:color="auto"/>
            <w:left w:val="none" w:sz="0" w:space="0" w:color="auto"/>
            <w:bottom w:val="none" w:sz="0" w:space="0" w:color="auto"/>
            <w:right w:val="none" w:sz="0" w:space="0" w:color="auto"/>
          </w:divBdr>
        </w:div>
      </w:divsChild>
    </w:div>
    <w:div w:id="1416241381">
      <w:bodyDiv w:val="1"/>
      <w:marLeft w:val="0"/>
      <w:marRight w:val="0"/>
      <w:marTop w:val="0"/>
      <w:marBottom w:val="0"/>
      <w:divBdr>
        <w:top w:val="none" w:sz="0" w:space="0" w:color="auto"/>
        <w:left w:val="none" w:sz="0" w:space="0" w:color="auto"/>
        <w:bottom w:val="none" w:sz="0" w:space="0" w:color="auto"/>
        <w:right w:val="none" w:sz="0" w:space="0" w:color="auto"/>
      </w:divBdr>
      <w:divsChild>
        <w:div w:id="1038622986">
          <w:marLeft w:val="432"/>
          <w:marRight w:val="0"/>
          <w:marTop w:val="116"/>
          <w:marBottom w:val="0"/>
          <w:divBdr>
            <w:top w:val="none" w:sz="0" w:space="0" w:color="auto"/>
            <w:left w:val="none" w:sz="0" w:space="0" w:color="auto"/>
            <w:bottom w:val="none" w:sz="0" w:space="0" w:color="auto"/>
            <w:right w:val="none" w:sz="0" w:space="0" w:color="auto"/>
          </w:divBdr>
        </w:div>
        <w:div w:id="2032796539">
          <w:marLeft w:val="432"/>
          <w:marRight w:val="0"/>
          <w:marTop w:val="116"/>
          <w:marBottom w:val="0"/>
          <w:divBdr>
            <w:top w:val="none" w:sz="0" w:space="0" w:color="auto"/>
            <w:left w:val="none" w:sz="0" w:space="0" w:color="auto"/>
            <w:bottom w:val="none" w:sz="0" w:space="0" w:color="auto"/>
            <w:right w:val="none" w:sz="0" w:space="0" w:color="auto"/>
          </w:divBdr>
        </w:div>
        <w:div w:id="1425220835">
          <w:marLeft w:val="432"/>
          <w:marRight w:val="0"/>
          <w:marTop w:val="116"/>
          <w:marBottom w:val="0"/>
          <w:divBdr>
            <w:top w:val="none" w:sz="0" w:space="0" w:color="auto"/>
            <w:left w:val="none" w:sz="0" w:space="0" w:color="auto"/>
            <w:bottom w:val="none" w:sz="0" w:space="0" w:color="auto"/>
            <w:right w:val="none" w:sz="0" w:space="0" w:color="auto"/>
          </w:divBdr>
        </w:div>
        <w:div w:id="1946887396">
          <w:marLeft w:val="432"/>
          <w:marRight w:val="0"/>
          <w:marTop w:val="116"/>
          <w:marBottom w:val="0"/>
          <w:divBdr>
            <w:top w:val="none" w:sz="0" w:space="0" w:color="auto"/>
            <w:left w:val="none" w:sz="0" w:space="0" w:color="auto"/>
            <w:bottom w:val="none" w:sz="0" w:space="0" w:color="auto"/>
            <w:right w:val="none" w:sz="0" w:space="0" w:color="auto"/>
          </w:divBdr>
        </w:div>
      </w:divsChild>
    </w:div>
    <w:div w:id="1691491471">
      <w:bodyDiv w:val="1"/>
      <w:marLeft w:val="0"/>
      <w:marRight w:val="0"/>
      <w:marTop w:val="0"/>
      <w:marBottom w:val="0"/>
      <w:divBdr>
        <w:top w:val="none" w:sz="0" w:space="0" w:color="auto"/>
        <w:left w:val="none" w:sz="0" w:space="0" w:color="auto"/>
        <w:bottom w:val="none" w:sz="0" w:space="0" w:color="auto"/>
        <w:right w:val="none" w:sz="0" w:space="0" w:color="auto"/>
      </w:divBdr>
      <w:divsChild>
        <w:div w:id="111098587">
          <w:marLeft w:val="432"/>
          <w:marRight w:val="0"/>
          <w:marTop w:val="116"/>
          <w:marBottom w:val="0"/>
          <w:divBdr>
            <w:top w:val="none" w:sz="0" w:space="0" w:color="auto"/>
            <w:left w:val="none" w:sz="0" w:space="0" w:color="auto"/>
            <w:bottom w:val="none" w:sz="0" w:space="0" w:color="auto"/>
            <w:right w:val="none" w:sz="0" w:space="0" w:color="auto"/>
          </w:divBdr>
        </w:div>
        <w:div w:id="999891849">
          <w:marLeft w:val="432"/>
          <w:marRight w:val="0"/>
          <w:marTop w:val="116"/>
          <w:marBottom w:val="0"/>
          <w:divBdr>
            <w:top w:val="none" w:sz="0" w:space="0" w:color="auto"/>
            <w:left w:val="none" w:sz="0" w:space="0" w:color="auto"/>
            <w:bottom w:val="none" w:sz="0" w:space="0" w:color="auto"/>
            <w:right w:val="none" w:sz="0" w:space="0" w:color="auto"/>
          </w:divBdr>
        </w:div>
        <w:div w:id="796606278">
          <w:marLeft w:val="432"/>
          <w:marRight w:val="0"/>
          <w:marTop w:val="116"/>
          <w:marBottom w:val="0"/>
          <w:divBdr>
            <w:top w:val="none" w:sz="0" w:space="0" w:color="auto"/>
            <w:left w:val="none" w:sz="0" w:space="0" w:color="auto"/>
            <w:bottom w:val="none" w:sz="0" w:space="0" w:color="auto"/>
            <w:right w:val="none" w:sz="0" w:space="0" w:color="auto"/>
          </w:divBdr>
        </w:div>
        <w:div w:id="832455541">
          <w:marLeft w:val="432"/>
          <w:marRight w:val="0"/>
          <w:marTop w:val="116"/>
          <w:marBottom w:val="0"/>
          <w:divBdr>
            <w:top w:val="none" w:sz="0" w:space="0" w:color="auto"/>
            <w:left w:val="none" w:sz="0" w:space="0" w:color="auto"/>
            <w:bottom w:val="none" w:sz="0" w:space="0" w:color="auto"/>
            <w:right w:val="none" w:sz="0" w:space="0" w:color="auto"/>
          </w:divBdr>
        </w:div>
        <w:div w:id="312876626">
          <w:marLeft w:val="432"/>
          <w:marRight w:val="0"/>
          <w:marTop w:val="116"/>
          <w:marBottom w:val="0"/>
          <w:divBdr>
            <w:top w:val="none" w:sz="0" w:space="0" w:color="auto"/>
            <w:left w:val="none" w:sz="0" w:space="0" w:color="auto"/>
            <w:bottom w:val="none" w:sz="0" w:space="0" w:color="auto"/>
            <w:right w:val="none" w:sz="0" w:space="0" w:color="auto"/>
          </w:divBdr>
        </w:div>
        <w:div w:id="1665084055">
          <w:marLeft w:val="432"/>
          <w:marRight w:val="0"/>
          <w:marTop w:val="116"/>
          <w:marBottom w:val="0"/>
          <w:divBdr>
            <w:top w:val="none" w:sz="0" w:space="0" w:color="auto"/>
            <w:left w:val="none" w:sz="0" w:space="0" w:color="auto"/>
            <w:bottom w:val="none" w:sz="0" w:space="0" w:color="auto"/>
            <w:right w:val="none" w:sz="0" w:space="0" w:color="auto"/>
          </w:divBdr>
        </w:div>
        <w:div w:id="1956282356">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1</Pages>
  <Words>2447</Words>
  <Characters>13948</Characters>
  <Application>Microsoft Office Word</Application>
  <DocSecurity>0</DocSecurity>
  <Lines>116</Lines>
  <Paragraphs>32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КОНСПЕКТ ЗА СЕМЕСТРИАЛЕН ИЗПИТ</vt:lpstr>
      <vt:lpstr>КОНСПЕКТ ЗА СЕМЕСТРИАЛЕН ИЗПИТ</vt:lpstr>
    </vt:vector>
  </TitlesOfParts>
  <Company>Home</Company>
  <LinksUpToDate>false</LinksUpToDate>
  <CharactersWithSpaces>16363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ЗА СЕМЕСТРИАЛЕН ИЗПИТ</dc:title>
  <dc:subject/>
  <dc:creator>Tzanev</dc:creator>
  <cp:keywords/>
  <cp:lastModifiedBy>Tzanev-MU</cp:lastModifiedBy>
  <cp:revision>32</cp:revision>
  <cp:lastPrinted>2017-03-06T16:58:00Z</cp:lastPrinted>
  <dcterms:created xsi:type="dcterms:W3CDTF">2013-10-30T08:34:00Z</dcterms:created>
  <dcterms:modified xsi:type="dcterms:W3CDTF">2017-03-06T16:59:00Z</dcterms:modified>
</cp:coreProperties>
</file>