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15" w:rsidRPr="00384C15" w:rsidRDefault="00384C15" w:rsidP="00384C15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384C15">
        <w:rPr>
          <w:rFonts w:ascii="Times New Roman" w:hAnsi="Times New Roman" w:cs="Times New Roman"/>
          <w:b/>
          <w:i w:val="0"/>
          <w:color w:val="auto"/>
          <w:szCs w:val="24"/>
        </w:rPr>
        <w:t>Глава 9</w:t>
      </w:r>
    </w:p>
    <w:p w:rsidR="00384C15" w:rsidRPr="00384C15" w:rsidRDefault="00384C15" w:rsidP="00384C15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aps/>
          <w:color w:val="auto"/>
          <w:szCs w:val="24"/>
        </w:rPr>
      </w:pPr>
      <w:r w:rsidRPr="00384C15">
        <w:rPr>
          <w:rFonts w:ascii="Times New Roman" w:hAnsi="Times New Roman" w:cs="Times New Roman"/>
          <w:b/>
          <w:i w:val="0"/>
          <w:caps/>
          <w:color w:val="auto"/>
          <w:szCs w:val="24"/>
        </w:rPr>
        <w:t>сЪЗДАВАНЕ НА НОРМАТИВИ В МЕДИЦИНАТА</w:t>
      </w:r>
    </w:p>
    <w:p w:rsidR="00384C15" w:rsidRPr="00384C15" w:rsidRDefault="00384C15" w:rsidP="00384C15">
      <w:pPr>
        <w:spacing w:line="276" w:lineRule="auto"/>
        <w:jc w:val="center"/>
        <w:rPr>
          <w:szCs w:val="24"/>
        </w:rPr>
      </w:pPr>
      <w:r w:rsidRPr="00384C15">
        <w:rPr>
          <w:i/>
          <w:szCs w:val="24"/>
        </w:rPr>
        <w:t>Г. Грънчарова</w:t>
      </w:r>
    </w:p>
    <w:p w:rsidR="00384C15" w:rsidRPr="00384C15" w:rsidRDefault="00384C15" w:rsidP="00384C15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Cs w:val="24"/>
        </w:rPr>
      </w:pPr>
    </w:p>
    <w:p w:rsidR="00384C15" w:rsidRPr="00384C15" w:rsidRDefault="00384C15" w:rsidP="00384C15">
      <w:pPr>
        <w:spacing w:line="276" w:lineRule="auto"/>
        <w:ind w:firstLine="284"/>
        <w:jc w:val="both"/>
        <w:rPr>
          <w:szCs w:val="24"/>
        </w:rPr>
      </w:pPr>
    </w:p>
    <w:p w:rsidR="00384C15" w:rsidRPr="00384C15" w:rsidRDefault="00384C15" w:rsidP="00384C15">
      <w:pPr>
        <w:spacing w:line="276" w:lineRule="auto"/>
        <w:ind w:firstLine="284"/>
        <w:jc w:val="both"/>
        <w:rPr>
          <w:b/>
          <w:i/>
          <w:szCs w:val="24"/>
        </w:rPr>
      </w:pPr>
      <w:r w:rsidRPr="00384C15">
        <w:rPr>
          <w:b/>
          <w:i/>
          <w:szCs w:val="24"/>
        </w:rPr>
        <w:t>В тази глава:</w:t>
      </w:r>
    </w:p>
    <w:p w:rsidR="00384C15" w:rsidRPr="00384C15" w:rsidRDefault="00384C15" w:rsidP="00384C15">
      <w:pPr>
        <w:spacing w:line="276" w:lineRule="auto"/>
        <w:ind w:firstLine="284"/>
        <w:jc w:val="both"/>
        <w:rPr>
          <w:i/>
          <w:szCs w:val="24"/>
        </w:rPr>
      </w:pPr>
      <w:r w:rsidRPr="00384C15">
        <w:rPr>
          <w:i/>
          <w:szCs w:val="24"/>
        </w:rPr>
        <w:t xml:space="preserve">9.1. Същност на нормативите </w:t>
      </w:r>
    </w:p>
    <w:p w:rsidR="00384C15" w:rsidRPr="00384C15" w:rsidRDefault="00384C15" w:rsidP="00384C15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9</w:t>
      </w:r>
      <w:r w:rsidRPr="00384C15">
        <w:rPr>
          <w:i/>
          <w:szCs w:val="24"/>
        </w:rPr>
        <w:t>.2. Ме</w:t>
      </w:r>
      <w:r>
        <w:rPr>
          <w:i/>
          <w:szCs w:val="24"/>
        </w:rPr>
        <w:t>тод на Мартин за създаване на нормативи</w:t>
      </w:r>
      <w:r w:rsidRPr="00384C15">
        <w:rPr>
          <w:i/>
          <w:szCs w:val="24"/>
        </w:rPr>
        <w:t xml:space="preserve">  </w:t>
      </w:r>
    </w:p>
    <w:p w:rsidR="00384C15" w:rsidRPr="00384C15" w:rsidRDefault="00384C15" w:rsidP="00384C15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9</w:t>
      </w:r>
      <w:r w:rsidRPr="00384C15">
        <w:rPr>
          <w:i/>
          <w:szCs w:val="24"/>
        </w:rPr>
        <w:t xml:space="preserve">.3. </w:t>
      </w:r>
      <w:r>
        <w:rPr>
          <w:i/>
          <w:szCs w:val="24"/>
        </w:rPr>
        <w:t xml:space="preserve">Метод на </w:t>
      </w:r>
      <w:proofErr w:type="spellStart"/>
      <w:r>
        <w:rPr>
          <w:i/>
          <w:szCs w:val="24"/>
        </w:rPr>
        <w:t>персентилите</w:t>
      </w:r>
      <w:proofErr w:type="spellEnd"/>
      <w:r>
        <w:rPr>
          <w:i/>
          <w:szCs w:val="24"/>
        </w:rPr>
        <w:t xml:space="preserve"> за създаване на нормативи</w:t>
      </w:r>
    </w:p>
    <w:p w:rsidR="00384C15" w:rsidRPr="00384C15" w:rsidRDefault="00384C15" w:rsidP="00384C15">
      <w:pPr>
        <w:spacing w:line="276" w:lineRule="auto"/>
        <w:ind w:firstLine="284"/>
        <w:jc w:val="both"/>
        <w:rPr>
          <w:caps/>
          <w:szCs w:val="24"/>
        </w:rPr>
      </w:pPr>
      <w:r>
        <w:rPr>
          <w:i/>
          <w:szCs w:val="24"/>
        </w:rPr>
        <w:t>9</w:t>
      </w:r>
      <w:r w:rsidRPr="00384C15">
        <w:rPr>
          <w:i/>
          <w:szCs w:val="24"/>
        </w:rPr>
        <w:t xml:space="preserve">.4. Въпроси за самоподготовка </w:t>
      </w:r>
    </w:p>
    <w:p w:rsidR="00384C15" w:rsidRPr="00384C15" w:rsidRDefault="00384C15" w:rsidP="00384C15">
      <w:pPr>
        <w:spacing w:line="276" w:lineRule="auto"/>
        <w:jc w:val="center"/>
        <w:rPr>
          <w:b/>
          <w:bCs/>
          <w:caps/>
          <w:szCs w:val="24"/>
        </w:rPr>
      </w:pPr>
    </w:p>
    <w:p w:rsidR="00F155BE" w:rsidRPr="00384C15" w:rsidRDefault="005E28CE" w:rsidP="00384C15">
      <w:pPr>
        <w:pStyle w:val="Heading1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384C15">
        <w:rPr>
          <w:rFonts w:ascii="Times New Roman" w:hAnsi="Times New Roman"/>
          <w:sz w:val="24"/>
          <w:szCs w:val="24"/>
          <w:lang w:val="bg-BG"/>
        </w:rPr>
        <w:t>9</w:t>
      </w:r>
      <w:r w:rsidR="00F155BE" w:rsidRPr="00384C15">
        <w:rPr>
          <w:rFonts w:ascii="Times New Roman" w:hAnsi="Times New Roman"/>
          <w:sz w:val="24"/>
          <w:szCs w:val="24"/>
          <w:lang w:val="bg-BG"/>
        </w:rPr>
        <w:t xml:space="preserve">.1. Същност на нормативите </w:t>
      </w:r>
    </w:p>
    <w:p w:rsidR="00F155BE" w:rsidRPr="00384C15" w:rsidRDefault="00F155BE" w:rsidP="00384C15">
      <w:pPr>
        <w:spacing w:line="276" w:lineRule="auto"/>
        <w:jc w:val="both"/>
        <w:rPr>
          <w:b/>
          <w:bCs/>
          <w:i/>
          <w:iCs/>
          <w:szCs w:val="24"/>
        </w:rPr>
      </w:pPr>
      <w:r w:rsidRPr="00384C15">
        <w:rPr>
          <w:szCs w:val="24"/>
        </w:rPr>
        <w:tab/>
      </w:r>
      <w:r w:rsidRPr="00384C15">
        <w:rPr>
          <w:b/>
          <w:bCs/>
          <w:i/>
          <w:iCs/>
          <w:szCs w:val="24"/>
        </w:rPr>
        <w:t>Нормативите</w:t>
      </w:r>
      <w:r w:rsidRPr="00384C15">
        <w:rPr>
          <w:szCs w:val="24"/>
        </w:rPr>
        <w:t>, в широк смисъл на понятието, пре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та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ля</w:t>
      </w:r>
      <w:r w:rsidRPr="00384C15">
        <w:rPr>
          <w:szCs w:val="24"/>
        </w:rPr>
        <w:softHyphen/>
        <w:t xml:space="preserve">ват </w:t>
      </w:r>
      <w:r w:rsidRPr="00384C15">
        <w:rPr>
          <w:b/>
          <w:bCs/>
          <w:i/>
          <w:iCs/>
          <w:szCs w:val="24"/>
        </w:rPr>
        <w:t>ета</w:t>
      </w:r>
      <w:r w:rsidRPr="00384C15">
        <w:rPr>
          <w:b/>
          <w:bCs/>
          <w:i/>
          <w:iCs/>
          <w:szCs w:val="24"/>
        </w:rPr>
        <w:softHyphen/>
        <w:t>лон, спря</w:t>
      </w:r>
      <w:r w:rsidRPr="00384C15">
        <w:rPr>
          <w:b/>
          <w:bCs/>
          <w:i/>
          <w:iCs/>
          <w:szCs w:val="24"/>
        </w:rPr>
        <w:softHyphen/>
        <w:t>мо кой</w:t>
      </w:r>
      <w:r w:rsidRPr="00384C15">
        <w:rPr>
          <w:b/>
          <w:bCs/>
          <w:i/>
          <w:iCs/>
          <w:szCs w:val="24"/>
        </w:rPr>
        <w:softHyphen/>
        <w:t>то се сра</w:t>
      </w:r>
      <w:r w:rsidRPr="00384C15">
        <w:rPr>
          <w:b/>
          <w:bCs/>
          <w:i/>
          <w:iCs/>
          <w:szCs w:val="24"/>
        </w:rPr>
        <w:softHyphen/>
        <w:t>в</w:t>
      </w:r>
      <w:r w:rsidRPr="00384C15">
        <w:rPr>
          <w:b/>
          <w:bCs/>
          <w:i/>
          <w:iCs/>
          <w:szCs w:val="24"/>
        </w:rPr>
        <w:softHyphen/>
        <w:t>ня</w:t>
      </w:r>
      <w:r w:rsidRPr="00384C15">
        <w:rPr>
          <w:b/>
          <w:bCs/>
          <w:i/>
          <w:iCs/>
          <w:szCs w:val="24"/>
        </w:rPr>
        <w:softHyphen/>
        <w:t>ват ин</w:t>
      </w:r>
      <w:r w:rsidRPr="00384C15">
        <w:rPr>
          <w:b/>
          <w:bCs/>
          <w:i/>
          <w:iCs/>
          <w:szCs w:val="24"/>
        </w:rPr>
        <w:softHyphen/>
        <w:t>ди</w:t>
      </w:r>
      <w:r w:rsidRPr="00384C15">
        <w:rPr>
          <w:b/>
          <w:bCs/>
          <w:i/>
          <w:iCs/>
          <w:szCs w:val="24"/>
        </w:rPr>
        <w:softHyphen/>
        <w:t>ви</w:t>
      </w:r>
      <w:r w:rsidRPr="00384C15">
        <w:rPr>
          <w:b/>
          <w:bCs/>
          <w:i/>
          <w:iCs/>
          <w:szCs w:val="24"/>
        </w:rPr>
        <w:softHyphen/>
        <w:t>ду</w:t>
      </w:r>
      <w:r w:rsidRPr="00384C15">
        <w:rPr>
          <w:b/>
          <w:bCs/>
          <w:i/>
          <w:iCs/>
          <w:szCs w:val="24"/>
        </w:rPr>
        <w:softHyphen/>
        <w:t>ал</w:t>
      </w:r>
      <w:r w:rsidRPr="00384C15">
        <w:rPr>
          <w:b/>
          <w:bCs/>
          <w:i/>
          <w:iCs/>
          <w:szCs w:val="24"/>
        </w:rPr>
        <w:softHyphen/>
        <w:t>ни</w:t>
      </w:r>
      <w:r w:rsidRPr="00384C15">
        <w:rPr>
          <w:b/>
          <w:bCs/>
          <w:i/>
          <w:iCs/>
          <w:szCs w:val="24"/>
        </w:rPr>
        <w:softHyphen/>
        <w:t>те ха</w:t>
      </w:r>
      <w:r w:rsidRPr="00384C15">
        <w:rPr>
          <w:b/>
          <w:bCs/>
          <w:i/>
          <w:iCs/>
          <w:szCs w:val="24"/>
        </w:rPr>
        <w:softHyphen/>
        <w:t>ра</w:t>
      </w:r>
      <w:r w:rsidRPr="00384C15">
        <w:rPr>
          <w:b/>
          <w:bCs/>
          <w:i/>
          <w:iCs/>
          <w:szCs w:val="24"/>
        </w:rPr>
        <w:softHyphen/>
        <w:t>к</w:t>
      </w:r>
      <w:r w:rsidRPr="00384C15">
        <w:rPr>
          <w:b/>
          <w:bCs/>
          <w:i/>
          <w:iCs/>
          <w:szCs w:val="24"/>
        </w:rPr>
        <w:softHyphen/>
        <w:t>те</w:t>
      </w:r>
      <w:r w:rsidRPr="00384C15">
        <w:rPr>
          <w:b/>
          <w:bCs/>
          <w:i/>
          <w:iCs/>
          <w:szCs w:val="24"/>
        </w:rPr>
        <w:softHyphen/>
        <w:t>ри</w:t>
      </w:r>
      <w:r w:rsidRPr="00384C15">
        <w:rPr>
          <w:b/>
          <w:bCs/>
          <w:i/>
          <w:iCs/>
          <w:szCs w:val="24"/>
        </w:rPr>
        <w:softHyphen/>
        <w:t>с</w:t>
      </w:r>
      <w:r w:rsidRPr="00384C15">
        <w:rPr>
          <w:b/>
          <w:bCs/>
          <w:i/>
          <w:iCs/>
          <w:szCs w:val="24"/>
        </w:rPr>
        <w:softHyphen/>
        <w:t>ти</w:t>
      </w:r>
      <w:r w:rsidRPr="00384C15">
        <w:rPr>
          <w:b/>
          <w:bCs/>
          <w:i/>
          <w:iCs/>
          <w:szCs w:val="24"/>
        </w:rPr>
        <w:softHyphen/>
        <w:t>ки на от</w:t>
      </w:r>
      <w:r w:rsidRPr="00384C15">
        <w:rPr>
          <w:b/>
          <w:bCs/>
          <w:i/>
          <w:iCs/>
          <w:szCs w:val="24"/>
        </w:rPr>
        <w:softHyphen/>
        <w:t>дел</w:t>
      </w:r>
      <w:r w:rsidRPr="00384C15">
        <w:rPr>
          <w:b/>
          <w:bCs/>
          <w:i/>
          <w:iCs/>
          <w:szCs w:val="24"/>
        </w:rPr>
        <w:softHyphen/>
        <w:t>ни</w:t>
      </w:r>
      <w:r w:rsidRPr="00384C15">
        <w:rPr>
          <w:b/>
          <w:bCs/>
          <w:i/>
          <w:iCs/>
          <w:szCs w:val="24"/>
        </w:rPr>
        <w:softHyphen/>
        <w:t>те на</w:t>
      </w:r>
      <w:r w:rsidRPr="00384C15">
        <w:rPr>
          <w:b/>
          <w:bCs/>
          <w:i/>
          <w:iCs/>
          <w:szCs w:val="24"/>
        </w:rPr>
        <w:softHyphen/>
        <w:t>б</w:t>
      </w:r>
      <w:r w:rsidRPr="00384C15">
        <w:rPr>
          <w:b/>
          <w:bCs/>
          <w:i/>
          <w:iCs/>
          <w:szCs w:val="24"/>
        </w:rPr>
        <w:softHyphen/>
        <w:t>лю</w:t>
      </w:r>
      <w:r w:rsidRPr="00384C15">
        <w:rPr>
          <w:b/>
          <w:bCs/>
          <w:i/>
          <w:iCs/>
          <w:szCs w:val="24"/>
        </w:rPr>
        <w:softHyphen/>
        <w:t>да</w:t>
      </w:r>
      <w:r w:rsidRPr="00384C15">
        <w:rPr>
          <w:b/>
          <w:bCs/>
          <w:i/>
          <w:iCs/>
          <w:szCs w:val="24"/>
        </w:rPr>
        <w:softHyphen/>
        <w:t>ва</w:t>
      </w:r>
      <w:r w:rsidRPr="00384C15">
        <w:rPr>
          <w:b/>
          <w:bCs/>
          <w:i/>
          <w:iCs/>
          <w:szCs w:val="24"/>
        </w:rPr>
        <w:softHyphen/>
        <w:t>ни слу</w:t>
      </w:r>
      <w:r w:rsidRPr="00384C15">
        <w:rPr>
          <w:b/>
          <w:bCs/>
          <w:i/>
          <w:iCs/>
          <w:szCs w:val="24"/>
        </w:rPr>
        <w:softHyphen/>
        <w:t>чаи.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 xml:space="preserve">Както бе подчертано в предходните раздели, </w:t>
      </w:r>
      <w:proofErr w:type="spellStart"/>
      <w:r w:rsidRPr="00384C15">
        <w:rPr>
          <w:szCs w:val="24"/>
        </w:rPr>
        <w:t>вариабилността</w:t>
      </w:r>
      <w:proofErr w:type="spellEnd"/>
      <w:r w:rsidRPr="00384C15">
        <w:rPr>
          <w:szCs w:val="24"/>
        </w:rPr>
        <w:t xml:space="preserve"> е присъща за всички </w:t>
      </w:r>
      <w:proofErr w:type="spellStart"/>
      <w:r w:rsidRPr="00384C15">
        <w:rPr>
          <w:szCs w:val="24"/>
        </w:rPr>
        <w:t>биомедицински</w:t>
      </w:r>
      <w:proofErr w:type="spellEnd"/>
      <w:r w:rsidRPr="00384C15">
        <w:rPr>
          <w:szCs w:val="24"/>
        </w:rPr>
        <w:t xml:space="preserve"> измервания, на които се опират решенията за и</w:t>
      </w:r>
      <w:r w:rsidRPr="00384C15">
        <w:rPr>
          <w:szCs w:val="24"/>
        </w:rPr>
        <w:t>н</w:t>
      </w:r>
      <w:r w:rsidRPr="00384C15">
        <w:rPr>
          <w:szCs w:val="24"/>
        </w:rPr>
        <w:t>дивидуални грижи за пациентите или здравните програми в общността. Сл</w:t>
      </w:r>
      <w:r w:rsidRPr="00384C15">
        <w:rPr>
          <w:szCs w:val="24"/>
        </w:rPr>
        <w:t>е</w:t>
      </w:r>
      <w:r w:rsidRPr="00384C15">
        <w:rPr>
          <w:szCs w:val="24"/>
        </w:rPr>
        <w:t xml:space="preserve">дователно, необходимо е да разполагаме с установени стандарти, на които да се базират нашите решения. Тези стандарти се наричат </w:t>
      </w:r>
      <w:r w:rsidRPr="00384C15">
        <w:rPr>
          <w:b/>
          <w:bCs/>
          <w:i/>
          <w:iCs/>
          <w:szCs w:val="24"/>
        </w:rPr>
        <w:t>“нормални сто</w:t>
      </w:r>
      <w:r w:rsidRPr="00384C15">
        <w:rPr>
          <w:b/>
          <w:bCs/>
          <w:i/>
          <w:iCs/>
          <w:szCs w:val="24"/>
        </w:rPr>
        <w:t>й</w:t>
      </w:r>
      <w:r w:rsidRPr="00384C15">
        <w:rPr>
          <w:b/>
          <w:bCs/>
          <w:i/>
          <w:iCs/>
          <w:szCs w:val="24"/>
        </w:rPr>
        <w:t>ности”</w:t>
      </w:r>
      <w:r w:rsidRPr="00384C15">
        <w:rPr>
          <w:szCs w:val="24"/>
        </w:rPr>
        <w:t xml:space="preserve"> и установяването на “нормалните” стойности за множество характ</w:t>
      </w:r>
      <w:r w:rsidRPr="00384C15">
        <w:rPr>
          <w:szCs w:val="24"/>
        </w:rPr>
        <w:t>е</w:t>
      </w:r>
      <w:r w:rsidRPr="00384C15">
        <w:rPr>
          <w:szCs w:val="24"/>
        </w:rPr>
        <w:t xml:space="preserve">ристики на жизнената дейност дава възможност за подбор на подходящи действия в медицинската практика.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Нормативите се създават на основата на измервания върху групи от поп</w:t>
      </w:r>
      <w:r w:rsidRPr="00384C15">
        <w:rPr>
          <w:szCs w:val="24"/>
        </w:rPr>
        <w:t>у</w:t>
      </w:r>
      <w:r w:rsidRPr="00384C15">
        <w:rPr>
          <w:szCs w:val="24"/>
        </w:rPr>
        <w:t xml:space="preserve">лацията, категоризирани като “здрави лица”.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</w:t>
      </w:r>
      <w:r w:rsidRPr="00384C15">
        <w:rPr>
          <w:szCs w:val="24"/>
        </w:rPr>
        <w:softHyphen/>
        <w:t>те по</w:t>
      </w:r>
      <w:r w:rsidRPr="00384C15">
        <w:rPr>
          <w:szCs w:val="24"/>
        </w:rPr>
        <w:softHyphen/>
        <w:t>з</w:t>
      </w:r>
      <w:r w:rsidRPr="00384C15">
        <w:rPr>
          <w:szCs w:val="24"/>
        </w:rPr>
        <w:softHyphen/>
        <w:t>во</w:t>
      </w:r>
      <w:r w:rsidRPr="00384C15">
        <w:rPr>
          <w:szCs w:val="24"/>
        </w:rPr>
        <w:softHyphen/>
        <w:t>ля</w:t>
      </w:r>
      <w:r w:rsidRPr="00384C15">
        <w:rPr>
          <w:szCs w:val="24"/>
        </w:rPr>
        <w:softHyphen/>
        <w:t>ват да се съ</w:t>
      </w:r>
      <w:r w:rsidRPr="00384C15">
        <w:rPr>
          <w:szCs w:val="24"/>
        </w:rPr>
        <w:softHyphen/>
        <w:t>по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та</w:t>
      </w:r>
      <w:r w:rsidRPr="00384C15">
        <w:rPr>
          <w:szCs w:val="24"/>
        </w:rPr>
        <w:softHyphen/>
        <w:t>ви дей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ви</w:t>
      </w:r>
      <w:r w:rsidRPr="00384C15">
        <w:rPr>
          <w:szCs w:val="24"/>
        </w:rPr>
        <w:softHyphen/>
        <w:t>тел</w:t>
      </w:r>
      <w:r w:rsidRPr="00384C15">
        <w:rPr>
          <w:szCs w:val="24"/>
        </w:rPr>
        <w:softHyphen/>
        <w:t>но</w:t>
      </w:r>
      <w:r w:rsidRPr="00384C15">
        <w:rPr>
          <w:szCs w:val="24"/>
        </w:rPr>
        <w:softHyphen/>
        <w:t>то съ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то</w:t>
      </w:r>
      <w:r w:rsidRPr="00384C15">
        <w:rPr>
          <w:szCs w:val="24"/>
        </w:rPr>
        <w:softHyphen/>
        <w:t>я</w:t>
      </w:r>
      <w:r w:rsidRPr="00384C15">
        <w:rPr>
          <w:szCs w:val="24"/>
        </w:rPr>
        <w:softHyphen/>
        <w:t>ние на да</w:t>
      </w:r>
      <w:r w:rsidRPr="00384C15">
        <w:rPr>
          <w:szCs w:val="24"/>
        </w:rPr>
        <w:softHyphen/>
        <w:t>ден ин</w:t>
      </w:r>
      <w:r w:rsidRPr="00384C15">
        <w:rPr>
          <w:szCs w:val="24"/>
        </w:rPr>
        <w:softHyphen/>
        <w:t>ди</w:t>
      </w:r>
      <w:r w:rsidRPr="00384C15">
        <w:rPr>
          <w:szCs w:val="24"/>
        </w:rPr>
        <w:softHyphen/>
        <w:t>вид с оно</w:t>
      </w:r>
      <w:r w:rsidRPr="00384C15">
        <w:rPr>
          <w:szCs w:val="24"/>
        </w:rPr>
        <w:softHyphen/>
        <w:t>ва, ко</w:t>
      </w:r>
      <w:r w:rsidRPr="00384C15">
        <w:rPr>
          <w:szCs w:val="24"/>
        </w:rPr>
        <w:softHyphen/>
        <w:t>е</w:t>
      </w:r>
      <w:r w:rsidRPr="00384C15">
        <w:rPr>
          <w:szCs w:val="24"/>
        </w:rPr>
        <w:softHyphen/>
        <w:t>то тря</w:t>
      </w:r>
      <w:r w:rsidRPr="00384C15">
        <w:rPr>
          <w:szCs w:val="24"/>
        </w:rPr>
        <w:softHyphen/>
        <w:t>б</w:t>
      </w:r>
      <w:r w:rsidRPr="00384C15">
        <w:rPr>
          <w:szCs w:val="24"/>
        </w:rPr>
        <w:softHyphen/>
        <w:t>ва да при</w:t>
      </w:r>
      <w:r w:rsidRPr="00384C15">
        <w:rPr>
          <w:szCs w:val="24"/>
        </w:rPr>
        <w:softHyphen/>
        <w:t>те</w:t>
      </w:r>
      <w:r w:rsidRPr="00384C15">
        <w:rPr>
          <w:szCs w:val="24"/>
        </w:rPr>
        <w:softHyphen/>
        <w:t>жа</w:t>
      </w:r>
      <w:r w:rsidRPr="00384C15">
        <w:rPr>
          <w:szCs w:val="24"/>
        </w:rPr>
        <w:softHyphen/>
        <w:t>ва нор</w:t>
      </w:r>
      <w:r w:rsidRPr="00384C15">
        <w:rPr>
          <w:szCs w:val="24"/>
        </w:rPr>
        <w:softHyphen/>
        <w:t>мал</w:t>
      </w:r>
      <w:r w:rsidRPr="00384C15">
        <w:rPr>
          <w:szCs w:val="24"/>
        </w:rPr>
        <w:softHyphen/>
        <w:t>ни</w:t>
      </w:r>
      <w:r w:rsidRPr="00384C15">
        <w:rPr>
          <w:szCs w:val="24"/>
        </w:rPr>
        <w:softHyphen/>
        <w:t>ят, здра</w:t>
      </w:r>
      <w:r w:rsidRPr="00384C15">
        <w:rPr>
          <w:szCs w:val="24"/>
        </w:rPr>
        <w:softHyphen/>
        <w:t>ви</w:t>
      </w:r>
      <w:r w:rsidRPr="00384C15">
        <w:rPr>
          <w:szCs w:val="24"/>
        </w:rPr>
        <w:softHyphen/>
        <w:t>ят чо</w:t>
      </w:r>
      <w:r w:rsidRPr="00384C15">
        <w:rPr>
          <w:szCs w:val="24"/>
        </w:rPr>
        <w:softHyphen/>
        <w:t>век. Раз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ка</w:t>
      </w:r>
      <w:r w:rsidRPr="00384C15">
        <w:rPr>
          <w:szCs w:val="24"/>
        </w:rPr>
        <w:softHyphen/>
        <w:t>та ме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ду фа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че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ка</w:t>
      </w:r>
      <w:r w:rsidRPr="00384C15">
        <w:rPr>
          <w:szCs w:val="24"/>
        </w:rPr>
        <w:softHyphen/>
        <w:t>та ве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чи</w:t>
      </w:r>
      <w:r w:rsidRPr="00384C15">
        <w:rPr>
          <w:szCs w:val="24"/>
        </w:rPr>
        <w:softHyphen/>
        <w:t>на на по</w:t>
      </w:r>
      <w:r w:rsidRPr="00384C15">
        <w:rPr>
          <w:szCs w:val="24"/>
        </w:rPr>
        <w:softHyphen/>
        <w:t>ка</w:t>
      </w:r>
      <w:r w:rsidRPr="00384C15">
        <w:rPr>
          <w:szCs w:val="24"/>
        </w:rPr>
        <w:softHyphen/>
        <w:t>за</w:t>
      </w:r>
      <w:r w:rsidRPr="00384C15">
        <w:rPr>
          <w:szCs w:val="24"/>
        </w:rPr>
        <w:softHyphen/>
        <w:t>те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те при да</w:t>
      </w:r>
      <w:r w:rsidRPr="00384C15">
        <w:rPr>
          <w:szCs w:val="24"/>
        </w:rPr>
        <w:softHyphen/>
        <w:t>ден ин</w:t>
      </w:r>
      <w:r w:rsidRPr="00384C15">
        <w:rPr>
          <w:szCs w:val="24"/>
        </w:rPr>
        <w:softHyphen/>
        <w:t>ди</w:t>
      </w:r>
      <w:r w:rsidRPr="00384C15">
        <w:rPr>
          <w:szCs w:val="24"/>
        </w:rPr>
        <w:softHyphen/>
        <w:t>вид и изи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ната спо</w:t>
      </w:r>
      <w:r w:rsidRPr="00384C15">
        <w:rPr>
          <w:szCs w:val="24"/>
        </w:rPr>
        <w:softHyphen/>
        <w:t>ред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та, има също така из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лю</w:t>
      </w:r>
      <w:r w:rsidRPr="00384C15">
        <w:rPr>
          <w:szCs w:val="24"/>
        </w:rPr>
        <w:softHyphen/>
        <w:t>чи</w:t>
      </w:r>
      <w:r w:rsidRPr="00384C15">
        <w:rPr>
          <w:szCs w:val="24"/>
        </w:rPr>
        <w:softHyphen/>
        <w:t>тел</w:t>
      </w:r>
      <w:r w:rsidRPr="00384C15">
        <w:rPr>
          <w:szCs w:val="24"/>
        </w:rPr>
        <w:softHyphen/>
        <w:t>но ва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на про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>но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ч</w:t>
      </w:r>
      <w:r w:rsidRPr="00384C15">
        <w:rPr>
          <w:szCs w:val="24"/>
        </w:rPr>
        <w:softHyphen/>
        <w:t>на стой</w:t>
      </w:r>
      <w:r w:rsidRPr="00384C15">
        <w:rPr>
          <w:szCs w:val="24"/>
        </w:rPr>
        <w:softHyphen/>
        <w:t>ност.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 xml:space="preserve">В статистически смисъл, </w:t>
      </w:r>
      <w:r w:rsidRPr="00384C15">
        <w:rPr>
          <w:b/>
          <w:bCs/>
          <w:i/>
          <w:iCs/>
          <w:szCs w:val="24"/>
        </w:rPr>
        <w:t xml:space="preserve">“нормално” е това, което се проявява най-често </w:t>
      </w:r>
      <w:r w:rsidRPr="00384C15">
        <w:rPr>
          <w:szCs w:val="24"/>
        </w:rPr>
        <w:t xml:space="preserve">и проблемът се свежда до това </w:t>
      </w:r>
      <w:r w:rsidRPr="00384C15">
        <w:rPr>
          <w:b/>
          <w:bCs/>
          <w:i/>
          <w:iCs/>
          <w:szCs w:val="24"/>
        </w:rPr>
        <w:t>къде да се постави граничната л</w:t>
      </w:r>
      <w:r w:rsidRPr="00384C15">
        <w:rPr>
          <w:b/>
          <w:bCs/>
          <w:i/>
          <w:iCs/>
          <w:szCs w:val="24"/>
        </w:rPr>
        <w:t>и</w:t>
      </w:r>
      <w:r w:rsidRPr="00384C15">
        <w:rPr>
          <w:b/>
          <w:bCs/>
          <w:i/>
          <w:iCs/>
          <w:szCs w:val="24"/>
        </w:rPr>
        <w:t>ния между “нормалното” и “отклонението от нормалното”.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lastRenderedPageBreak/>
        <w:t xml:space="preserve">За медицинските решения обикновено се изискват два вида “нормални” стойности: </w:t>
      </w:r>
      <w:r w:rsidRPr="00384C15">
        <w:rPr>
          <w:b/>
          <w:bCs/>
          <w:i/>
          <w:iCs/>
          <w:szCs w:val="24"/>
        </w:rPr>
        <w:t>“точкови нормални” стойности</w:t>
      </w:r>
      <w:r w:rsidRPr="00384C15">
        <w:rPr>
          <w:szCs w:val="24"/>
        </w:rPr>
        <w:t xml:space="preserve"> и </w:t>
      </w:r>
      <w:r w:rsidRPr="00384C15">
        <w:rPr>
          <w:b/>
          <w:bCs/>
          <w:i/>
          <w:iCs/>
          <w:szCs w:val="24"/>
        </w:rPr>
        <w:t>“нормални диапазони</w:t>
      </w:r>
      <w:r w:rsidRPr="00384C15">
        <w:rPr>
          <w:szCs w:val="24"/>
        </w:rPr>
        <w:t xml:space="preserve"> </w:t>
      </w:r>
      <w:r w:rsidRPr="00384C15">
        <w:rPr>
          <w:b/>
          <w:bCs/>
          <w:i/>
          <w:iCs/>
          <w:szCs w:val="24"/>
        </w:rPr>
        <w:t>(об</w:t>
      </w:r>
      <w:r w:rsidRPr="00384C15">
        <w:rPr>
          <w:b/>
          <w:bCs/>
          <w:i/>
          <w:iCs/>
          <w:szCs w:val="24"/>
        </w:rPr>
        <w:t>х</w:t>
      </w:r>
      <w:r w:rsidRPr="00384C15">
        <w:rPr>
          <w:b/>
          <w:bCs/>
          <w:i/>
          <w:iCs/>
          <w:szCs w:val="24"/>
        </w:rPr>
        <w:t>вати)”.</w:t>
      </w:r>
      <w:r w:rsidRPr="00384C15">
        <w:rPr>
          <w:szCs w:val="24"/>
        </w:rPr>
        <w:t xml:space="preserve"> 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ab/>
      </w:r>
      <w:r w:rsidRPr="00384C15">
        <w:rPr>
          <w:b/>
          <w:bCs/>
          <w:i/>
          <w:iCs/>
          <w:szCs w:val="24"/>
        </w:rPr>
        <w:t>Точковите нормални стойности</w:t>
      </w:r>
      <w:r w:rsidRPr="00384C15">
        <w:rPr>
          <w:szCs w:val="24"/>
        </w:rPr>
        <w:t xml:space="preserve"> се оценяват чрез мерките за централна тенденция и позиция – средна аритметична, мода, медиана.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ab/>
      </w:r>
      <w:r w:rsidRPr="00384C15">
        <w:rPr>
          <w:b/>
          <w:bCs/>
          <w:i/>
          <w:iCs/>
          <w:szCs w:val="24"/>
        </w:rPr>
        <w:t>Нормалните диапазони (обхвати)</w:t>
      </w:r>
      <w:r w:rsidRPr="00384C15">
        <w:rPr>
          <w:szCs w:val="24"/>
        </w:rPr>
        <w:t xml:space="preserve"> представят общоприетото ниво на дадена характеристика за здрави групи от популацията, превърнато в инте</w:t>
      </w:r>
      <w:r w:rsidRPr="00384C15">
        <w:rPr>
          <w:szCs w:val="24"/>
        </w:rPr>
        <w:t>р</w:t>
      </w:r>
      <w:r w:rsidRPr="00384C15">
        <w:rPr>
          <w:szCs w:val="24"/>
        </w:rPr>
        <w:t>вал. Някои лица в популацията могат да имат много високи или ниски сто</w:t>
      </w:r>
      <w:r w:rsidRPr="00384C15">
        <w:rPr>
          <w:szCs w:val="24"/>
        </w:rPr>
        <w:t>й</w:t>
      </w:r>
      <w:r w:rsidRPr="00384C15">
        <w:rPr>
          <w:szCs w:val="24"/>
        </w:rPr>
        <w:t>ности на конкретна характеристика и въпреки това да бъдат видимо здрави. Такива стойности се наричат “р</w:t>
      </w:r>
      <w:r w:rsidR="005E28CE" w:rsidRPr="00384C15">
        <w:rPr>
          <w:szCs w:val="24"/>
        </w:rPr>
        <w:t>я</w:t>
      </w:r>
      <w:r w:rsidRPr="00384C15">
        <w:rPr>
          <w:szCs w:val="24"/>
        </w:rPr>
        <w:t>зко отклоняващи се”. Те не могат да се ра</w:t>
      </w:r>
      <w:r w:rsidRPr="00384C15">
        <w:rPr>
          <w:szCs w:val="24"/>
        </w:rPr>
        <w:t>з</w:t>
      </w:r>
      <w:r w:rsidRPr="00384C15">
        <w:rPr>
          <w:szCs w:val="24"/>
        </w:rPr>
        <w:t>глеждат като типични за популацията и при изчисляването на нормалните стойности те следва да се изключват.</w:t>
      </w:r>
    </w:p>
    <w:p w:rsidR="00F155BE" w:rsidRPr="00384C15" w:rsidRDefault="00F155BE" w:rsidP="00384C15">
      <w:pPr>
        <w:pStyle w:val="BodyText"/>
        <w:spacing w:line="276" w:lineRule="auto"/>
        <w:rPr>
          <w:szCs w:val="24"/>
        </w:rPr>
      </w:pPr>
      <w:r w:rsidRPr="00384C15">
        <w:rPr>
          <w:szCs w:val="24"/>
        </w:rPr>
        <w:tab/>
        <w:t xml:space="preserve">Болшинството </w:t>
      </w:r>
      <w:proofErr w:type="spellStart"/>
      <w:r w:rsidRPr="00384C15">
        <w:rPr>
          <w:szCs w:val="24"/>
        </w:rPr>
        <w:t>биомедицински</w:t>
      </w:r>
      <w:proofErr w:type="spellEnd"/>
      <w:r w:rsidRPr="00384C15">
        <w:rPr>
          <w:szCs w:val="24"/>
        </w:rPr>
        <w:t xml:space="preserve"> нормални диапазони са разработени така, че да гарантират, че 95% от случайно подбрани здрави лица биха попаднали в рамките на тези интервали.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 xml:space="preserve">Когато дадена променлива величина следва </w:t>
      </w:r>
      <w:proofErr w:type="spellStart"/>
      <w:r w:rsidRPr="00384C15">
        <w:rPr>
          <w:szCs w:val="24"/>
        </w:rPr>
        <w:t>едномодално</w:t>
      </w:r>
      <w:proofErr w:type="spellEnd"/>
      <w:r w:rsidRPr="00384C15">
        <w:rPr>
          <w:szCs w:val="24"/>
        </w:rPr>
        <w:t xml:space="preserve"> и симетрично разпределение, то нормалният интервал може да се изчисли лесно с помо</w:t>
      </w:r>
      <w:r w:rsidRPr="00384C15">
        <w:rPr>
          <w:szCs w:val="24"/>
        </w:rPr>
        <w:t>щ</w:t>
      </w:r>
      <w:r w:rsidRPr="00384C15">
        <w:rPr>
          <w:szCs w:val="24"/>
        </w:rPr>
        <w:t>та на средната аритметична (</w:t>
      </w:r>
      <w:r w:rsidR="005E28CE" w:rsidRPr="00384C15">
        <w:rPr>
          <w:b/>
          <w:bCs/>
          <w:i/>
          <w:position w:val="-6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3.2pt" o:ole="">
            <v:imagedata r:id="rId9" o:title=""/>
          </v:shape>
          <o:OLEObject Type="Embed" ProgID="Equation.3" ShapeID="_x0000_i1025" DrawAspect="Content" ObjectID="_1610637671" r:id="rId10"/>
        </w:object>
      </w:r>
      <w:r w:rsidRPr="00384C15">
        <w:rPr>
          <w:szCs w:val="24"/>
        </w:rPr>
        <w:t>) и стандартното отклонение (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szCs w:val="24"/>
        </w:rPr>
        <w:t>), използвайки свойствата на теоретичното нормално разпределение. Например, при но</w:t>
      </w:r>
      <w:r w:rsidRPr="00384C15">
        <w:rPr>
          <w:szCs w:val="24"/>
        </w:rPr>
        <w:t>р</w:t>
      </w:r>
      <w:r w:rsidRPr="00384C15">
        <w:rPr>
          <w:szCs w:val="24"/>
        </w:rPr>
        <w:t>мално разпределение интервалът, равен на средната аритметична плюс м</w:t>
      </w:r>
      <w:r w:rsidRPr="00384C15">
        <w:rPr>
          <w:szCs w:val="24"/>
        </w:rPr>
        <w:t>и</w:t>
      </w:r>
      <w:r w:rsidRPr="00384C15">
        <w:rPr>
          <w:szCs w:val="24"/>
        </w:rPr>
        <w:t>нус 1 стандартно отклонение (</w:t>
      </w:r>
      <w:r w:rsidR="005E28CE" w:rsidRPr="00384C15">
        <w:rPr>
          <w:b/>
          <w:bCs/>
          <w:i/>
          <w:position w:val="-6"/>
          <w:szCs w:val="24"/>
        </w:rPr>
        <w:object w:dxaOrig="220" w:dyaOrig="260">
          <v:shape id="_x0000_i1026" type="#_x0000_t75" style="width:11.2pt;height:13.2pt" o:ole="">
            <v:imagedata r:id="rId9" o:title=""/>
          </v:shape>
          <o:OLEObject Type="Embed" ProgID="Equation.3" ShapeID="_x0000_i1026" DrawAspect="Content" ObjectID="_1610637672" r:id="rId11"/>
        </w:object>
      </w:r>
      <w:r w:rsidRPr="00384C15">
        <w:rPr>
          <w:b/>
          <w:bCs/>
          <w:i/>
          <w:szCs w:val="24"/>
          <w:lang w:val="en-US"/>
        </w:rPr>
        <w:sym w:font="Symbol" w:char="F0B1"/>
      </w:r>
      <w:r w:rsidR="005E28CE" w:rsidRPr="00384C15">
        <w:rPr>
          <w:b/>
          <w:bCs/>
          <w:i/>
          <w:szCs w:val="24"/>
        </w:rPr>
        <w:t xml:space="preserve"> </w:t>
      </w:r>
      <w:r w:rsidRPr="00384C15">
        <w:rPr>
          <w:b/>
          <w:bCs/>
          <w:i/>
          <w:szCs w:val="24"/>
        </w:rPr>
        <w:t>1</w:t>
      </w:r>
      <w:r w:rsidR="005E28CE" w:rsidRPr="00384C15">
        <w:rPr>
          <w:b/>
          <w:bCs/>
          <w:i/>
          <w:szCs w:val="24"/>
        </w:rPr>
        <w:t xml:space="preserve"> 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i/>
          <w:szCs w:val="24"/>
        </w:rPr>
        <w:t>)</w:t>
      </w:r>
      <w:r w:rsidRPr="00384C15">
        <w:rPr>
          <w:szCs w:val="24"/>
        </w:rPr>
        <w:t>, обхваща приблизително 68% от сл</w:t>
      </w:r>
      <w:r w:rsidRPr="00384C15">
        <w:rPr>
          <w:szCs w:val="24"/>
        </w:rPr>
        <w:t>у</w:t>
      </w:r>
      <w:r w:rsidRPr="00384C15">
        <w:rPr>
          <w:szCs w:val="24"/>
        </w:rPr>
        <w:t xml:space="preserve">чаите в извадката, а в интервала </w:t>
      </w:r>
      <w:r w:rsidR="005E28CE" w:rsidRPr="00384C15">
        <w:rPr>
          <w:b/>
          <w:bCs/>
          <w:i/>
          <w:position w:val="-6"/>
          <w:szCs w:val="24"/>
        </w:rPr>
        <w:object w:dxaOrig="220" w:dyaOrig="260">
          <v:shape id="_x0000_i1027" type="#_x0000_t75" style="width:11.2pt;height:13.2pt" o:ole="">
            <v:imagedata r:id="rId9" o:title=""/>
          </v:shape>
          <o:OLEObject Type="Embed" ProgID="Equation.3" ShapeID="_x0000_i1027" DrawAspect="Content" ObjectID="_1610637673" r:id="rId12"/>
        </w:object>
      </w:r>
      <w:r w:rsidRPr="00384C15">
        <w:rPr>
          <w:b/>
          <w:bCs/>
          <w:i/>
          <w:szCs w:val="24"/>
          <w:lang w:val="en-US"/>
        </w:rPr>
        <w:sym w:font="Symbol" w:char="F0B1"/>
      </w:r>
      <w:r w:rsidR="005E28CE" w:rsidRPr="00384C15">
        <w:rPr>
          <w:b/>
          <w:bCs/>
          <w:i/>
          <w:szCs w:val="24"/>
        </w:rPr>
        <w:t xml:space="preserve"> </w:t>
      </w:r>
      <w:r w:rsidRPr="00384C15">
        <w:rPr>
          <w:b/>
          <w:bCs/>
          <w:i/>
          <w:szCs w:val="24"/>
        </w:rPr>
        <w:t>1.96</w:t>
      </w:r>
      <w:r w:rsidR="005E28CE" w:rsidRPr="00384C15">
        <w:rPr>
          <w:b/>
          <w:bCs/>
          <w:i/>
          <w:szCs w:val="24"/>
        </w:rPr>
        <w:t xml:space="preserve"> 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i/>
          <w:szCs w:val="24"/>
        </w:rPr>
        <w:t xml:space="preserve"> </w:t>
      </w:r>
      <w:r w:rsidRPr="00384C15">
        <w:rPr>
          <w:szCs w:val="24"/>
        </w:rPr>
        <w:t xml:space="preserve">попадат приблизително 95% от случаите на разпределението на извадката.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 xml:space="preserve">Когато разпределението е </w:t>
      </w:r>
      <w:proofErr w:type="spellStart"/>
      <w:r w:rsidRPr="00384C15">
        <w:rPr>
          <w:szCs w:val="24"/>
        </w:rPr>
        <w:t>мултимодално</w:t>
      </w:r>
      <w:proofErr w:type="spellEnd"/>
      <w:r w:rsidRPr="00384C15">
        <w:rPr>
          <w:szCs w:val="24"/>
        </w:rPr>
        <w:t xml:space="preserve"> и асиметрично, изчисляването на нормалния обхват е доста по-трудно.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Много често нормалните стойности се различават между отделни възра</w:t>
      </w:r>
      <w:r w:rsidRPr="00384C15">
        <w:rPr>
          <w:szCs w:val="24"/>
        </w:rPr>
        <w:t>с</w:t>
      </w:r>
      <w:r w:rsidRPr="00384C15">
        <w:rPr>
          <w:szCs w:val="24"/>
        </w:rPr>
        <w:t xml:space="preserve">тови и полови групи, по географски области и др. Например, “нормалното” артериално налягане е различно за мъжете и жените; то също  се променя с възрастта и неговите модели не са еднакви във всички човешки популации.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Следователно, днес е не</w:t>
      </w:r>
      <w:r w:rsidRPr="00384C15">
        <w:rPr>
          <w:szCs w:val="24"/>
        </w:rPr>
        <w:softHyphen/>
        <w:t>въз</w:t>
      </w:r>
      <w:r w:rsidRPr="00384C15">
        <w:rPr>
          <w:szCs w:val="24"/>
        </w:rPr>
        <w:softHyphen/>
        <w:t>мо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но да го</w:t>
      </w:r>
      <w:r w:rsidRPr="00384C15">
        <w:rPr>
          <w:szCs w:val="24"/>
        </w:rPr>
        <w:softHyphen/>
        <w:t>во</w:t>
      </w:r>
      <w:r w:rsidRPr="00384C15">
        <w:rPr>
          <w:szCs w:val="24"/>
        </w:rPr>
        <w:softHyphen/>
        <w:t>рим за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 въ</w:t>
      </w:r>
      <w:r w:rsidRPr="00384C15">
        <w:rPr>
          <w:szCs w:val="24"/>
        </w:rPr>
        <w:softHyphen/>
        <w:t>о</w:t>
      </w:r>
      <w:r w:rsidRPr="00384C15">
        <w:rPr>
          <w:szCs w:val="24"/>
        </w:rPr>
        <w:softHyphen/>
        <w:t>б</w:t>
      </w:r>
      <w:r w:rsidRPr="00384C15">
        <w:rPr>
          <w:szCs w:val="24"/>
        </w:rPr>
        <w:softHyphen/>
        <w:t xml:space="preserve">ще. </w:t>
      </w:r>
      <w:r w:rsidRPr="00384C15">
        <w:rPr>
          <w:b/>
          <w:bCs/>
          <w:i/>
          <w:iCs/>
          <w:szCs w:val="24"/>
        </w:rPr>
        <w:t>Нор</w:t>
      </w:r>
      <w:r w:rsidRPr="00384C15">
        <w:rPr>
          <w:b/>
          <w:bCs/>
          <w:i/>
          <w:iCs/>
          <w:szCs w:val="24"/>
        </w:rPr>
        <w:softHyphen/>
        <w:t>ма</w:t>
      </w:r>
      <w:r w:rsidRPr="00384C15">
        <w:rPr>
          <w:b/>
          <w:bCs/>
          <w:i/>
          <w:iCs/>
          <w:szCs w:val="24"/>
        </w:rPr>
        <w:softHyphen/>
        <w:t>ти</w:t>
      </w:r>
      <w:r w:rsidRPr="00384C15">
        <w:rPr>
          <w:b/>
          <w:bCs/>
          <w:i/>
          <w:iCs/>
          <w:szCs w:val="24"/>
        </w:rPr>
        <w:softHyphen/>
        <w:t>ви</w:t>
      </w:r>
      <w:r w:rsidRPr="00384C15">
        <w:rPr>
          <w:b/>
          <w:bCs/>
          <w:i/>
          <w:iCs/>
          <w:szCs w:val="24"/>
        </w:rPr>
        <w:softHyphen/>
        <w:t>те имат ви</w:t>
      </w:r>
      <w:r w:rsidRPr="00384C15">
        <w:rPr>
          <w:b/>
          <w:bCs/>
          <w:i/>
          <w:iCs/>
          <w:szCs w:val="24"/>
        </w:rPr>
        <w:softHyphen/>
        <w:t>на</w:t>
      </w:r>
      <w:r w:rsidRPr="00384C15">
        <w:rPr>
          <w:b/>
          <w:bCs/>
          <w:i/>
          <w:iCs/>
          <w:szCs w:val="24"/>
        </w:rPr>
        <w:softHyphen/>
        <w:t>ги кон</w:t>
      </w:r>
      <w:r w:rsidRPr="00384C15">
        <w:rPr>
          <w:b/>
          <w:bCs/>
          <w:i/>
          <w:iCs/>
          <w:szCs w:val="24"/>
        </w:rPr>
        <w:softHyphen/>
        <w:t>к</w:t>
      </w:r>
      <w:r w:rsidRPr="00384C15">
        <w:rPr>
          <w:b/>
          <w:bCs/>
          <w:i/>
          <w:iCs/>
          <w:szCs w:val="24"/>
        </w:rPr>
        <w:softHyphen/>
        <w:t>ре</w:t>
      </w:r>
      <w:r w:rsidRPr="00384C15">
        <w:rPr>
          <w:b/>
          <w:bCs/>
          <w:i/>
          <w:iCs/>
          <w:szCs w:val="24"/>
        </w:rPr>
        <w:softHyphen/>
        <w:t>т</w:t>
      </w:r>
      <w:r w:rsidRPr="00384C15">
        <w:rPr>
          <w:b/>
          <w:bCs/>
          <w:i/>
          <w:iCs/>
          <w:szCs w:val="24"/>
        </w:rPr>
        <w:softHyphen/>
        <w:t>но съ</w:t>
      </w:r>
      <w:r w:rsidRPr="00384C15">
        <w:rPr>
          <w:b/>
          <w:bCs/>
          <w:i/>
          <w:iCs/>
          <w:szCs w:val="24"/>
        </w:rPr>
        <w:softHyphen/>
        <w:t>дър</w:t>
      </w:r>
      <w:r w:rsidRPr="00384C15">
        <w:rPr>
          <w:b/>
          <w:bCs/>
          <w:i/>
          <w:iCs/>
          <w:szCs w:val="24"/>
        </w:rPr>
        <w:softHyphen/>
        <w:t>жа</w:t>
      </w:r>
      <w:r w:rsidRPr="00384C15">
        <w:rPr>
          <w:b/>
          <w:bCs/>
          <w:i/>
          <w:iCs/>
          <w:szCs w:val="24"/>
        </w:rPr>
        <w:softHyphen/>
        <w:t xml:space="preserve">ние </w:t>
      </w:r>
      <w:r w:rsidRPr="00384C15">
        <w:rPr>
          <w:szCs w:val="24"/>
        </w:rPr>
        <w:t>-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 за да</w:t>
      </w:r>
      <w:r w:rsidRPr="00384C15">
        <w:rPr>
          <w:szCs w:val="24"/>
        </w:rPr>
        <w:softHyphen/>
        <w:t>де</w:t>
      </w:r>
      <w:r w:rsidRPr="00384C15">
        <w:rPr>
          <w:szCs w:val="24"/>
        </w:rPr>
        <w:softHyphen/>
        <w:t>на г</w:t>
      </w:r>
      <w:r w:rsidRPr="00384C15">
        <w:rPr>
          <w:szCs w:val="24"/>
        </w:rPr>
        <w:t>е</w:t>
      </w:r>
      <w:r w:rsidRPr="00384C15">
        <w:rPr>
          <w:szCs w:val="24"/>
        </w:rPr>
        <w:t>ографска област, популация, въз</w:t>
      </w:r>
      <w:r w:rsidRPr="00384C15">
        <w:rPr>
          <w:szCs w:val="24"/>
        </w:rPr>
        <w:softHyphen/>
        <w:t>ра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то</w:t>
      </w:r>
      <w:r w:rsidRPr="00384C15">
        <w:rPr>
          <w:szCs w:val="24"/>
        </w:rPr>
        <w:softHyphen/>
        <w:t>ва гру</w:t>
      </w:r>
      <w:r w:rsidRPr="00384C15">
        <w:rPr>
          <w:szCs w:val="24"/>
        </w:rPr>
        <w:softHyphen/>
        <w:t>па, за мъ</w:t>
      </w:r>
      <w:r w:rsidRPr="00384C15">
        <w:rPr>
          <w:szCs w:val="24"/>
        </w:rPr>
        <w:softHyphen/>
        <w:t>же и же</w:t>
      </w:r>
      <w:r w:rsidRPr="00384C15">
        <w:rPr>
          <w:szCs w:val="24"/>
        </w:rPr>
        <w:softHyphen/>
        <w:t>ни, за жи</w:t>
      </w:r>
      <w:r w:rsidRPr="00384C15">
        <w:rPr>
          <w:szCs w:val="24"/>
        </w:rPr>
        <w:softHyphen/>
        <w:t>ве</w:t>
      </w:r>
      <w:r w:rsidRPr="00384C15">
        <w:rPr>
          <w:szCs w:val="24"/>
        </w:rPr>
        <w:softHyphen/>
        <w:t>е</w:t>
      </w:r>
      <w:r w:rsidRPr="00384C15">
        <w:rPr>
          <w:szCs w:val="24"/>
        </w:rPr>
        <w:softHyphen/>
        <w:t>щи при раз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ч</w:t>
      </w:r>
      <w:r w:rsidRPr="00384C15">
        <w:rPr>
          <w:szCs w:val="24"/>
        </w:rPr>
        <w:softHyphen/>
        <w:t>ни ус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 xml:space="preserve">вия и т.н. С други думи, </w:t>
      </w:r>
      <w:r w:rsidRPr="00384C15">
        <w:rPr>
          <w:b/>
          <w:bCs/>
          <w:i/>
          <w:iCs/>
          <w:szCs w:val="24"/>
        </w:rPr>
        <w:t xml:space="preserve">винаги трябва да </w:t>
      </w:r>
      <w:r w:rsidR="005E28CE" w:rsidRPr="00384C15">
        <w:rPr>
          <w:b/>
          <w:bCs/>
          <w:i/>
          <w:iCs/>
          <w:szCs w:val="24"/>
        </w:rPr>
        <w:t xml:space="preserve">се </w:t>
      </w:r>
      <w:r w:rsidRPr="00384C15">
        <w:rPr>
          <w:b/>
          <w:bCs/>
          <w:i/>
          <w:iCs/>
          <w:szCs w:val="24"/>
        </w:rPr>
        <w:t>посочва за каква популация се отнасят конкретните нормални стойности</w:t>
      </w:r>
      <w:r w:rsidRPr="00384C15">
        <w:rPr>
          <w:szCs w:val="24"/>
        </w:rPr>
        <w:t xml:space="preserve">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Не мо</w:t>
      </w:r>
      <w:r w:rsidRPr="00384C15">
        <w:rPr>
          <w:szCs w:val="24"/>
        </w:rPr>
        <w:softHyphen/>
        <w:t>же съ</w:t>
      </w:r>
      <w:r w:rsidRPr="00384C15">
        <w:rPr>
          <w:szCs w:val="24"/>
        </w:rPr>
        <w:softHyphen/>
        <w:t>що та</w:t>
      </w:r>
      <w:r w:rsidRPr="00384C15">
        <w:rPr>
          <w:szCs w:val="24"/>
        </w:rPr>
        <w:softHyphen/>
        <w:t>ка да се из</w:t>
      </w:r>
      <w:r w:rsidRPr="00384C15">
        <w:rPr>
          <w:szCs w:val="24"/>
        </w:rPr>
        <w:softHyphen/>
        <w:t>по</w:t>
      </w:r>
      <w:r w:rsidRPr="00384C15">
        <w:rPr>
          <w:szCs w:val="24"/>
        </w:rPr>
        <w:softHyphen/>
        <w:t>л</w:t>
      </w:r>
      <w:r w:rsidRPr="00384C15">
        <w:rPr>
          <w:szCs w:val="24"/>
        </w:rPr>
        <w:softHyphen/>
        <w:t>з</w:t>
      </w:r>
      <w:r w:rsidRPr="00384C15">
        <w:rPr>
          <w:szCs w:val="24"/>
        </w:rPr>
        <w:softHyphen/>
        <w:t>ват про</w:t>
      </w:r>
      <w:r w:rsidRPr="00384C15">
        <w:rPr>
          <w:szCs w:val="24"/>
        </w:rPr>
        <w:softHyphen/>
        <w:t>дъл</w:t>
      </w:r>
      <w:r w:rsidRPr="00384C15">
        <w:rPr>
          <w:szCs w:val="24"/>
        </w:rPr>
        <w:softHyphen/>
        <w:t>жи</w:t>
      </w:r>
      <w:r w:rsidRPr="00384C15">
        <w:rPr>
          <w:szCs w:val="24"/>
        </w:rPr>
        <w:softHyphen/>
        <w:t>тел</w:t>
      </w:r>
      <w:r w:rsidRPr="00384C15">
        <w:rPr>
          <w:szCs w:val="24"/>
        </w:rPr>
        <w:softHyphen/>
        <w:t>но вре</w:t>
      </w:r>
      <w:r w:rsidRPr="00384C15">
        <w:rPr>
          <w:szCs w:val="24"/>
        </w:rPr>
        <w:softHyphen/>
        <w:t>ме ед</w:t>
      </w:r>
      <w:r w:rsidRPr="00384C15">
        <w:rPr>
          <w:szCs w:val="24"/>
        </w:rPr>
        <w:softHyphen/>
        <w:t>ни и съ</w:t>
      </w:r>
      <w:r w:rsidRPr="00384C15">
        <w:rPr>
          <w:szCs w:val="24"/>
        </w:rPr>
        <w:softHyphen/>
        <w:t>щи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ви, за</w:t>
      </w:r>
      <w:r w:rsidRPr="00384C15">
        <w:rPr>
          <w:szCs w:val="24"/>
        </w:rPr>
        <w:softHyphen/>
        <w:t>що</w:t>
      </w:r>
      <w:r w:rsidRPr="00384C15">
        <w:rPr>
          <w:szCs w:val="24"/>
        </w:rPr>
        <w:softHyphen/>
        <w:t>то то</w:t>
      </w:r>
      <w:r w:rsidRPr="00384C15">
        <w:rPr>
          <w:szCs w:val="24"/>
        </w:rPr>
        <w:softHyphen/>
        <w:t>ва, ко</w:t>
      </w:r>
      <w:r w:rsidRPr="00384C15">
        <w:rPr>
          <w:szCs w:val="24"/>
        </w:rPr>
        <w:softHyphen/>
        <w:t>е</w:t>
      </w:r>
      <w:r w:rsidRPr="00384C15">
        <w:rPr>
          <w:szCs w:val="24"/>
        </w:rPr>
        <w:softHyphen/>
        <w:t>то е би</w:t>
      </w:r>
      <w:r w:rsidRPr="00384C15">
        <w:rPr>
          <w:szCs w:val="24"/>
        </w:rPr>
        <w:softHyphen/>
        <w:t>ло нор</w:t>
      </w:r>
      <w:r w:rsidRPr="00384C15">
        <w:rPr>
          <w:szCs w:val="24"/>
        </w:rPr>
        <w:softHyphen/>
        <w:t>ма пре</w:t>
      </w:r>
      <w:r w:rsidRPr="00384C15">
        <w:rPr>
          <w:szCs w:val="24"/>
        </w:rPr>
        <w:softHyphen/>
        <w:t>ди де</w:t>
      </w:r>
      <w:r w:rsidRPr="00384C15">
        <w:rPr>
          <w:szCs w:val="24"/>
        </w:rPr>
        <w:softHyphen/>
        <w:t>се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ле</w:t>
      </w:r>
      <w:r w:rsidRPr="00384C15">
        <w:rPr>
          <w:szCs w:val="24"/>
        </w:rPr>
        <w:softHyphen/>
        <w:t>тия, днес мо</w:t>
      </w:r>
      <w:r w:rsidRPr="00384C15">
        <w:rPr>
          <w:szCs w:val="24"/>
        </w:rPr>
        <w:softHyphen/>
        <w:t xml:space="preserve">же </w:t>
      </w:r>
      <w:r w:rsidRPr="00384C15">
        <w:rPr>
          <w:szCs w:val="24"/>
        </w:rPr>
        <w:lastRenderedPageBreak/>
        <w:t>да е под или над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 xml:space="preserve">та. Ето защо, </w:t>
      </w:r>
      <w:r w:rsidRPr="00384C15">
        <w:rPr>
          <w:b/>
          <w:bCs/>
          <w:i/>
          <w:iCs/>
          <w:szCs w:val="24"/>
        </w:rPr>
        <w:t>нор</w:t>
      </w:r>
      <w:r w:rsidRPr="00384C15">
        <w:rPr>
          <w:b/>
          <w:bCs/>
          <w:i/>
          <w:iCs/>
          <w:szCs w:val="24"/>
        </w:rPr>
        <w:softHyphen/>
        <w:t>ма</w:t>
      </w:r>
      <w:r w:rsidRPr="00384C15">
        <w:rPr>
          <w:b/>
          <w:bCs/>
          <w:i/>
          <w:iCs/>
          <w:szCs w:val="24"/>
        </w:rPr>
        <w:softHyphen/>
        <w:t>ти</w:t>
      </w:r>
      <w:r w:rsidRPr="00384C15">
        <w:rPr>
          <w:b/>
          <w:bCs/>
          <w:i/>
          <w:iCs/>
          <w:szCs w:val="24"/>
        </w:rPr>
        <w:softHyphen/>
        <w:t>ви</w:t>
      </w:r>
      <w:r w:rsidRPr="00384C15">
        <w:rPr>
          <w:b/>
          <w:bCs/>
          <w:i/>
          <w:iCs/>
          <w:szCs w:val="24"/>
        </w:rPr>
        <w:softHyphen/>
        <w:t>те тря</w:t>
      </w:r>
      <w:r w:rsidRPr="00384C15">
        <w:rPr>
          <w:b/>
          <w:bCs/>
          <w:i/>
          <w:iCs/>
          <w:szCs w:val="24"/>
        </w:rPr>
        <w:softHyphen/>
        <w:t>б</w:t>
      </w:r>
      <w:r w:rsidRPr="00384C15">
        <w:rPr>
          <w:b/>
          <w:bCs/>
          <w:i/>
          <w:iCs/>
          <w:szCs w:val="24"/>
        </w:rPr>
        <w:softHyphen/>
        <w:t>ва не</w:t>
      </w:r>
      <w:r w:rsidRPr="00384C15">
        <w:rPr>
          <w:b/>
          <w:bCs/>
          <w:i/>
          <w:iCs/>
          <w:szCs w:val="24"/>
        </w:rPr>
        <w:softHyphen/>
        <w:t>пре</w:t>
      </w:r>
      <w:r w:rsidRPr="00384C15">
        <w:rPr>
          <w:b/>
          <w:bCs/>
          <w:i/>
          <w:iCs/>
          <w:szCs w:val="24"/>
        </w:rPr>
        <w:softHyphen/>
        <w:t>къ</w:t>
      </w:r>
      <w:r w:rsidRPr="00384C15">
        <w:rPr>
          <w:b/>
          <w:bCs/>
          <w:i/>
          <w:iCs/>
          <w:szCs w:val="24"/>
        </w:rPr>
        <w:softHyphen/>
        <w:t>с</w:t>
      </w:r>
      <w:r w:rsidRPr="00384C15">
        <w:rPr>
          <w:b/>
          <w:bCs/>
          <w:i/>
          <w:iCs/>
          <w:szCs w:val="24"/>
        </w:rPr>
        <w:softHyphen/>
        <w:t>на</w:t>
      </w:r>
      <w:r w:rsidRPr="00384C15">
        <w:rPr>
          <w:b/>
          <w:bCs/>
          <w:i/>
          <w:iCs/>
          <w:szCs w:val="24"/>
        </w:rPr>
        <w:softHyphen/>
        <w:t>то да се осъ</w:t>
      </w:r>
      <w:r w:rsidRPr="00384C15">
        <w:rPr>
          <w:b/>
          <w:bCs/>
          <w:i/>
          <w:iCs/>
          <w:szCs w:val="24"/>
        </w:rPr>
        <w:softHyphen/>
        <w:t>в</w:t>
      </w:r>
      <w:r w:rsidRPr="00384C15">
        <w:rPr>
          <w:b/>
          <w:bCs/>
          <w:i/>
          <w:iCs/>
          <w:szCs w:val="24"/>
        </w:rPr>
        <w:softHyphen/>
        <w:t>ре</w:t>
      </w:r>
      <w:r w:rsidRPr="00384C15">
        <w:rPr>
          <w:b/>
          <w:bCs/>
          <w:i/>
          <w:iCs/>
          <w:szCs w:val="24"/>
        </w:rPr>
        <w:softHyphen/>
        <w:t>ме</w:t>
      </w:r>
      <w:r w:rsidRPr="00384C15">
        <w:rPr>
          <w:b/>
          <w:bCs/>
          <w:i/>
          <w:iCs/>
          <w:szCs w:val="24"/>
        </w:rPr>
        <w:softHyphen/>
        <w:t>ня</w:t>
      </w:r>
      <w:r w:rsidRPr="00384C15">
        <w:rPr>
          <w:b/>
          <w:bCs/>
          <w:i/>
          <w:iCs/>
          <w:szCs w:val="24"/>
        </w:rPr>
        <w:softHyphen/>
        <w:t xml:space="preserve">ват </w:t>
      </w:r>
      <w:r w:rsidRPr="00384C15">
        <w:rPr>
          <w:szCs w:val="24"/>
        </w:rPr>
        <w:t>и да се из</w:t>
      </w:r>
      <w:r w:rsidRPr="00384C15">
        <w:rPr>
          <w:szCs w:val="24"/>
        </w:rPr>
        <w:softHyphen/>
        <w:t>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ват на ба</w:t>
      </w:r>
      <w:r w:rsidRPr="00384C15">
        <w:rPr>
          <w:szCs w:val="24"/>
        </w:rPr>
        <w:softHyphen/>
        <w:t>за</w:t>
      </w:r>
      <w:r w:rsidRPr="00384C15">
        <w:rPr>
          <w:szCs w:val="24"/>
        </w:rPr>
        <w:softHyphen/>
        <w:t>та на на</w:t>
      </w:r>
      <w:r w:rsidRPr="00384C15">
        <w:rPr>
          <w:szCs w:val="24"/>
        </w:rPr>
        <w:softHyphen/>
        <w:t>б</w:t>
      </w:r>
      <w:r w:rsidRPr="00384C15">
        <w:rPr>
          <w:szCs w:val="24"/>
        </w:rPr>
        <w:softHyphen/>
        <w:t>лю</w:t>
      </w:r>
      <w:r w:rsidRPr="00384C15">
        <w:rPr>
          <w:szCs w:val="24"/>
        </w:rPr>
        <w:softHyphen/>
        <w:t>де</w:t>
      </w:r>
      <w:r w:rsidRPr="00384C15">
        <w:rPr>
          <w:szCs w:val="24"/>
        </w:rPr>
        <w:softHyphen/>
        <w:t>ние на до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та</w:t>
      </w:r>
      <w:r w:rsidRPr="00384C15">
        <w:rPr>
          <w:szCs w:val="24"/>
        </w:rPr>
        <w:softHyphen/>
        <w:t>тъ</w:t>
      </w:r>
      <w:r w:rsidRPr="00384C15">
        <w:rPr>
          <w:szCs w:val="24"/>
        </w:rPr>
        <w:softHyphen/>
        <w:t>ч</w:t>
      </w:r>
      <w:r w:rsidRPr="00384C15">
        <w:rPr>
          <w:szCs w:val="24"/>
        </w:rPr>
        <w:softHyphen/>
        <w:t>но го</w:t>
      </w:r>
      <w:r w:rsidRPr="00384C15">
        <w:rPr>
          <w:szCs w:val="24"/>
        </w:rPr>
        <w:softHyphen/>
        <w:t>лям брой слу</w:t>
      </w:r>
      <w:r w:rsidRPr="00384C15">
        <w:rPr>
          <w:szCs w:val="24"/>
        </w:rPr>
        <w:softHyphen/>
        <w:t>чаи.</w:t>
      </w:r>
    </w:p>
    <w:p w:rsidR="00F155BE" w:rsidRPr="00384C15" w:rsidRDefault="005E28CE" w:rsidP="00384C15">
      <w:pPr>
        <w:pStyle w:val="Heading1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384C15">
        <w:rPr>
          <w:rFonts w:ascii="Times New Roman" w:hAnsi="Times New Roman"/>
          <w:sz w:val="24"/>
          <w:szCs w:val="24"/>
          <w:lang w:val="bg-BG"/>
        </w:rPr>
        <w:t>9</w:t>
      </w:r>
      <w:r w:rsidR="00F155BE" w:rsidRPr="00384C15">
        <w:rPr>
          <w:rFonts w:ascii="Times New Roman" w:hAnsi="Times New Roman"/>
          <w:sz w:val="24"/>
          <w:szCs w:val="24"/>
          <w:lang w:val="bg-BG"/>
        </w:rPr>
        <w:t>.2. Метод на Мартин за създаване на нормативи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ab/>
        <w:t>Съ</w:t>
      </w:r>
      <w:r w:rsidRPr="00384C15">
        <w:rPr>
          <w:szCs w:val="24"/>
        </w:rPr>
        <w:softHyphen/>
        <w:t>ще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ву</w:t>
      </w:r>
      <w:r w:rsidRPr="00384C15">
        <w:rPr>
          <w:szCs w:val="24"/>
        </w:rPr>
        <w:softHyphen/>
        <w:t>ват раз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ч</w:t>
      </w:r>
      <w:r w:rsidRPr="00384C15">
        <w:rPr>
          <w:szCs w:val="24"/>
        </w:rPr>
        <w:softHyphen/>
        <w:t>ни ме</w:t>
      </w:r>
      <w:r w:rsidRPr="00384C15">
        <w:rPr>
          <w:szCs w:val="24"/>
        </w:rPr>
        <w:softHyphen/>
        <w:t>то</w:t>
      </w:r>
      <w:r w:rsidRPr="00384C15">
        <w:rPr>
          <w:szCs w:val="24"/>
        </w:rPr>
        <w:softHyphen/>
        <w:t>ди за из</w:t>
      </w:r>
      <w:r w:rsidRPr="00384C15">
        <w:rPr>
          <w:szCs w:val="24"/>
        </w:rPr>
        <w:softHyphen/>
        <w:t>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не на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ви. Един от че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то из</w:t>
      </w:r>
      <w:r w:rsidRPr="00384C15">
        <w:rPr>
          <w:szCs w:val="24"/>
        </w:rPr>
        <w:softHyphen/>
        <w:t>по</w:t>
      </w:r>
      <w:r w:rsidRPr="00384C15">
        <w:rPr>
          <w:szCs w:val="24"/>
        </w:rPr>
        <w:softHyphen/>
        <w:t>л</w:t>
      </w:r>
      <w:r w:rsidRPr="00384C15">
        <w:rPr>
          <w:szCs w:val="24"/>
        </w:rPr>
        <w:softHyphen/>
        <w:t>з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ни</w:t>
      </w:r>
      <w:r w:rsidRPr="00384C15">
        <w:rPr>
          <w:szCs w:val="24"/>
        </w:rPr>
        <w:softHyphen/>
        <w:t>те по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хо</w:t>
      </w:r>
      <w:r w:rsidRPr="00384C15">
        <w:rPr>
          <w:szCs w:val="24"/>
        </w:rPr>
        <w:softHyphen/>
        <w:t xml:space="preserve">ди е </w:t>
      </w:r>
      <w:r w:rsidRPr="00384C15">
        <w:rPr>
          <w:b/>
          <w:bCs/>
          <w:i/>
          <w:iCs/>
          <w:szCs w:val="24"/>
        </w:rPr>
        <w:t>ме</w:t>
      </w:r>
      <w:r w:rsidRPr="00384C15">
        <w:rPr>
          <w:b/>
          <w:bCs/>
          <w:i/>
          <w:iCs/>
          <w:szCs w:val="24"/>
        </w:rPr>
        <w:softHyphen/>
        <w:t>то</w:t>
      </w:r>
      <w:r w:rsidRPr="00384C15">
        <w:rPr>
          <w:b/>
          <w:bCs/>
          <w:i/>
          <w:iCs/>
          <w:szCs w:val="24"/>
        </w:rPr>
        <w:softHyphen/>
        <w:t xml:space="preserve">дът на </w:t>
      </w:r>
      <w:proofErr w:type="spellStart"/>
      <w:r w:rsidRPr="00384C15">
        <w:rPr>
          <w:b/>
          <w:bCs/>
          <w:i/>
          <w:iCs/>
          <w:szCs w:val="24"/>
        </w:rPr>
        <w:t>си</w:t>
      </w:r>
      <w:r w:rsidRPr="00384C15">
        <w:rPr>
          <w:b/>
          <w:bCs/>
          <w:i/>
          <w:iCs/>
          <w:szCs w:val="24"/>
        </w:rPr>
        <w:softHyphen/>
        <w:t>г</w:t>
      </w:r>
      <w:r w:rsidRPr="00384C15">
        <w:rPr>
          <w:b/>
          <w:bCs/>
          <w:i/>
          <w:iCs/>
          <w:szCs w:val="24"/>
        </w:rPr>
        <w:softHyphen/>
        <w:t>мал</w:t>
      </w:r>
      <w:r w:rsidRPr="00384C15">
        <w:rPr>
          <w:b/>
          <w:bCs/>
          <w:i/>
          <w:iCs/>
          <w:szCs w:val="24"/>
        </w:rPr>
        <w:softHyphen/>
        <w:t>ни</w:t>
      </w:r>
      <w:r w:rsidRPr="00384C15">
        <w:rPr>
          <w:b/>
          <w:bCs/>
          <w:i/>
          <w:iCs/>
          <w:szCs w:val="24"/>
        </w:rPr>
        <w:softHyphen/>
        <w:t>те</w:t>
      </w:r>
      <w:proofErr w:type="spellEnd"/>
      <w:r w:rsidRPr="00384C15">
        <w:rPr>
          <w:b/>
          <w:bCs/>
          <w:i/>
          <w:iCs/>
          <w:szCs w:val="24"/>
        </w:rPr>
        <w:t xml:space="preserve"> от</w:t>
      </w:r>
      <w:r w:rsidRPr="00384C15">
        <w:rPr>
          <w:b/>
          <w:bCs/>
          <w:i/>
          <w:iCs/>
          <w:szCs w:val="24"/>
        </w:rPr>
        <w:softHyphen/>
        <w:t>к</w:t>
      </w:r>
      <w:r w:rsidRPr="00384C15">
        <w:rPr>
          <w:b/>
          <w:bCs/>
          <w:i/>
          <w:iCs/>
          <w:szCs w:val="24"/>
        </w:rPr>
        <w:softHyphen/>
        <w:t>ло</w:t>
      </w:r>
      <w:r w:rsidRPr="00384C15">
        <w:rPr>
          <w:b/>
          <w:bCs/>
          <w:i/>
          <w:iCs/>
          <w:szCs w:val="24"/>
        </w:rPr>
        <w:softHyphen/>
        <w:t>не</w:t>
      </w:r>
      <w:r w:rsidRPr="00384C15">
        <w:rPr>
          <w:b/>
          <w:bCs/>
          <w:i/>
          <w:iCs/>
          <w:szCs w:val="24"/>
        </w:rPr>
        <w:softHyphen/>
        <w:t>ния, на</w:t>
      </w:r>
      <w:r w:rsidRPr="00384C15">
        <w:rPr>
          <w:b/>
          <w:bCs/>
          <w:i/>
          <w:iCs/>
          <w:szCs w:val="24"/>
        </w:rPr>
        <w:softHyphen/>
        <w:t>ри</w:t>
      </w:r>
      <w:r w:rsidRPr="00384C15">
        <w:rPr>
          <w:b/>
          <w:bCs/>
          <w:i/>
          <w:iCs/>
          <w:szCs w:val="24"/>
        </w:rPr>
        <w:softHyphen/>
        <w:t>чан още ме</w:t>
      </w:r>
      <w:r w:rsidRPr="00384C15">
        <w:rPr>
          <w:b/>
          <w:bCs/>
          <w:i/>
          <w:iCs/>
          <w:szCs w:val="24"/>
        </w:rPr>
        <w:softHyphen/>
        <w:t>тод на Мар</w:t>
      </w:r>
      <w:r w:rsidRPr="00384C15">
        <w:rPr>
          <w:b/>
          <w:bCs/>
          <w:i/>
          <w:iCs/>
          <w:szCs w:val="24"/>
        </w:rPr>
        <w:softHyphen/>
        <w:t xml:space="preserve">тин </w:t>
      </w:r>
      <w:r w:rsidRPr="00384C15">
        <w:rPr>
          <w:szCs w:val="24"/>
        </w:rPr>
        <w:t>(по име</w:t>
      </w:r>
      <w:r w:rsidRPr="00384C15">
        <w:rPr>
          <w:szCs w:val="24"/>
        </w:rPr>
        <w:softHyphen/>
        <w:t>то на швей</w:t>
      </w:r>
      <w:r w:rsidRPr="00384C15">
        <w:rPr>
          <w:szCs w:val="24"/>
        </w:rPr>
        <w:softHyphen/>
        <w:t>цар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кия ан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ро</w:t>
      </w:r>
      <w:r w:rsidRPr="00384C15">
        <w:rPr>
          <w:szCs w:val="24"/>
        </w:rPr>
        <w:softHyphen/>
        <w:t>по</w:t>
      </w:r>
      <w:r w:rsidRPr="00384C15">
        <w:rPr>
          <w:szCs w:val="24"/>
        </w:rPr>
        <w:softHyphen/>
        <w:t>лог Ру</w:t>
      </w:r>
      <w:r w:rsidRPr="00384C15">
        <w:rPr>
          <w:szCs w:val="24"/>
        </w:rPr>
        <w:softHyphen/>
        <w:t>долф Мар</w:t>
      </w:r>
      <w:r w:rsidRPr="00384C15">
        <w:rPr>
          <w:szCs w:val="24"/>
        </w:rPr>
        <w:softHyphen/>
        <w:t>тин, кой</w:t>
      </w:r>
      <w:r w:rsidRPr="00384C15">
        <w:rPr>
          <w:szCs w:val="24"/>
        </w:rPr>
        <w:softHyphen/>
        <w:t>то го е раз</w:t>
      </w:r>
      <w:r w:rsidRPr="00384C15">
        <w:rPr>
          <w:szCs w:val="24"/>
        </w:rPr>
        <w:softHyphen/>
        <w:t>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тил и из</w:t>
      </w:r>
      <w:r w:rsidRPr="00384C15">
        <w:rPr>
          <w:szCs w:val="24"/>
        </w:rPr>
        <w:softHyphen/>
        <w:t>по</w:t>
      </w:r>
      <w:r w:rsidRPr="00384C15">
        <w:rPr>
          <w:szCs w:val="24"/>
        </w:rPr>
        <w:softHyphen/>
        <w:t>л</w:t>
      </w:r>
      <w:r w:rsidRPr="00384C15">
        <w:rPr>
          <w:szCs w:val="24"/>
        </w:rPr>
        <w:softHyphen/>
        <w:t>з</w:t>
      </w:r>
      <w:r w:rsidRPr="00384C15">
        <w:rPr>
          <w:szCs w:val="24"/>
        </w:rPr>
        <w:softHyphen/>
        <w:t>вал за оцен</w:t>
      </w:r>
      <w:r w:rsidRPr="00384C15">
        <w:rPr>
          <w:szCs w:val="24"/>
        </w:rPr>
        <w:softHyphen/>
        <w:t>ка на фи</w:t>
      </w:r>
      <w:r w:rsidRPr="00384C15">
        <w:rPr>
          <w:szCs w:val="24"/>
        </w:rPr>
        <w:softHyphen/>
        <w:t>зи</w:t>
      </w:r>
      <w:r w:rsidRPr="00384C15">
        <w:rPr>
          <w:szCs w:val="24"/>
        </w:rPr>
        <w:softHyphen/>
        <w:t>че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ко</w:t>
      </w:r>
      <w:r w:rsidRPr="00384C15">
        <w:rPr>
          <w:szCs w:val="24"/>
        </w:rPr>
        <w:softHyphen/>
        <w:t>то раз</w:t>
      </w:r>
      <w:r w:rsidRPr="00384C15">
        <w:rPr>
          <w:szCs w:val="24"/>
        </w:rPr>
        <w:softHyphen/>
        <w:t>ви</w:t>
      </w:r>
      <w:r w:rsidRPr="00384C15">
        <w:rPr>
          <w:szCs w:val="24"/>
        </w:rPr>
        <w:softHyphen/>
        <w:t>тие).</w:t>
      </w:r>
    </w:p>
    <w:p w:rsidR="00F155BE" w:rsidRPr="00384C15" w:rsidRDefault="00F155BE" w:rsidP="00384C15">
      <w:pPr>
        <w:pStyle w:val="BodyText"/>
        <w:spacing w:line="276" w:lineRule="auto"/>
        <w:rPr>
          <w:b/>
          <w:bCs/>
          <w:i/>
          <w:iCs/>
          <w:szCs w:val="24"/>
        </w:rPr>
      </w:pPr>
      <w:r w:rsidRPr="00384C15">
        <w:rPr>
          <w:szCs w:val="24"/>
        </w:rPr>
        <w:tab/>
      </w:r>
      <w:r w:rsidRPr="00384C15">
        <w:rPr>
          <w:b/>
          <w:bCs/>
          <w:i/>
          <w:iCs/>
          <w:szCs w:val="24"/>
        </w:rPr>
        <w:t>На</w:t>
      </w:r>
      <w:r w:rsidRPr="00384C15">
        <w:rPr>
          <w:b/>
          <w:bCs/>
          <w:i/>
          <w:iCs/>
          <w:szCs w:val="24"/>
        </w:rPr>
        <w:softHyphen/>
        <w:t>у</w:t>
      </w:r>
      <w:r w:rsidRPr="00384C15">
        <w:rPr>
          <w:b/>
          <w:bCs/>
          <w:i/>
          <w:iCs/>
          <w:szCs w:val="24"/>
        </w:rPr>
        <w:softHyphen/>
        <w:t>ч</w:t>
      </w:r>
      <w:r w:rsidRPr="00384C15">
        <w:rPr>
          <w:b/>
          <w:bCs/>
          <w:i/>
          <w:iCs/>
          <w:szCs w:val="24"/>
        </w:rPr>
        <w:softHyphen/>
        <w:t>на</w:t>
      </w:r>
      <w:r w:rsidRPr="00384C15">
        <w:rPr>
          <w:b/>
          <w:bCs/>
          <w:i/>
          <w:iCs/>
          <w:szCs w:val="24"/>
        </w:rPr>
        <w:softHyphen/>
        <w:t>та ос</w:t>
      </w:r>
      <w:r w:rsidRPr="00384C15">
        <w:rPr>
          <w:b/>
          <w:bCs/>
          <w:i/>
          <w:iCs/>
          <w:szCs w:val="24"/>
        </w:rPr>
        <w:softHyphen/>
        <w:t>но</w:t>
      </w:r>
      <w:r w:rsidRPr="00384C15">
        <w:rPr>
          <w:b/>
          <w:bCs/>
          <w:i/>
          <w:iCs/>
          <w:szCs w:val="24"/>
        </w:rPr>
        <w:softHyphen/>
        <w:t>ва на ме</w:t>
      </w:r>
      <w:r w:rsidRPr="00384C15">
        <w:rPr>
          <w:b/>
          <w:bCs/>
          <w:i/>
          <w:iCs/>
          <w:szCs w:val="24"/>
        </w:rPr>
        <w:softHyphen/>
        <w:t>то</w:t>
      </w:r>
      <w:r w:rsidRPr="00384C15">
        <w:rPr>
          <w:b/>
          <w:bCs/>
          <w:i/>
          <w:iCs/>
          <w:szCs w:val="24"/>
        </w:rPr>
        <w:softHyphen/>
        <w:t xml:space="preserve">да на </w:t>
      </w:r>
      <w:proofErr w:type="spellStart"/>
      <w:r w:rsidRPr="00384C15">
        <w:rPr>
          <w:b/>
          <w:bCs/>
          <w:i/>
          <w:iCs/>
          <w:szCs w:val="24"/>
        </w:rPr>
        <w:t>си</w:t>
      </w:r>
      <w:r w:rsidRPr="00384C15">
        <w:rPr>
          <w:b/>
          <w:bCs/>
          <w:i/>
          <w:iCs/>
          <w:szCs w:val="24"/>
        </w:rPr>
        <w:softHyphen/>
        <w:t>г</w:t>
      </w:r>
      <w:r w:rsidRPr="00384C15">
        <w:rPr>
          <w:b/>
          <w:bCs/>
          <w:i/>
          <w:iCs/>
          <w:szCs w:val="24"/>
        </w:rPr>
        <w:softHyphen/>
        <w:t>мал</w:t>
      </w:r>
      <w:r w:rsidRPr="00384C15">
        <w:rPr>
          <w:b/>
          <w:bCs/>
          <w:i/>
          <w:iCs/>
          <w:szCs w:val="24"/>
        </w:rPr>
        <w:softHyphen/>
        <w:t>ни</w:t>
      </w:r>
      <w:r w:rsidRPr="00384C15">
        <w:rPr>
          <w:b/>
          <w:bCs/>
          <w:i/>
          <w:iCs/>
          <w:szCs w:val="24"/>
        </w:rPr>
        <w:softHyphen/>
        <w:t>те</w:t>
      </w:r>
      <w:proofErr w:type="spellEnd"/>
      <w:r w:rsidRPr="00384C15">
        <w:rPr>
          <w:b/>
          <w:bCs/>
          <w:i/>
          <w:iCs/>
          <w:szCs w:val="24"/>
        </w:rPr>
        <w:t xml:space="preserve"> от</w:t>
      </w:r>
      <w:r w:rsidRPr="00384C15">
        <w:rPr>
          <w:b/>
          <w:bCs/>
          <w:i/>
          <w:iCs/>
          <w:szCs w:val="24"/>
        </w:rPr>
        <w:softHyphen/>
        <w:t>к</w:t>
      </w:r>
      <w:r w:rsidRPr="00384C15">
        <w:rPr>
          <w:b/>
          <w:bCs/>
          <w:i/>
          <w:iCs/>
          <w:szCs w:val="24"/>
        </w:rPr>
        <w:softHyphen/>
        <w:t>ло</w:t>
      </w:r>
      <w:r w:rsidRPr="00384C15">
        <w:rPr>
          <w:b/>
          <w:bCs/>
          <w:i/>
          <w:iCs/>
          <w:szCs w:val="24"/>
        </w:rPr>
        <w:softHyphen/>
        <w:t>не</w:t>
      </w:r>
      <w:r w:rsidRPr="00384C15">
        <w:rPr>
          <w:b/>
          <w:bCs/>
          <w:i/>
          <w:iCs/>
          <w:szCs w:val="24"/>
        </w:rPr>
        <w:softHyphen/>
        <w:t>ния</w:t>
      </w:r>
      <w:r w:rsidRPr="00384C15">
        <w:rPr>
          <w:szCs w:val="24"/>
        </w:rPr>
        <w:t xml:space="preserve"> е свър</w:t>
      </w:r>
      <w:r w:rsidRPr="00384C15">
        <w:rPr>
          <w:szCs w:val="24"/>
        </w:rPr>
        <w:softHyphen/>
        <w:t>за</w:t>
      </w:r>
      <w:r w:rsidRPr="00384C15">
        <w:rPr>
          <w:szCs w:val="24"/>
        </w:rPr>
        <w:softHyphen/>
        <w:t xml:space="preserve">на със </w:t>
      </w:r>
      <w:r w:rsidRPr="00384C15">
        <w:rPr>
          <w:b/>
          <w:bCs/>
          <w:i/>
          <w:iCs/>
          <w:szCs w:val="24"/>
        </w:rPr>
        <w:t>за</w:t>
      </w:r>
      <w:r w:rsidRPr="00384C15">
        <w:rPr>
          <w:b/>
          <w:bCs/>
          <w:i/>
          <w:iCs/>
          <w:szCs w:val="24"/>
        </w:rPr>
        <w:softHyphen/>
        <w:t>ко</w:t>
      </w:r>
      <w:r w:rsidRPr="00384C15">
        <w:rPr>
          <w:b/>
          <w:bCs/>
          <w:i/>
          <w:iCs/>
          <w:szCs w:val="24"/>
        </w:rPr>
        <w:softHyphen/>
        <w:t>на за нор</w:t>
      </w:r>
      <w:r w:rsidRPr="00384C15">
        <w:rPr>
          <w:b/>
          <w:bCs/>
          <w:i/>
          <w:iCs/>
          <w:szCs w:val="24"/>
        </w:rPr>
        <w:softHyphen/>
        <w:t>мал</w:t>
      </w:r>
      <w:r w:rsidRPr="00384C15">
        <w:rPr>
          <w:b/>
          <w:bCs/>
          <w:i/>
          <w:iCs/>
          <w:szCs w:val="24"/>
        </w:rPr>
        <w:softHyphen/>
        <w:t>но</w:t>
      </w:r>
      <w:r w:rsidRPr="00384C15">
        <w:rPr>
          <w:b/>
          <w:bCs/>
          <w:i/>
          <w:iCs/>
          <w:szCs w:val="24"/>
        </w:rPr>
        <w:softHyphen/>
        <w:t>то раз</w:t>
      </w:r>
      <w:r w:rsidRPr="00384C15">
        <w:rPr>
          <w:b/>
          <w:bCs/>
          <w:i/>
          <w:iCs/>
          <w:szCs w:val="24"/>
        </w:rPr>
        <w:softHyphen/>
        <w:t>пре</w:t>
      </w:r>
      <w:r w:rsidRPr="00384C15">
        <w:rPr>
          <w:b/>
          <w:bCs/>
          <w:i/>
          <w:iCs/>
          <w:szCs w:val="24"/>
        </w:rPr>
        <w:softHyphen/>
        <w:t>де</w:t>
      </w:r>
      <w:r w:rsidRPr="00384C15">
        <w:rPr>
          <w:b/>
          <w:bCs/>
          <w:i/>
          <w:iCs/>
          <w:szCs w:val="24"/>
        </w:rPr>
        <w:softHyphen/>
        <w:t>ле</w:t>
      </w:r>
      <w:r w:rsidRPr="00384C15">
        <w:rPr>
          <w:b/>
          <w:bCs/>
          <w:i/>
          <w:iCs/>
          <w:szCs w:val="24"/>
        </w:rPr>
        <w:softHyphen/>
        <w:t>ние на ко</w:t>
      </w:r>
      <w:r w:rsidRPr="00384C15">
        <w:rPr>
          <w:b/>
          <w:bCs/>
          <w:i/>
          <w:iCs/>
          <w:szCs w:val="24"/>
        </w:rPr>
        <w:softHyphen/>
        <w:t>ли</w:t>
      </w:r>
      <w:r w:rsidRPr="00384C15">
        <w:rPr>
          <w:b/>
          <w:bCs/>
          <w:i/>
          <w:iCs/>
          <w:szCs w:val="24"/>
        </w:rPr>
        <w:softHyphen/>
        <w:t>че</w:t>
      </w:r>
      <w:r w:rsidRPr="00384C15">
        <w:rPr>
          <w:b/>
          <w:bCs/>
          <w:i/>
          <w:iCs/>
          <w:szCs w:val="24"/>
        </w:rPr>
        <w:softHyphen/>
        <w:t>с</w:t>
      </w:r>
      <w:r w:rsidRPr="00384C15">
        <w:rPr>
          <w:b/>
          <w:bCs/>
          <w:i/>
          <w:iCs/>
          <w:szCs w:val="24"/>
        </w:rPr>
        <w:softHyphen/>
        <w:t>т</w:t>
      </w:r>
      <w:r w:rsidRPr="00384C15">
        <w:rPr>
          <w:b/>
          <w:bCs/>
          <w:i/>
          <w:iCs/>
          <w:szCs w:val="24"/>
        </w:rPr>
        <w:softHyphen/>
        <w:t>ве</w:t>
      </w:r>
      <w:r w:rsidRPr="00384C15">
        <w:rPr>
          <w:b/>
          <w:bCs/>
          <w:i/>
          <w:iCs/>
          <w:szCs w:val="24"/>
        </w:rPr>
        <w:softHyphen/>
        <w:t>ни</w:t>
      </w:r>
      <w:r w:rsidRPr="00384C15">
        <w:rPr>
          <w:b/>
          <w:bCs/>
          <w:i/>
          <w:iCs/>
          <w:szCs w:val="24"/>
        </w:rPr>
        <w:softHyphen/>
        <w:t>те про</w:t>
      </w:r>
      <w:r w:rsidRPr="00384C15">
        <w:rPr>
          <w:b/>
          <w:bCs/>
          <w:i/>
          <w:iCs/>
          <w:szCs w:val="24"/>
        </w:rPr>
        <w:softHyphen/>
        <w:t>мен</w:t>
      </w:r>
      <w:r w:rsidRPr="00384C15">
        <w:rPr>
          <w:b/>
          <w:bCs/>
          <w:i/>
          <w:iCs/>
          <w:szCs w:val="24"/>
        </w:rPr>
        <w:softHyphen/>
        <w:t>ли</w:t>
      </w:r>
      <w:r w:rsidRPr="00384C15">
        <w:rPr>
          <w:b/>
          <w:bCs/>
          <w:i/>
          <w:iCs/>
          <w:szCs w:val="24"/>
        </w:rPr>
        <w:softHyphen/>
        <w:t xml:space="preserve">ви. </w:t>
      </w:r>
    </w:p>
    <w:p w:rsidR="00F155BE" w:rsidRPr="00384C15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За създаване на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 по то</w:t>
      </w:r>
      <w:r w:rsidRPr="00384C15">
        <w:rPr>
          <w:szCs w:val="24"/>
        </w:rPr>
        <w:softHyphen/>
        <w:t>зи ме</w:t>
      </w:r>
      <w:r w:rsidRPr="00384C15">
        <w:rPr>
          <w:szCs w:val="24"/>
        </w:rPr>
        <w:softHyphen/>
        <w:t>тод е не</w:t>
      </w:r>
      <w:r w:rsidRPr="00384C15">
        <w:rPr>
          <w:szCs w:val="24"/>
        </w:rPr>
        <w:softHyphen/>
        <w:t>об</w:t>
      </w:r>
      <w:r w:rsidRPr="00384C15">
        <w:rPr>
          <w:szCs w:val="24"/>
        </w:rPr>
        <w:softHyphen/>
        <w:t>хо</w:t>
      </w:r>
      <w:r w:rsidRPr="00384C15">
        <w:rPr>
          <w:szCs w:val="24"/>
        </w:rPr>
        <w:softHyphen/>
        <w:t>ди</w:t>
      </w:r>
      <w:r w:rsidRPr="00384C15">
        <w:rPr>
          <w:szCs w:val="24"/>
        </w:rPr>
        <w:softHyphen/>
        <w:t xml:space="preserve">мо: </w:t>
      </w:r>
    </w:p>
    <w:p w:rsidR="00F155BE" w:rsidRPr="00384C15" w:rsidRDefault="00F155BE" w:rsidP="00384C15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384C15">
        <w:rPr>
          <w:szCs w:val="24"/>
        </w:rPr>
        <w:t>да разполагаме с кон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ре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ни дан</w:t>
      </w:r>
      <w:r w:rsidRPr="00384C15">
        <w:rPr>
          <w:szCs w:val="24"/>
        </w:rPr>
        <w:softHyphen/>
        <w:t>ни за стой</w:t>
      </w:r>
      <w:r w:rsidRPr="00384C15">
        <w:rPr>
          <w:szCs w:val="24"/>
        </w:rPr>
        <w:softHyphen/>
        <w:t>но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те на да</w:t>
      </w:r>
      <w:r w:rsidRPr="00384C15">
        <w:rPr>
          <w:szCs w:val="24"/>
        </w:rPr>
        <w:softHyphen/>
        <w:t>де</w:t>
      </w:r>
      <w:r w:rsidRPr="00384C15">
        <w:rPr>
          <w:szCs w:val="24"/>
        </w:rPr>
        <w:softHyphen/>
        <w:t>на ко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че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ве</w:t>
      </w:r>
      <w:r w:rsidRPr="00384C15">
        <w:rPr>
          <w:szCs w:val="24"/>
        </w:rPr>
        <w:softHyphen/>
        <w:t>на про</w:t>
      </w:r>
      <w:r w:rsidRPr="00384C15">
        <w:rPr>
          <w:szCs w:val="24"/>
        </w:rPr>
        <w:softHyphen/>
        <w:t>мен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ва при го</w:t>
      </w:r>
      <w:r w:rsidRPr="00384C15">
        <w:rPr>
          <w:szCs w:val="24"/>
        </w:rPr>
        <w:softHyphen/>
        <w:t>лям брой слу</w:t>
      </w:r>
      <w:r w:rsidRPr="00384C15">
        <w:rPr>
          <w:szCs w:val="24"/>
        </w:rPr>
        <w:softHyphen/>
        <w:t>чаи;</w:t>
      </w:r>
    </w:p>
    <w:p w:rsidR="00F155BE" w:rsidRPr="00384C15" w:rsidRDefault="00F155BE" w:rsidP="00384C15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384C15">
        <w:rPr>
          <w:szCs w:val="24"/>
        </w:rPr>
        <w:t>честотното разпределение на измерванията при отделните индивиди да е нормално или близко до нормалното;</w:t>
      </w:r>
    </w:p>
    <w:p w:rsidR="00F155BE" w:rsidRPr="00384C15" w:rsidRDefault="00F155BE" w:rsidP="00384C15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384C15">
        <w:rPr>
          <w:szCs w:val="24"/>
        </w:rPr>
        <w:t>да изчислим обо</w:t>
      </w:r>
      <w:r w:rsidRPr="00384C15">
        <w:rPr>
          <w:szCs w:val="24"/>
        </w:rPr>
        <w:softHyphen/>
        <w:t>б</w:t>
      </w:r>
      <w:r w:rsidRPr="00384C15">
        <w:rPr>
          <w:szCs w:val="24"/>
        </w:rPr>
        <w:softHyphen/>
        <w:t>ща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щи</w:t>
      </w:r>
      <w:r w:rsidRPr="00384C15">
        <w:rPr>
          <w:szCs w:val="24"/>
        </w:rPr>
        <w:softHyphen/>
        <w:t>те ха</w:t>
      </w:r>
      <w:r w:rsidRPr="00384C15">
        <w:rPr>
          <w:szCs w:val="24"/>
        </w:rPr>
        <w:softHyphen/>
        <w:t>ра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те</w:t>
      </w:r>
      <w:r w:rsidRPr="00384C15">
        <w:rPr>
          <w:szCs w:val="24"/>
        </w:rPr>
        <w:softHyphen/>
        <w:t>ри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ки на количествената пр</w:t>
      </w:r>
      <w:r w:rsidRPr="00384C15">
        <w:rPr>
          <w:szCs w:val="24"/>
        </w:rPr>
        <w:t>о</w:t>
      </w:r>
      <w:r w:rsidRPr="00384C15">
        <w:rPr>
          <w:szCs w:val="24"/>
        </w:rPr>
        <w:t>менлива -  сре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на ари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ме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ч</w:t>
      </w:r>
      <w:r w:rsidRPr="00384C15">
        <w:rPr>
          <w:szCs w:val="24"/>
        </w:rPr>
        <w:softHyphen/>
        <w:t>на (</w:t>
      </w:r>
      <w:r w:rsidR="005E28CE" w:rsidRPr="00384C15">
        <w:rPr>
          <w:b/>
          <w:bCs/>
          <w:i/>
          <w:position w:val="-6"/>
          <w:szCs w:val="24"/>
        </w:rPr>
        <w:object w:dxaOrig="220" w:dyaOrig="260">
          <v:shape id="_x0000_i1028" type="#_x0000_t75" style="width:11.2pt;height:13.2pt" o:ole="">
            <v:imagedata r:id="rId9" o:title=""/>
          </v:shape>
          <o:OLEObject Type="Embed" ProgID="Equation.3" ShapeID="_x0000_i1028" DrawAspect="Content" ObjectID="_1610637674" r:id="rId13"/>
        </w:object>
      </w:r>
      <w:r w:rsidRPr="00384C15">
        <w:rPr>
          <w:szCs w:val="24"/>
        </w:rPr>
        <w:t>) и стан</w:t>
      </w:r>
      <w:r w:rsidRPr="00384C15">
        <w:rPr>
          <w:szCs w:val="24"/>
        </w:rPr>
        <w:softHyphen/>
        <w:t>дар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но от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не</w:t>
      </w:r>
      <w:r w:rsidRPr="00384C15">
        <w:rPr>
          <w:szCs w:val="24"/>
        </w:rPr>
        <w:softHyphen/>
        <w:t>ние (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b/>
          <w:bCs/>
          <w:szCs w:val="24"/>
        </w:rPr>
        <w:t>)</w:t>
      </w:r>
      <w:r w:rsidRPr="00384C15">
        <w:rPr>
          <w:szCs w:val="24"/>
        </w:rPr>
        <w:t>;</w:t>
      </w:r>
    </w:p>
    <w:p w:rsidR="00F155BE" w:rsidRPr="00384C15" w:rsidRDefault="00F155BE" w:rsidP="00384C15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384C15">
        <w:rPr>
          <w:szCs w:val="24"/>
        </w:rPr>
        <w:t>да решим с колко нормативни групи ще работим – с три, пет или се</w:t>
      </w:r>
      <w:r w:rsidRPr="00384C15">
        <w:rPr>
          <w:szCs w:val="24"/>
        </w:rPr>
        <w:softHyphen/>
        <w:t>дем;</w:t>
      </w:r>
    </w:p>
    <w:p w:rsidR="00F155BE" w:rsidRPr="00384C15" w:rsidRDefault="00F155BE" w:rsidP="00384C15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384C15">
        <w:rPr>
          <w:szCs w:val="24"/>
        </w:rPr>
        <w:t>да оп</w:t>
      </w:r>
      <w:r w:rsidRPr="00384C15">
        <w:rPr>
          <w:szCs w:val="24"/>
        </w:rPr>
        <w:softHyphen/>
        <w:t>ре</w:t>
      </w:r>
      <w:r w:rsidRPr="00384C15">
        <w:rPr>
          <w:szCs w:val="24"/>
        </w:rPr>
        <w:softHyphen/>
        <w:t>де</w:t>
      </w:r>
      <w:r w:rsidRPr="00384C15">
        <w:rPr>
          <w:szCs w:val="24"/>
        </w:rPr>
        <w:softHyphen/>
        <w:t>лим конкретните стойности за гра</w:t>
      </w:r>
      <w:r w:rsidRPr="00384C15">
        <w:rPr>
          <w:szCs w:val="24"/>
        </w:rPr>
        <w:softHyphen/>
        <w:t>ни</w:t>
      </w:r>
      <w:r w:rsidRPr="00384C15">
        <w:rPr>
          <w:szCs w:val="24"/>
        </w:rPr>
        <w:softHyphen/>
        <w:t>ци</w:t>
      </w:r>
      <w:r w:rsidRPr="00384C15">
        <w:rPr>
          <w:szCs w:val="24"/>
        </w:rPr>
        <w:softHyphen/>
        <w:t>те на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ните гру</w:t>
      </w:r>
      <w:r w:rsidRPr="00384C15">
        <w:rPr>
          <w:szCs w:val="24"/>
        </w:rPr>
        <w:softHyphen/>
        <w:t>пи, из</w:t>
      </w:r>
      <w:r w:rsidRPr="00384C15">
        <w:rPr>
          <w:szCs w:val="24"/>
        </w:rPr>
        <w:softHyphen/>
        <w:t>хо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дай</w:t>
      </w:r>
      <w:r w:rsidRPr="00384C15">
        <w:rPr>
          <w:szCs w:val="24"/>
        </w:rPr>
        <w:softHyphen/>
        <w:t>ки от за</w:t>
      </w:r>
      <w:r w:rsidRPr="00384C15">
        <w:rPr>
          <w:szCs w:val="24"/>
        </w:rPr>
        <w:softHyphen/>
        <w:t>ко</w:t>
      </w:r>
      <w:r w:rsidRPr="00384C15">
        <w:rPr>
          <w:szCs w:val="24"/>
        </w:rPr>
        <w:softHyphen/>
        <w:t>на за нор</w:t>
      </w:r>
      <w:r w:rsidRPr="00384C15">
        <w:rPr>
          <w:szCs w:val="24"/>
        </w:rPr>
        <w:softHyphen/>
        <w:t>мал</w:t>
      </w:r>
      <w:r w:rsidRPr="00384C15">
        <w:rPr>
          <w:szCs w:val="24"/>
        </w:rPr>
        <w:softHyphen/>
        <w:t>но</w:t>
      </w:r>
      <w:r w:rsidRPr="00384C15">
        <w:rPr>
          <w:szCs w:val="24"/>
        </w:rPr>
        <w:softHyphen/>
        <w:t>то раз</w:t>
      </w:r>
      <w:r w:rsidRPr="00384C15">
        <w:rPr>
          <w:szCs w:val="24"/>
        </w:rPr>
        <w:softHyphen/>
        <w:t>пре</w:t>
      </w:r>
      <w:r w:rsidRPr="00384C15">
        <w:rPr>
          <w:szCs w:val="24"/>
        </w:rPr>
        <w:softHyphen/>
        <w:t>де</w:t>
      </w:r>
      <w:r w:rsidRPr="00384C15">
        <w:rPr>
          <w:szCs w:val="24"/>
        </w:rPr>
        <w:softHyphen/>
        <w:t>ле</w:t>
      </w:r>
      <w:r w:rsidRPr="00384C15">
        <w:rPr>
          <w:szCs w:val="24"/>
        </w:rPr>
        <w:softHyphen/>
        <w:t xml:space="preserve">ние. </w:t>
      </w:r>
    </w:p>
    <w:p w:rsidR="00F155BE" w:rsidRPr="00384C15" w:rsidRDefault="00F155BE" w:rsidP="00384C15">
      <w:pPr>
        <w:pStyle w:val="BodyTextIndent"/>
        <w:spacing w:before="60" w:after="120" w:line="276" w:lineRule="auto"/>
        <w:rPr>
          <w:szCs w:val="24"/>
        </w:rPr>
      </w:pPr>
      <w:r w:rsidRPr="00384C15">
        <w:rPr>
          <w:szCs w:val="24"/>
        </w:rPr>
        <w:t xml:space="preserve">В </w:t>
      </w:r>
      <w:r w:rsidRPr="00384C15">
        <w:rPr>
          <w:b/>
          <w:bCs/>
          <w:i/>
          <w:szCs w:val="24"/>
        </w:rPr>
        <w:t>табл. 9.1</w:t>
      </w:r>
      <w:r w:rsidRPr="00384C15">
        <w:rPr>
          <w:b/>
          <w:bCs/>
          <w:szCs w:val="24"/>
        </w:rPr>
        <w:t xml:space="preserve"> </w:t>
      </w:r>
      <w:r w:rsidRPr="00384C15">
        <w:rPr>
          <w:szCs w:val="24"/>
        </w:rPr>
        <w:t>са представени</w:t>
      </w:r>
      <w:r w:rsidRPr="00384C15">
        <w:rPr>
          <w:b/>
          <w:bCs/>
          <w:szCs w:val="24"/>
        </w:rPr>
        <w:t xml:space="preserve"> </w:t>
      </w:r>
      <w:r w:rsidRPr="00384C15">
        <w:rPr>
          <w:szCs w:val="24"/>
        </w:rPr>
        <w:t>границите на седемте нормативни групи и процентът на случаите, попадащи в тези групи, на основата на пример за и</w:t>
      </w:r>
      <w:r w:rsidRPr="00384C15">
        <w:rPr>
          <w:szCs w:val="24"/>
        </w:rPr>
        <w:t>з</w:t>
      </w:r>
      <w:r w:rsidRPr="00384C15">
        <w:rPr>
          <w:szCs w:val="24"/>
        </w:rPr>
        <w:t xml:space="preserve">работване на нормативи за оценка на физическото развитие. </w:t>
      </w:r>
    </w:p>
    <w:p w:rsidR="00F155BE" w:rsidRPr="00384C15" w:rsidRDefault="00F155BE" w:rsidP="00384C15">
      <w:pPr>
        <w:pStyle w:val="BodyTextIndent"/>
        <w:spacing w:before="60" w:after="120" w:line="276" w:lineRule="auto"/>
        <w:ind w:firstLine="0"/>
        <w:jc w:val="center"/>
        <w:rPr>
          <w:b/>
          <w:bCs/>
          <w:i/>
          <w:szCs w:val="24"/>
        </w:rPr>
      </w:pPr>
      <w:r w:rsidRPr="00384C15">
        <w:rPr>
          <w:b/>
          <w:bCs/>
          <w:i/>
          <w:szCs w:val="24"/>
        </w:rPr>
        <w:t>Табл. 9.1. Нормативни групи по метода на Мартин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2855"/>
        <w:gridCol w:w="2550"/>
      </w:tblGrid>
      <w:tr w:rsidR="00F155BE" w:rsidRPr="00384C15" w:rsidTr="00384C15">
        <w:trPr>
          <w:trHeight w:val="567"/>
          <w:jc w:val="center"/>
        </w:trPr>
        <w:tc>
          <w:tcPr>
            <w:tcW w:w="25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Названия на норм</w:t>
            </w:r>
            <w:r w:rsidRPr="00384C15">
              <w:rPr>
                <w:b/>
                <w:bCs/>
                <w:szCs w:val="24"/>
              </w:rPr>
              <w:t>а</w:t>
            </w:r>
            <w:r w:rsidRPr="00384C15">
              <w:rPr>
                <w:b/>
                <w:bCs/>
                <w:szCs w:val="24"/>
              </w:rPr>
              <w:t>тивните групи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Граници на нормати</w:t>
            </w:r>
            <w:r w:rsidRPr="00384C15">
              <w:rPr>
                <w:b/>
                <w:bCs/>
                <w:szCs w:val="24"/>
              </w:rPr>
              <w:t>в</w:t>
            </w:r>
            <w:r w:rsidRPr="00384C15">
              <w:rPr>
                <w:b/>
                <w:bCs/>
                <w:szCs w:val="24"/>
              </w:rPr>
              <w:t>ните групи</w:t>
            </w:r>
          </w:p>
        </w:tc>
        <w:tc>
          <w:tcPr>
            <w:tcW w:w="2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% на случаите в нормативната група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Силно изоставащи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Под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29" type="#_x0000_t75" style="width:11.2pt;height:13.2pt" o:ole="">
                  <v:imagedata r:id="rId9" o:title=""/>
                </v:shape>
                <o:OLEObject Type="Embed" ProgID="Equation.3" ShapeID="_x0000_i1029" DrawAspect="Content" ObjectID="_1610637675" r:id="rId14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- 2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2.3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Изоставащи</w:t>
            </w:r>
          </w:p>
        </w:tc>
        <w:tc>
          <w:tcPr>
            <w:tcW w:w="28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От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0" type="#_x0000_t75" style="width:11.2pt;height:13.2pt" o:ole="">
                  <v:imagedata r:id="rId9" o:title=""/>
                </v:shape>
                <o:OLEObject Type="Embed" ProgID="Equation.3" ShapeID="_x0000_i1030" DrawAspect="Content" ObjectID="_1610637676" r:id="rId15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- 1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  <w:r w:rsidRPr="00384C15">
              <w:rPr>
                <w:b/>
                <w:bCs/>
                <w:szCs w:val="24"/>
              </w:rPr>
              <w:t xml:space="preserve"> до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1" type="#_x0000_t75" style="width:11.2pt;height:13.2pt" o:ole="">
                  <v:imagedata r:id="rId9" o:title=""/>
                </v:shape>
                <o:OLEObject Type="Embed" ProgID="Equation.3" ShapeID="_x0000_i1031" DrawAspect="Content" ObjectID="_1610637677" r:id="rId16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- 2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13.6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Под нормата</w:t>
            </w:r>
          </w:p>
        </w:tc>
        <w:tc>
          <w:tcPr>
            <w:tcW w:w="28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От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2" type="#_x0000_t75" style="width:11.2pt;height:13.2pt" o:ole="">
                  <v:imagedata r:id="rId9" o:title=""/>
                </v:shape>
                <o:OLEObject Type="Embed" ProgID="Equation.3" ShapeID="_x0000_i1032" DrawAspect="Content" ObjectID="_1610637678" r:id="rId17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- 0.5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  <w:r w:rsidRPr="00384C15">
              <w:rPr>
                <w:b/>
                <w:bCs/>
                <w:szCs w:val="24"/>
              </w:rPr>
              <w:t xml:space="preserve"> до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3" type="#_x0000_t75" style="width:11.2pt;height:13.2pt" o:ole="">
                  <v:imagedata r:id="rId9" o:title=""/>
                </v:shape>
                <o:OLEObject Type="Embed" ProgID="Equation.3" ShapeID="_x0000_i1033" DrawAspect="Content" ObjectID="_1610637679" r:id="rId18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- 1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="00724525"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15.0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В нормата</w:t>
            </w:r>
          </w:p>
        </w:tc>
        <w:tc>
          <w:tcPr>
            <w:tcW w:w="28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От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4" type="#_x0000_t75" style="width:11.2pt;height:13.2pt" o:ole="">
                  <v:imagedata r:id="rId9" o:title=""/>
                </v:shape>
                <o:OLEObject Type="Embed" ProgID="Equation.3" ShapeID="_x0000_i1034" DrawAspect="Content" ObjectID="_1610637680" r:id="rId19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- 0.5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  <w:r w:rsidRPr="00384C15">
              <w:rPr>
                <w:b/>
                <w:bCs/>
                <w:szCs w:val="24"/>
              </w:rPr>
              <w:t xml:space="preserve"> до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5" type="#_x0000_t75" style="width:11.2pt;height:13.2pt" o:ole="">
                  <v:imagedata r:id="rId9" o:title=""/>
                </v:shape>
                <o:OLEObject Type="Embed" ProgID="Equation.3" ShapeID="_x0000_i1035" DrawAspect="Content" ObjectID="_1610637681" r:id="rId20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+ 0.5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38.2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Над нормата</w:t>
            </w:r>
          </w:p>
        </w:tc>
        <w:tc>
          <w:tcPr>
            <w:tcW w:w="28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От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6" type="#_x0000_t75" style="width:11.2pt;height:13.2pt" o:ole="">
                  <v:imagedata r:id="rId9" o:title=""/>
                </v:shape>
                <o:OLEObject Type="Embed" ProgID="Equation.3" ShapeID="_x0000_i1036" DrawAspect="Content" ObjectID="_1610637682" r:id="rId21"/>
              </w:object>
            </w:r>
            <w:r w:rsidRPr="00384C15">
              <w:rPr>
                <w:b/>
                <w:bCs/>
                <w:szCs w:val="24"/>
              </w:rPr>
              <w:t xml:space="preserve"> + 0.5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  <w:r w:rsidRPr="00384C15">
              <w:rPr>
                <w:b/>
                <w:bCs/>
                <w:szCs w:val="24"/>
              </w:rPr>
              <w:t xml:space="preserve"> до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7" type="#_x0000_t75" style="width:11.2pt;height:13.2pt" o:ole="">
                  <v:imagedata r:id="rId9" o:title=""/>
                </v:shape>
                <o:OLEObject Type="Embed" ProgID="Equation.3" ShapeID="_x0000_i1037" DrawAspect="Content" ObjectID="_1610637683" r:id="rId22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+ 1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15.0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Избързващи</w:t>
            </w:r>
          </w:p>
        </w:tc>
        <w:tc>
          <w:tcPr>
            <w:tcW w:w="28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От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8" type="#_x0000_t75" style="width:11.2pt;height:13.2pt" o:ole="">
                  <v:imagedata r:id="rId9" o:title=""/>
                </v:shape>
                <o:OLEObject Type="Embed" ProgID="Equation.3" ShapeID="_x0000_i1038" DrawAspect="Content" ObjectID="_1610637684" r:id="rId23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+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1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  <w:r w:rsidRPr="00384C15">
              <w:rPr>
                <w:b/>
                <w:bCs/>
                <w:szCs w:val="24"/>
              </w:rPr>
              <w:t xml:space="preserve"> до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39" type="#_x0000_t75" style="width:11.2pt;height:13.2pt" o:ole="">
                  <v:imagedata r:id="rId9" o:title=""/>
                </v:shape>
                <o:OLEObject Type="Embed" ProgID="Equation.3" ShapeID="_x0000_i1039" DrawAspect="Content" ObjectID="_1610637685" r:id="rId24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+ 2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13.6</w:t>
            </w:r>
          </w:p>
        </w:tc>
      </w:tr>
      <w:tr w:rsidR="00F155BE" w:rsidRPr="00384C15" w:rsidTr="00384C15">
        <w:trPr>
          <w:trHeight w:val="340"/>
          <w:jc w:val="center"/>
        </w:trPr>
        <w:tc>
          <w:tcPr>
            <w:tcW w:w="25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Силно избързващи</w:t>
            </w:r>
          </w:p>
        </w:tc>
        <w:tc>
          <w:tcPr>
            <w:tcW w:w="28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 xml:space="preserve">Над </w:t>
            </w:r>
            <w:r w:rsidR="00724525" w:rsidRPr="00384C15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40" type="#_x0000_t75" style="width:11.2pt;height:13.2pt" o:ole="">
                  <v:imagedata r:id="rId9" o:title=""/>
                </v:shape>
                <o:OLEObject Type="Embed" ProgID="Equation.3" ShapeID="_x0000_i1040" DrawAspect="Content" ObjectID="_1610637686" r:id="rId25"/>
              </w:object>
            </w:r>
            <w:r w:rsidRPr="00384C15">
              <w:rPr>
                <w:b/>
                <w:bCs/>
                <w:szCs w:val="24"/>
                <w:lang w:val="en-US"/>
              </w:rPr>
              <w:t xml:space="preserve"> </w:t>
            </w:r>
            <w:r w:rsidRPr="00384C15">
              <w:rPr>
                <w:b/>
                <w:bCs/>
                <w:szCs w:val="24"/>
              </w:rPr>
              <w:t>+ 2</w:t>
            </w:r>
            <w:r w:rsidR="00724525" w:rsidRPr="00384C15">
              <w:rPr>
                <w:b/>
                <w:bCs/>
                <w:szCs w:val="24"/>
              </w:rPr>
              <w:t xml:space="preserve"> </w:t>
            </w:r>
            <w:r w:rsidRPr="00384C15">
              <w:rPr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25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2.3</w:t>
            </w:r>
          </w:p>
        </w:tc>
      </w:tr>
    </w:tbl>
    <w:p w:rsidR="00F155BE" w:rsidRPr="00384C15" w:rsidRDefault="00F155BE" w:rsidP="00384C15">
      <w:pPr>
        <w:pStyle w:val="BodyText"/>
        <w:spacing w:before="120" w:after="120" w:line="276" w:lineRule="auto"/>
        <w:ind w:firstLine="284"/>
        <w:rPr>
          <w:i/>
          <w:szCs w:val="24"/>
        </w:rPr>
      </w:pPr>
      <w:r w:rsidRPr="00384C15">
        <w:rPr>
          <w:szCs w:val="24"/>
        </w:rPr>
        <w:lastRenderedPageBreak/>
        <w:t>Нека приложим посочените зависимости и да определим границите на с</w:t>
      </w:r>
      <w:r w:rsidRPr="00384C15">
        <w:rPr>
          <w:szCs w:val="24"/>
        </w:rPr>
        <w:t>е</w:t>
      </w:r>
      <w:r w:rsidRPr="00384C15">
        <w:rPr>
          <w:szCs w:val="24"/>
        </w:rPr>
        <w:t xml:space="preserve">демте нормативни групи за оценка на ръста на живородени момичета, ако средната аритметична </w:t>
      </w:r>
      <w:r w:rsidR="00172FCF" w:rsidRPr="00384C15">
        <w:rPr>
          <w:b/>
          <w:bCs/>
          <w:i/>
          <w:position w:val="-6"/>
          <w:szCs w:val="24"/>
        </w:rPr>
        <w:object w:dxaOrig="220" w:dyaOrig="260">
          <v:shape id="_x0000_i1041" type="#_x0000_t75" style="width:11.2pt;height:13.2pt" o:ole="">
            <v:imagedata r:id="rId9" o:title=""/>
          </v:shape>
          <o:OLEObject Type="Embed" ProgID="Equation.3" ShapeID="_x0000_i1041" DrawAspect="Content" ObjectID="_1610637687" r:id="rId26"/>
        </w:object>
      </w:r>
      <w:r w:rsidRPr="00384C15">
        <w:rPr>
          <w:b/>
          <w:bCs/>
          <w:i/>
          <w:szCs w:val="24"/>
        </w:rPr>
        <w:t xml:space="preserve">=50 </w:t>
      </w:r>
      <w:r w:rsidRPr="00384C15">
        <w:rPr>
          <w:b/>
          <w:bCs/>
          <w:szCs w:val="24"/>
        </w:rPr>
        <w:t>см</w:t>
      </w:r>
      <w:r w:rsidRPr="00384C15">
        <w:rPr>
          <w:szCs w:val="24"/>
        </w:rPr>
        <w:t xml:space="preserve"> и стандартното отклонение 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b/>
          <w:bCs/>
          <w:i/>
          <w:szCs w:val="24"/>
        </w:rPr>
        <w:t>=2 см</w:t>
      </w:r>
      <w:r w:rsidRPr="00384C15">
        <w:rPr>
          <w:i/>
          <w:szCs w:val="24"/>
        </w:rPr>
        <w:t>.</w:t>
      </w:r>
      <w:r w:rsidRPr="00384C15">
        <w:rPr>
          <w:b/>
          <w:bCs/>
          <w:szCs w:val="24"/>
        </w:rPr>
        <w:t xml:space="preserve"> </w:t>
      </w:r>
      <w:r w:rsidRPr="00384C15">
        <w:rPr>
          <w:szCs w:val="24"/>
        </w:rPr>
        <w:t>Чрез последователно заместване с тези конкретни стойности получаваме следн</w:t>
      </w:r>
      <w:r w:rsidRPr="00384C15">
        <w:rPr>
          <w:szCs w:val="24"/>
        </w:rPr>
        <w:t>и</w:t>
      </w:r>
      <w:r w:rsidRPr="00384C15">
        <w:rPr>
          <w:szCs w:val="24"/>
        </w:rPr>
        <w:t xml:space="preserve">те граници на нормативните групи </w:t>
      </w:r>
      <w:r w:rsidRPr="00384C15">
        <w:rPr>
          <w:i/>
          <w:szCs w:val="24"/>
        </w:rPr>
        <w:t>(</w:t>
      </w:r>
      <w:r w:rsidR="00172FCF" w:rsidRPr="00384C15">
        <w:rPr>
          <w:b/>
          <w:bCs/>
          <w:i/>
          <w:szCs w:val="24"/>
        </w:rPr>
        <w:t>табл.9</w:t>
      </w:r>
      <w:r w:rsidRPr="00384C15">
        <w:rPr>
          <w:b/>
          <w:bCs/>
          <w:i/>
          <w:szCs w:val="24"/>
        </w:rPr>
        <w:t>.2</w:t>
      </w:r>
      <w:r w:rsidRPr="00384C15">
        <w:rPr>
          <w:i/>
          <w:szCs w:val="24"/>
        </w:rPr>
        <w:t>):</w:t>
      </w:r>
    </w:p>
    <w:p w:rsidR="00F155BE" w:rsidRDefault="00F155BE" w:rsidP="00384C15">
      <w:pPr>
        <w:pStyle w:val="BodyText"/>
        <w:spacing w:before="120" w:line="276" w:lineRule="auto"/>
        <w:jc w:val="center"/>
        <w:rPr>
          <w:b/>
          <w:bCs/>
          <w:i/>
          <w:szCs w:val="24"/>
        </w:rPr>
      </w:pPr>
      <w:r w:rsidRPr="00384C15">
        <w:rPr>
          <w:b/>
          <w:bCs/>
          <w:i/>
          <w:szCs w:val="24"/>
        </w:rPr>
        <w:t xml:space="preserve">Табл. </w:t>
      </w:r>
      <w:r w:rsidR="00172FCF" w:rsidRPr="00384C15">
        <w:rPr>
          <w:b/>
          <w:bCs/>
          <w:i/>
          <w:szCs w:val="24"/>
        </w:rPr>
        <w:t>9</w:t>
      </w:r>
      <w:r w:rsidRPr="00384C15">
        <w:rPr>
          <w:b/>
          <w:bCs/>
          <w:i/>
          <w:szCs w:val="24"/>
        </w:rPr>
        <w:t>.2. Нормативни групи за ръста на живородени момичета</w:t>
      </w:r>
    </w:p>
    <w:p w:rsidR="00384C15" w:rsidRPr="00384C15" w:rsidRDefault="00384C15" w:rsidP="00384C15">
      <w:pPr>
        <w:pStyle w:val="BodyText"/>
        <w:spacing w:after="120" w:line="276" w:lineRule="auto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(при работа със седем нормативни групи)</w:t>
      </w:r>
    </w:p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2"/>
        <w:gridCol w:w="3540"/>
      </w:tblGrid>
      <w:tr w:rsidR="00F155BE" w:rsidRPr="00384C15">
        <w:trPr>
          <w:trHeight w:val="340"/>
          <w:jc w:val="center"/>
        </w:trPr>
        <w:tc>
          <w:tcPr>
            <w:tcW w:w="3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pStyle w:val="Heading3"/>
              <w:spacing w:line="276" w:lineRule="auto"/>
              <w:rPr>
                <w:sz w:val="24"/>
                <w:szCs w:val="24"/>
              </w:rPr>
            </w:pPr>
            <w:r w:rsidRPr="00384C15">
              <w:rPr>
                <w:sz w:val="24"/>
                <w:szCs w:val="24"/>
              </w:rPr>
              <w:t>Нормативни групи</w:t>
            </w:r>
          </w:p>
        </w:tc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Граници на нормативните групи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Силно изоставащи</w:t>
            </w:r>
          </w:p>
        </w:tc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Под 46.0 см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Изоставащи</w:t>
            </w:r>
          </w:p>
        </w:tc>
        <w:tc>
          <w:tcPr>
            <w:tcW w:w="3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48.0 см до 46.0 см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Под нормата</w:t>
            </w:r>
          </w:p>
        </w:tc>
        <w:tc>
          <w:tcPr>
            <w:tcW w:w="3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49.0 см до 48.0 см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В нормата</w:t>
            </w:r>
          </w:p>
        </w:tc>
        <w:tc>
          <w:tcPr>
            <w:tcW w:w="3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49.0 см до 51.0 см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Над нормата</w:t>
            </w:r>
          </w:p>
        </w:tc>
        <w:tc>
          <w:tcPr>
            <w:tcW w:w="3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51.0 см до 52.0 см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Избързващи</w:t>
            </w:r>
          </w:p>
        </w:tc>
        <w:tc>
          <w:tcPr>
            <w:tcW w:w="3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52.0 см до 54.0 см</w:t>
            </w:r>
          </w:p>
        </w:tc>
      </w:tr>
      <w:tr w:rsidR="00F155BE" w:rsidRPr="00384C15">
        <w:trPr>
          <w:trHeight w:val="284"/>
          <w:jc w:val="center"/>
        </w:trPr>
        <w:tc>
          <w:tcPr>
            <w:tcW w:w="35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Силно избързващи</w:t>
            </w:r>
          </w:p>
        </w:tc>
        <w:tc>
          <w:tcPr>
            <w:tcW w:w="3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Над 54.0 см</w:t>
            </w:r>
          </w:p>
        </w:tc>
      </w:tr>
    </w:tbl>
    <w:p w:rsidR="00F155BE" w:rsidRPr="00384C15" w:rsidRDefault="00F155BE" w:rsidP="00384C15">
      <w:pPr>
        <w:pStyle w:val="BodyText"/>
        <w:spacing w:before="240" w:line="276" w:lineRule="auto"/>
        <w:ind w:firstLine="284"/>
        <w:rPr>
          <w:szCs w:val="24"/>
        </w:rPr>
      </w:pPr>
      <w:r w:rsidRPr="00384C15">
        <w:rPr>
          <w:szCs w:val="24"/>
        </w:rPr>
        <w:t>Следователно, едно живородено момиче</w:t>
      </w:r>
      <w:r w:rsidR="00E2698A" w:rsidRPr="00384C15">
        <w:rPr>
          <w:szCs w:val="24"/>
        </w:rPr>
        <w:t xml:space="preserve"> с</w:t>
      </w:r>
      <w:r w:rsidRPr="00384C15">
        <w:rPr>
          <w:szCs w:val="24"/>
        </w:rPr>
        <w:t xml:space="preserve"> ръст 45 см попад</w:t>
      </w:r>
      <w:r w:rsidR="00E2698A" w:rsidRPr="00384C15">
        <w:rPr>
          <w:szCs w:val="24"/>
        </w:rPr>
        <w:t>а</w:t>
      </w:r>
      <w:r w:rsidRPr="00384C15">
        <w:rPr>
          <w:szCs w:val="24"/>
        </w:rPr>
        <w:t xml:space="preserve"> в групата на силно изоставащите; или пък друго с ръст 51.5 см попада в групата “над нормата” и т.н. Можем също така да кажем, че </w:t>
      </w:r>
      <w:r w:rsidR="00E2698A" w:rsidRPr="00384C15">
        <w:rPr>
          <w:szCs w:val="24"/>
        </w:rPr>
        <w:t>38,2</w:t>
      </w:r>
      <w:r w:rsidRPr="00384C15">
        <w:rPr>
          <w:szCs w:val="24"/>
        </w:rPr>
        <w:t>% от живородените имат ръст между 49 и 51 см и т.н.</w:t>
      </w:r>
    </w:p>
    <w:p w:rsidR="00F155BE" w:rsidRPr="00384C15" w:rsidRDefault="00F155BE" w:rsidP="00384C15">
      <w:pPr>
        <w:pStyle w:val="BodyText"/>
        <w:spacing w:before="60" w:line="276" w:lineRule="auto"/>
        <w:ind w:firstLine="284"/>
        <w:rPr>
          <w:szCs w:val="24"/>
        </w:rPr>
      </w:pPr>
      <w:r w:rsidRPr="00384C15">
        <w:rPr>
          <w:szCs w:val="24"/>
        </w:rPr>
        <w:t>По същия начин могат да се определят границите на нормативните групи за всяка друга променлива величина. Разликата е само в названията на с</w:t>
      </w:r>
      <w:r w:rsidRPr="00384C15">
        <w:rPr>
          <w:szCs w:val="24"/>
        </w:rPr>
        <w:t>е</w:t>
      </w:r>
      <w:r w:rsidRPr="00384C15">
        <w:rPr>
          <w:szCs w:val="24"/>
        </w:rPr>
        <w:t xml:space="preserve">демте нормативни групи – напр., силно изразена </w:t>
      </w:r>
      <w:proofErr w:type="spellStart"/>
      <w:r w:rsidRPr="00384C15">
        <w:rPr>
          <w:szCs w:val="24"/>
        </w:rPr>
        <w:t>хипотония</w:t>
      </w:r>
      <w:proofErr w:type="spellEnd"/>
      <w:r w:rsidRPr="00384C15">
        <w:rPr>
          <w:szCs w:val="24"/>
        </w:rPr>
        <w:t xml:space="preserve">, умерена </w:t>
      </w:r>
      <w:proofErr w:type="spellStart"/>
      <w:r w:rsidRPr="00384C15">
        <w:rPr>
          <w:szCs w:val="24"/>
        </w:rPr>
        <w:t>хип</w:t>
      </w:r>
      <w:r w:rsidRPr="00384C15">
        <w:rPr>
          <w:szCs w:val="24"/>
        </w:rPr>
        <w:t>о</w:t>
      </w:r>
      <w:r w:rsidRPr="00384C15">
        <w:rPr>
          <w:szCs w:val="24"/>
        </w:rPr>
        <w:t>тония</w:t>
      </w:r>
      <w:proofErr w:type="spellEnd"/>
      <w:r w:rsidRPr="00384C15">
        <w:rPr>
          <w:szCs w:val="24"/>
        </w:rPr>
        <w:t>, под нормата, норма, над нормата, умерена хипертония, силно израз</w:t>
      </w:r>
      <w:r w:rsidRPr="00384C15">
        <w:rPr>
          <w:szCs w:val="24"/>
        </w:rPr>
        <w:t>е</w:t>
      </w:r>
      <w:r w:rsidRPr="00384C15">
        <w:rPr>
          <w:szCs w:val="24"/>
        </w:rPr>
        <w:t>на хипертония. Трябва да посочим също пола и възрастта  за които се отн</w:t>
      </w:r>
      <w:r w:rsidRPr="00384C15">
        <w:rPr>
          <w:szCs w:val="24"/>
        </w:rPr>
        <w:t>а</w:t>
      </w:r>
      <w:r w:rsidRPr="00384C15">
        <w:rPr>
          <w:szCs w:val="24"/>
        </w:rPr>
        <w:t>сят съответните нормативи.</w:t>
      </w:r>
      <w:r w:rsidRPr="00384C15">
        <w:rPr>
          <w:szCs w:val="24"/>
        </w:rPr>
        <w:tab/>
      </w:r>
    </w:p>
    <w:p w:rsidR="00F155BE" w:rsidRDefault="00F155BE" w:rsidP="00384C15">
      <w:pPr>
        <w:spacing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При 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та с пет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ни гру</w:t>
      </w:r>
      <w:r w:rsidRPr="00384C15">
        <w:rPr>
          <w:szCs w:val="24"/>
        </w:rPr>
        <w:softHyphen/>
        <w:t>пи гра</w:t>
      </w:r>
      <w:r w:rsidRPr="00384C15">
        <w:rPr>
          <w:szCs w:val="24"/>
        </w:rPr>
        <w:softHyphen/>
        <w:t>ни</w:t>
      </w:r>
      <w:r w:rsidRPr="00384C15">
        <w:rPr>
          <w:szCs w:val="24"/>
        </w:rPr>
        <w:softHyphen/>
        <w:t>ци</w:t>
      </w:r>
      <w:r w:rsidRPr="00384C15">
        <w:rPr>
          <w:szCs w:val="24"/>
        </w:rPr>
        <w:softHyphen/>
        <w:t>те на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та се раз</w:t>
      </w:r>
      <w:r w:rsidRPr="00384C15">
        <w:rPr>
          <w:szCs w:val="24"/>
        </w:rPr>
        <w:softHyphen/>
        <w:t>ши</w:t>
      </w:r>
      <w:r w:rsidRPr="00384C15">
        <w:rPr>
          <w:szCs w:val="24"/>
        </w:rPr>
        <w:softHyphen/>
        <w:t>ря</w:t>
      </w:r>
      <w:r w:rsidRPr="00384C15">
        <w:rPr>
          <w:szCs w:val="24"/>
        </w:rPr>
        <w:softHyphen/>
        <w:t xml:space="preserve">ват - </w:t>
      </w:r>
      <w:r w:rsidRPr="00384C15">
        <w:rPr>
          <w:b/>
          <w:bCs/>
          <w:szCs w:val="24"/>
        </w:rPr>
        <w:t xml:space="preserve">от  </w:t>
      </w:r>
      <w:r w:rsidR="00172FCF" w:rsidRPr="00384C15">
        <w:rPr>
          <w:b/>
          <w:bCs/>
          <w:i/>
          <w:position w:val="-6"/>
          <w:szCs w:val="24"/>
        </w:rPr>
        <w:object w:dxaOrig="220" w:dyaOrig="260">
          <v:shape id="_x0000_i1042" type="#_x0000_t75" style="width:11.2pt;height:13.2pt" o:ole="">
            <v:imagedata r:id="rId9" o:title=""/>
          </v:shape>
          <o:OLEObject Type="Embed" ProgID="Equation.3" ShapeID="_x0000_i1042" DrawAspect="Content" ObjectID="_1610637688" r:id="rId27"/>
        </w:object>
      </w:r>
      <w:r w:rsidRPr="00384C15">
        <w:rPr>
          <w:b/>
          <w:bCs/>
          <w:i/>
          <w:szCs w:val="24"/>
        </w:rPr>
        <w:t xml:space="preserve">- 1s  </w:t>
      </w:r>
      <w:r w:rsidRPr="00384C15">
        <w:rPr>
          <w:b/>
          <w:bCs/>
          <w:szCs w:val="24"/>
        </w:rPr>
        <w:t xml:space="preserve">до  </w:t>
      </w:r>
      <w:r w:rsidR="00172FCF" w:rsidRPr="00384C15">
        <w:rPr>
          <w:b/>
          <w:bCs/>
          <w:i/>
          <w:position w:val="-6"/>
          <w:szCs w:val="24"/>
        </w:rPr>
        <w:object w:dxaOrig="220" w:dyaOrig="260">
          <v:shape id="_x0000_i1043" type="#_x0000_t75" style="width:11.2pt;height:13.2pt" o:ole="">
            <v:imagedata r:id="rId9" o:title=""/>
          </v:shape>
          <o:OLEObject Type="Embed" ProgID="Equation.3" ShapeID="_x0000_i1043" DrawAspect="Content" ObjectID="_1610637689" r:id="rId28"/>
        </w:object>
      </w:r>
      <w:r w:rsidRPr="00384C15">
        <w:rPr>
          <w:b/>
          <w:bCs/>
          <w:i/>
          <w:szCs w:val="24"/>
        </w:rPr>
        <w:t>+ 1s</w:t>
      </w:r>
      <w:r w:rsidRPr="00384C15">
        <w:rPr>
          <w:i/>
          <w:szCs w:val="24"/>
        </w:rPr>
        <w:t xml:space="preserve"> </w:t>
      </w:r>
      <w:r w:rsidRPr="00384C15">
        <w:rPr>
          <w:szCs w:val="24"/>
        </w:rPr>
        <w:t>, т.</w:t>
      </w:r>
      <w:r w:rsidR="00172FCF" w:rsidRPr="00384C15">
        <w:rPr>
          <w:szCs w:val="24"/>
        </w:rPr>
        <w:t xml:space="preserve"> </w:t>
      </w:r>
      <w:r w:rsidRPr="00384C15">
        <w:rPr>
          <w:szCs w:val="24"/>
        </w:rPr>
        <w:t>е. в нормата по</w:t>
      </w:r>
      <w:r w:rsidRPr="00384C15">
        <w:rPr>
          <w:szCs w:val="24"/>
        </w:rPr>
        <w:softHyphen/>
        <w:t>па</w:t>
      </w:r>
      <w:r w:rsidRPr="00384C15">
        <w:rPr>
          <w:szCs w:val="24"/>
        </w:rPr>
        <w:softHyphen/>
        <w:t>дат 68.2% от слу</w:t>
      </w:r>
      <w:r w:rsidRPr="00384C15">
        <w:rPr>
          <w:szCs w:val="24"/>
        </w:rPr>
        <w:softHyphen/>
        <w:t>ча</w:t>
      </w:r>
      <w:r w:rsidRPr="00384C15">
        <w:rPr>
          <w:szCs w:val="24"/>
        </w:rPr>
        <w:softHyphen/>
        <w:t>и</w:t>
      </w:r>
      <w:r w:rsidRPr="00384C15">
        <w:rPr>
          <w:szCs w:val="24"/>
        </w:rPr>
        <w:softHyphen/>
        <w:t>те (</w:t>
      </w:r>
      <w:r w:rsidR="00172FCF" w:rsidRPr="00384C15">
        <w:rPr>
          <w:b/>
          <w:bCs/>
          <w:szCs w:val="24"/>
        </w:rPr>
        <w:t>фиг.</w:t>
      </w:r>
      <w:r w:rsidR="004B00F6" w:rsidRPr="00384C15">
        <w:rPr>
          <w:b/>
          <w:bCs/>
          <w:szCs w:val="24"/>
        </w:rPr>
        <w:t xml:space="preserve"> </w:t>
      </w:r>
      <w:r w:rsidR="00172FCF" w:rsidRPr="00384C15">
        <w:rPr>
          <w:b/>
          <w:bCs/>
          <w:szCs w:val="24"/>
        </w:rPr>
        <w:t>9</w:t>
      </w:r>
      <w:r w:rsidRPr="00384C15">
        <w:rPr>
          <w:b/>
          <w:bCs/>
          <w:szCs w:val="24"/>
        </w:rPr>
        <w:t>.1</w:t>
      </w:r>
      <w:r w:rsidRPr="00384C15">
        <w:rPr>
          <w:szCs w:val="24"/>
        </w:rPr>
        <w:t>).</w:t>
      </w:r>
    </w:p>
    <w:p w:rsidR="00384C15" w:rsidRPr="00384C15" w:rsidRDefault="00384C15" w:rsidP="00384C15">
      <w:pPr>
        <w:spacing w:before="60"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>Изграждане на нормативи чрез определяне на границите само на три но</w:t>
      </w:r>
      <w:r w:rsidRPr="00384C15">
        <w:rPr>
          <w:szCs w:val="24"/>
        </w:rPr>
        <w:t>р</w:t>
      </w:r>
      <w:r w:rsidRPr="00384C15">
        <w:rPr>
          <w:szCs w:val="24"/>
        </w:rPr>
        <w:t>мативни групи (норма, под норма и над норма) се прилага много рядко, тъй като в такъв случай границите на нормата стават много широки (</w:t>
      </w:r>
      <w:r w:rsidRPr="00384C15">
        <w:rPr>
          <w:b/>
          <w:bCs/>
          <w:szCs w:val="24"/>
        </w:rPr>
        <w:t xml:space="preserve">от </w:t>
      </w:r>
      <w:r w:rsidRPr="00384C15">
        <w:rPr>
          <w:b/>
          <w:bCs/>
          <w:i/>
          <w:position w:val="-6"/>
          <w:szCs w:val="24"/>
        </w:rPr>
        <w:object w:dxaOrig="220" w:dyaOrig="260">
          <v:shape id="_x0000_i1044" type="#_x0000_t75" style="width:11.2pt;height:13.2pt" o:ole="">
            <v:imagedata r:id="rId9" o:title=""/>
          </v:shape>
          <o:OLEObject Type="Embed" ProgID="Equation.3" ShapeID="_x0000_i1044" DrawAspect="Content" ObjectID="_1610637690" r:id="rId29"/>
        </w:object>
      </w:r>
      <w:r w:rsidRPr="00384C15">
        <w:rPr>
          <w:b/>
          <w:bCs/>
          <w:i/>
          <w:szCs w:val="24"/>
        </w:rPr>
        <w:t xml:space="preserve"> - 2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b/>
          <w:bCs/>
          <w:i/>
          <w:szCs w:val="24"/>
        </w:rPr>
        <w:t xml:space="preserve"> </w:t>
      </w:r>
      <w:r w:rsidRPr="00384C15">
        <w:rPr>
          <w:b/>
          <w:bCs/>
          <w:szCs w:val="24"/>
        </w:rPr>
        <w:t xml:space="preserve">до </w:t>
      </w:r>
      <w:r w:rsidRPr="00384C15">
        <w:rPr>
          <w:b/>
          <w:bCs/>
          <w:i/>
          <w:position w:val="-6"/>
          <w:szCs w:val="24"/>
        </w:rPr>
        <w:object w:dxaOrig="220" w:dyaOrig="260">
          <v:shape id="_x0000_i1045" type="#_x0000_t75" style="width:11.2pt;height:13.2pt" o:ole="">
            <v:imagedata r:id="rId9" o:title=""/>
          </v:shape>
          <o:OLEObject Type="Embed" ProgID="Equation.3" ShapeID="_x0000_i1045" DrawAspect="Content" ObjectID="_1610637691" r:id="rId30"/>
        </w:object>
      </w:r>
      <w:r w:rsidRPr="00384C15">
        <w:rPr>
          <w:b/>
          <w:bCs/>
          <w:i/>
          <w:szCs w:val="24"/>
        </w:rPr>
        <w:t xml:space="preserve"> + 2</w:t>
      </w:r>
      <w:r w:rsidRPr="00384C15">
        <w:rPr>
          <w:b/>
          <w:bCs/>
          <w:i/>
          <w:szCs w:val="24"/>
          <w:lang w:val="en-US"/>
        </w:rPr>
        <w:t>s</w:t>
      </w:r>
      <w:r w:rsidRPr="00384C15">
        <w:rPr>
          <w:szCs w:val="24"/>
        </w:rPr>
        <w:t>)</w:t>
      </w:r>
      <w:r w:rsidRPr="00384C15">
        <w:rPr>
          <w:b/>
          <w:bCs/>
          <w:szCs w:val="24"/>
        </w:rPr>
        <w:t xml:space="preserve"> </w:t>
      </w:r>
      <w:r w:rsidRPr="00384C15">
        <w:rPr>
          <w:szCs w:val="24"/>
        </w:rPr>
        <w:t>и в крайните групи попадат съвсем малък процент случаи.</w:t>
      </w:r>
    </w:p>
    <w:p w:rsidR="00384C15" w:rsidRPr="00384C15" w:rsidRDefault="00384C15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ab/>
      </w:r>
    </w:p>
    <w:p w:rsidR="00F155BE" w:rsidRPr="00384C15" w:rsidRDefault="009F39D0" w:rsidP="00384C15">
      <w:pPr>
        <w:spacing w:line="276" w:lineRule="auto"/>
        <w:jc w:val="center"/>
        <w:rPr>
          <w:szCs w:val="24"/>
        </w:rPr>
      </w:pPr>
      <w:r w:rsidRPr="00384C15">
        <w:rPr>
          <w:noProof/>
          <w:szCs w:val="24"/>
          <w:lang w:val="en-US"/>
        </w:rPr>
        <w:lastRenderedPageBreak/>
        <w:drawing>
          <wp:inline distT="0" distB="0" distL="0" distR="0" wp14:anchorId="4D99B5EF" wp14:editId="1CE5752E">
            <wp:extent cx="3997960" cy="1778000"/>
            <wp:effectExtent l="0" t="0" r="2540" b="0"/>
            <wp:docPr id="20" name="Picture 20" descr="Fi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g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BE" w:rsidRPr="00384C15" w:rsidRDefault="00172FCF" w:rsidP="00384C15">
      <w:pPr>
        <w:pStyle w:val="Caption"/>
        <w:spacing w:line="276" w:lineRule="auto"/>
        <w:jc w:val="center"/>
        <w:rPr>
          <w:i/>
          <w:sz w:val="24"/>
          <w:szCs w:val="24"/>
        </w:rPr>
      </w:pPr>
      <w:r w:rsidRPr="00384C15">
        <w:rPr>
          <w:i/>
          <w:sz w:val="24"/>
          <w:szCs w:val="24"/>
        </w:rPr>
        <w:t>Фиг. 9</w:t>
      </w:r>
      <w:r w:rsidR="00F155BE" w:rsidRPr="00384C15">
        <w:rPr>
          <w:i/>
          <w:sz w:val="24"/>
          <w:szCs w:val="24"/>
        </w:rPr>
        <w:t xml:space="preserve">.1. Нормално разпределение (процент случаи в границите </w:t>
      </w:r>
      <w:r w:rsidRPr="00384C15">
        <w:rPr>
          <w:b w:val="0"/>
          <w:bCs w:val="0"/>
          <w:i/>
          <w:position w:val="-6"/>
          <w:sz w:val="24"/>
          <w:szCs w:val="24"/>
        </w:rPr>
        <w:object w:dxaOrig="220" w:dyaOrig="260">
          <v:shape id="_x0000_i1046" type="#_x0000_t75" style="width:11.2pt;height:13.2pt" o:ole="">
            <v:imagedata r:id="rId9" o:title=""/>
          </v:shape>
          <o:OLEObject Type="Embed" ProgID="Equation.3" ShapeID="_x0000_i1046" DrawAspect="Content" ObjectID="_1610637692" r:id="rId32"/>
        </w:object>
      </w:r>
      <w:r w:rsidR="00F155BE" w:rsidRPr="00384C15">
        <w:rPr>
          <w:i/>
          <w:sz w:val="24"/>
          <w:szCs w:val="24"/>
          <w:lang w:val="en-US"/>
        </w:rPr>
        <w:sym w:font="Symbol" w:char="F0B1"/>
      </w:r>
      <w:r w:rsidR="00F155BE" w:rsidRPr="00384C15">
        <w:rPr>
          <w:i/>
          <w:sz w:val="24"/>
          <w:szCs w:val="24"/>
        </w:rPr>
        <w:t xml:space="preserve"> 1</w:t>
      </w:r>
      <w:r w:rsidR="00F155BE" w:rsidRPr="00384C15">
        <w:rPr>
          <w:i/>
          <w:sz w:val="24"/>
          <w:szCs w:val="24"/>
          <w:lang w:val="en-US"/>
        </w:rPr>
        <w:t>s</w:t>
      </w:r>
      <w:r w:rsidR="00F155BE" w:rsidRPr="00384C15">
        <w:rPr>
          <w:i/>
          <w:sz w:val="24"/>
          <w:szCs w:val="24"/>
        </w:rPr>
        <w:t>)</w:t>
      </w:r>
    </w:p>
    <w:p w:rsidR="00384C15" w:rsidRPr="00384C15" w:rsidRDefault="00384C15" w:rsidP="00384C15">
      <w:pPr>
        <w:spacing w:before="240" w:line="276" w:lineRule="auto"/>
        <w:ind w:firstLine="284"/>
        <w:jc w:val="both"/>
        <w:rPr>
          <w:szCs w:val="24"/>
        </w:rPr>
      </w:pPr>
      <w:r w:rsidRPr="00384C15">
        <w:rPr>
          <w:szCs w:val="24"/>
        </w:rPr>
        <w:t xml:space="preserve">Както бе подчертано, </w:t>
      </w:r>
      <w:r w:rsidRPr="00384C15">
        <w:rPr>
          <w:b/>
          <w:bCs/>
          <w:i/>
          <w:iCs/>
          <w:szCs w:val="24"/>
        </w:rPr>
        <w:t>ме</w:t>
      </w:r>
      <w:r w:rsidRPr="00384C15">
        <w:rPr>
          <w:b/>
          <w:bCs/>
          <w:i/>
          <w:iCs/>
          <w:szCs w:val="24"/>
        </w:rPr>
        <w:softHyphen/>
        <w:t>то</w:t>
      </w:r>
      <w:r w:rsidRPr="00384C15">
        <w:rPr>
          <w:b/>
          <w:bCs/>
          <w:i/>
          <w:iCs/>
          <w:szCs w:val="24"/>
        </w:rPr>
        <w:softHyphen/>
        <w:t>дът на Мар</w:t>
      </w:r>
      <w:r w:rsidRPr="00384C15">
        <w:rPr>
          <w:b/>
          <w:bCs/>
          <w:i/>
          <w:iCs/>
          <w:szCs w:val="24"/>
        </w:rPr>
        <w:softHyphen/>
        <w:t>тин</w:t>
      </w:r>
      <w:r w:rsidRPr="00384C15">
        <w:rPr>
          <w:szCs w:val="24"/>
        </w:rPr>
        <w:t xml:space="preserve"> е при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жим са</w:t>
      </w:r>
      <w:r w:rsidRPr="00384C15">
        <w:rPr>
          <w:szCs w:val="24"/>
        </w:rPr>
        <w:softHyphen/>
        <w:t>мо при ус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вие, че ко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>че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ве</w:t>
      </w:r>
      <w:r w:rsidRPr="00384C15">
        <w:rPr>
          <w:szCs w:val="24"/>
        </w:rPr>
        <w:softHyphen/>
        <w:t>на</w:t>
      </w:r>
      <w:r w:rsidRPr="00384C15">
        <w:rPr>
          <w:szCs w:val="24"/>
        </w:rPr>
        <w:softHyphen/>
        <w:t>та про</w:t>
      </w:r>
      <w:r w:rsidRPr="00384C15">
        <w:rPr>
          <w:szCs w:val="24"/>
        </w:rPr>
        <w:softHyphen/>
        <w:t>мен</w:t>
      </w:r>
      <w:r w:rsidRPr="00384C15">
        <w:rPr>
          <w:szCs w:val="24"/>
        </w:rPr>
        <w:softHyphen/>
        <w:t>ли</w:t>
      </w:r>
      <w:r w:rsidRPr="00384C15">
        <w:rPr>
          <w:szCs w:val="24"/>
        </w:rPr>
        <w:softHyphen/>
        <w:t xml:space="preserve">ва има </w:t>
      </w:r>
      <w:r w:rsidRPr="00384C15">
        <w:rPr>
          <w:b/>
          <w:bCs/>
          <w:i/>
          <w:iCs/>
          <w:szCs w:val="24"/>
        </w:rPr>
        <w:t>нор</w:t>
      </w:r>
      <w:r w:rsidRPr="00384C15">
        <w:rPr>
          <w:b/>
          <w:bCs/>
          <w:i/>
          <w:iCs/>
          <w:szCs w:val="24"/>
        </w:rPr>
        <w:softHyphen/>
        <w:t>мал</w:t>
      </w:r>
      <w:r w:rsidRPr="00384C15">
        <w:rPr>
          <w:b/>
          <w:bCs/>
          <w:i/>
          <w:iCs/>
          <w:szCs w:val="24"/>
        </w:rPr>
        <w:softHyphen/>
        <w:t>но или бли</w:t>
      </w:r>
      <w:r w:rsidRPr="00384C15">
        <w:rPr>
          <w:b/>
          <w:bCs/>
          <w:i/>
          <w:iCs/>
          <w:szCs w:val="24"/>
        </w:rPr>
        <w:softHyphen/>
        <w:t>з</w:t>
      </w:r>
      <w:r w:rsidRPr="00384C15">
        <w:rPr>
          <w:b/>
          <w:bCs/>
          <w:i/>
          <w:iCs/>
          <w:szCs w:val="24"/>
        </w:rPr>
        <w:softHyphen/>
        <w:t>ко до нор</w:t>
      </w:r>
      <w:r w:rsidRPr="00384C15">
        <w:rPr>
          <w:b/>
          <w:bCs/>
          <w:i/>
          <w:iCs/>
          <w:szCs w:val="24"/>
        </w:rPr>
        <w:softHyphen/>
        <w:t>мал</w:t>
      </w:r>
      <w:r w:rsidRPr="00384C15">
        <w:rPr>
          <w:b/>
          <w:bCs/>
          <w:i/>
          <w:iCs/>
          <w:szCs w:val="24"/>
        </w:rPr>
        <w:softHyphen/>
        <w:t>но</w:t>
      </w:r>
      <w:r w:rsidRPr="00384C15">
        <w:rPr>
          <w:b/>
          <w:bCs/>
          <w:i/>
          <w:iCs/>
          <w:szCs w:val="24"/>
        </w:rPr>
        <w:softHyphen/>
        <w:t>то раз</w:t>
      </w:r>
      <w:r w:rsidRPr="00384C15">
        <w:rPr>
          <w:b/>
          <w:bCs/>
          <w:i/>
          <w:iCs/>
          <w:szCs w:val="24"/>
        </w:rPr>
        <w:softHyphen/>
        <w:t>пре</w:t>
      </w:r>
      <w:r w:rsidRPr="00384C15">
        <w:rPr>
          <w:b/>
          <w:bCs/>
          <w:i/>
          <w:iCs/>
          <w:szCs w:val="24"/>
        </w:rPr>
        <w:softHyphen/>
        <w:t>де</w:t>
      </w:r>
      <w:r w:rsidRPr="00384C15">
        <w:rPr>
          <w:b/>
          <w:bCs/>
          <w:i/>
          <w:iCs/>
          <w:szCs w:val="24"/>
        </w:rPr>
        <w:softHyphen/>
        <w:t>ле</w:t>
      </w:r>
      <w:r w:rsidRPr="00384C15">
        <w:rPr>
          <w:b/>
          <w:bCs/>
          <w:i/>
          <w:iCs/>
          <w:szCs w:val="24"/>
        </w:rPr>
        <w:softHyphen/>
        <w:t>ние.</w:t>
      </w:r>
    </w:p>
    <w:p w:rsidR="00F155BE" w:rsidRPr="00384C15" w:rsidRDefault="00172FCF" w:rsidP="00384C15">
      <w:pPr>
        <w:spacing w:before="240" w:after="60" w:line="276" w:lineRule="auto"/>
        <w:jc w:val="both"/>
        <w:rPr>
          <w:b/>
          <w:bCs/>
          <w:szCs w:val="24"/>
        </w:rPr>
      </w:pPr>
      <w:r w:rsidRPr="00384C15">
        <w:rPr>
          <w:b/>
          <w:bCs/>
          <w:szCs w:val="24"/>
        </w:rPr>
        <w:t>9</w:t>
      </w:r>
      <w:r w:rsidR="00F155BE" w:rsidRPr="00384C15">
        <w:rPr>
          <w:b/>
          <w:bCs/>
          <w:szCs w:val="24"/>
        </w:rPr>
        <w:t xml:space="preserve">.3. Метод на </w:t>
      </w:r>
      <w:proofErr w:type="spellStart"/>
      <w:r w:rsidR="00F155BE" w:rsidRPr="00384C15">
        <w:rPr>
          <w:b/>
          <w:bCs/>
          <w:szCs w:val="24"/>
        </w:rPr>
        <w:t>персентилите</w:t>
      </w:r>
      <w:proofErr w:type="spellEnd"/>
      <w:r w:rsidR="00F155BE" w:rsidRPr="00384C15">
        <w:rPr>
          <w:b/>
          <w:bCs/>
          <w:szCs w:val="24"/>
        </w:rPr>
        <w:t xml:space="preserve"> за създаване на нормативи </w:t>
      </w:r>
    </w:p>
    <w:p w:rsidR="00F155BE" w:rsidRPr="00384C15" w:rsidRDefault="00F155BE" w:rsidP="00384C15">
      <w:pPr>
        <w:pStyle w:val="BodyText"/>
        <w:spacing w:before="60" w:line="276" w:lineRule="auto"/>
        <w:rPr>
          <w:szCs w:val="24"/>
        </w:rPr>
      </w:pPr>
      <w:r w:rsidRPr="00384C15">
        <w:rPr>
          <w:szCs w:val="24"/>
        </w:rPr>
        <w:tab/>
        <w:t xml:space="preserve">Методът на </w:t>
      </w:r>
      <w:proofErr w:type="spellStart"/>
      <w:r w:rsidRPr="00384C15">
        <w:rPr>
          <w:szCs w:val="24"/>
        </w:rPr>
        <w:t>персентилите</w:t>
      </w:r>
      <w:proofErr w:type="spellEnd"/>
      <w:r w:rsidRPr="00384C15">
        <w:rPr>
          <w:szCs w:val="24"/>
        </w:rPr>
        <w:t xml:space="preserve"> е </w:t>
      </w:r>
      <w:r w:rsidRPr="00384C15">
        <w:rPr>
          <w:b/>
          <w:bCs/>
          <w:i/>
          <w:iCs/>
          <w:szCs w:val="24"/>
        </w:rPr>
        <w:t>универсален метод за създаване на норм</w:t>
      </w:r>
      <w:r w:rsidRPr="00384C15">
        <w:rPr>
          <w:b/>
          <w:bCs/>
          <w:i/>
          <w:iCs/>
          <w:szCs w:val="24"/>
        </w:rPr>
        <w:t>а</w:t>
      </w:r>
      <w:r w:rsidRPr="00384C15">
        <w:rPr>
          <w:b/>
          <w:bCs/>
          <w:i/>
          <w:iCs/>
          <w:szCs w:val="24"/>
        </w:rPr>
        <w:t>тиви</w:t>
      </w:r>
      <w:r w:rsidRPr="00384C15">
        <w:rPr>
          <w:szCs w:val="24"/>
        </w:rPr>
        <w:t>, използва</w:t>
      </w:r>
      <w:r w:rsidR="00384C15">
        <w:rPr>
          <w:szCs w:val="24"/>
        </w:rPr>
        <w:t>н</w:t>
      </w:r>
      <w:r w:rsidRPr="00384C15">
        <w:rPr>
          <w:szCs w:val="24"/>
        </w:rPr>
        <w:t xml:space="preserve"> много по-широко от метода на Мартин, тъй като </w:t>
      </w:r>
      <w:r w:rsidRPr="00384C15">
        <w:rPr>
          <w:b/>
          <w:bCs/>
          <w:i/>
          <w:iCs/>
          <w:szCs w:val="24"/>
        </w:rPr>
        <w:t>прилож</w:t>
      </w:r>
      <w:r w:rsidRPr="00384C15">
        <w:rPr>
          <w:b/>
          <w:bCs/>
          <w:i/>
          <w:iCs/>
          <w:szCs w:val="24"/>
        </w:rPr>
        <w:t>е</w:t>
      </w:r>
      <w:r w:rsidRPr="00384C15">
        <w:rPr>
          <w:b/>
          <w:bCs/>
          <w:i/>
          <w:iCs/>
          <w:szCs w:val="24"/>
        </w:rPr>
        <w:t>нието му не зависи от вида на честотното разпределение</w:t>
      </w:r>
      <w:r w:rsidRPr="00384C15">
        <w:rPr>
          <w:szCs w:val="24"/>
        </w:rPr>
        <w:t xml:space="preserve">. Следователно, той е </w:t>
      </w:r>
      <w:r w:rsidRPr="00384C15">
        <w:rPr>
          <w:b/>
          <w:bCs/>
          <w:i/>
          <w:iCs/>
          <w:szCs w:val="24"/>
        </w:rPr>
        <w:t>подходящ при аси</w:t>
      </w:r>
      <w:r w:rsidRPr="00384C15">
        <w:rPr>
          <w:b/>
          <w:bCs/>
          <w:i/>
          <w:iCs/>
          <w:szCs w:val="24"/>
        </w:rPr>
        <w:softHyphen/>
        <w:t>ме</w:t>
      </w:r>
      <w:r w:rsidRPr="00384C15">
        <w:rPr>
          <w:b/>
          <w:bCs/>
          <w:i/>
          <w:iCs/>
          <w:szCs w:val="24"/>
        </w:rPr>
        <w:softHyphen/>
        <w:t>т</w:t>
      </w:r>
      <w:r w:rsidRPr="00384C15">
        <w:rPr>
          <w:b/>
          <w:bCs/>
          <w:i/>
          <w:iCs/>
          <w:szCs w:val="24"/>
        </w:rPr>
        <w:softHyphen/>
        <w:t>ри</w:t>
      </w:r>
      <w:r w:rsidRPr="00384C15">
        <w:rPr>
          <w:b/>
          <w:bCs/>
          <w:i/>
          <w:iCs/>
          <w:szCs w:val="24"/>
        </w:rPr>
        <w:softHyphen/>
        <w:t>ч</w:t>
      </w:r>
      <w:r w:rsidRPr="00384C15">
        <w:rPr>
          <w:b/>
          <w:bCs/>
          <w:i/>
          <w:iCs/>
          <w:szCs w:val="24"/>
        </w:rPr>
        <w:softHyphen/>
        <w:t>ни раз</w:t>
      </w:r>
      <w:r w:rsidRPr="00384C15">
        <w:rPr>
          <w:b/>
          <w:bCs/>
          <w:i/>
          <w:iCs/>
          <w:szCs w:val="24"/>
        </w:rPr>
        <w:softHyphen/>
        <w:t>пре</w:t>
      </w:r>
      <w:r w:rsidRPr="00384C15">
        <w:rPr>
          <w:b/>
          <w:bCs/>
          <w:i/>
          <w:iCs/>
          <w:szCs w:val="24"/>
        </w:rPr>
        <w:softHyphen/>
        <w:t>де</w:t>
      </w:r>
      <w:r w:rsidRPr="00384C15">
        <w:rPr>
          <w:b/>
          <w:bCs/>
          <w:i/>
          <w:iCs/>
          <w:szCs w:val="24"/>
        </w:rPr>
        <w:softHyphen/>
        <w:t>ле</w:t>
      </w:r>
      <w:r w:rsidRPr="00384C15">
        <w:rPr>
          <w:b/>
          <w:bCs/>
          <w:i/>
          <w:iCs/>
          <w:szCs w:val="24"/>
        </w:rPr>
        <w:softHyphen/>
        <w:t>ния</w:t>
      </w:r>
      <w:r w:rsidRPr="00384C15">
        <w:rPr>
          <w:b/>
          <w:bCs/>
          <w:i/>
          <w:iCs/>
          <w:szCs w:val="24"/>
        </w:rPr>
        <w:softHyphen/>
        <w:t xml:space="preserve"> или когато липсва ин</w:t>
      </w:r>
      <w:r w:rsidRPr="00384C15">
        <w:rPr>
          <w:b/>
          <w:bCs/>
          <w:i/>
          <w:iCs/>
          <w:szCs w:val="24"/>
        </w:rPr>
        <w:softHyphen/>
        <w:t>фор</w:t>
      </w:r>
      <w:r w:rsidRPr="00384C15">
        <w:rPr>
          <w:b/>
          <w:bCs/>
          <w:i/>
          <w:iCs/>
          <w:szCs w:val="24"/>
        </w:rPr>
        <w:softHyphen/>
        <w:t>ма</w:t>
      </w:r>
      <w:r w:rsidRPr="00384C15">
        <w:rPr>
          <w:b/>
          <w:bCs/>
          <w:i/>
          <w:iCs/>
          <w:szCs w:val="24"/>
        </w:rPr>
        <w:softHyphen/>
        <w:t>ция за ви</w:t>
      </w:r>
      <w:r w:rsidRPr="00384C15">
        <w:rPr>
          <w:b/>
          <w:bCs/>
          <w:i/>
          <w:iCs/>
          <w:szCs w:val="24"/>
        </w:rPr>
        <w:softHyphen/>
        <w:t>да на раз</w:t>
      </w:r>
      <w:r w:rsidRPr="00384C15">
        <w:rPr>
          <w:b/>
          <w:bCs/>
          <w:i/>
          <w:iCs/>
          <w:szCs w:val="24"/>
        </w:rPr>
        <w:softHyphen/>
        <w:t>пре</w:t>
      </w:r>
      <w:r w:rsidRPr="00384C15">
        <w:rPr>
          <w:b/>
          <w:bCs/>
          <w:i/>
          <w:iCs/>
          <w:szCs w:val="24"/>
        </w:rPr>
        <w:softHyphen/>
        <w:t>де</w:t>
      </w:r>
      <w:r w:rsidRPr="00384C15">
        <w:rPr>
          <w:b/>
          <w:bCs/>
          <w:i/>
          <w:iCs/>
          <w:szCs w:val="24"/>
        </w:rPr>
        <w:softHyphen/>
        <w:t>ле</w:t>
      </w:r>
      <w:r w:rsidRPr="00384C15">
        <w:rPr>
          <w:b/>
          <w:bCs/>
          <w:i/>
          <w:iCs/>
          <w:szCs w:val="24"/>
        </w:rPr>
        <w:softHyphen/>
        <w:t>ни</w:t>
      </w:r>
      <w:r w:rsidRPr="00384C15">
        <w:rPr>
          <w:b/>
          <w:bCs/>
          <w:i/>
          <w:iCs/>
          <w:szCs w:val="24"/>
        </w:rPr>
        <w:softHyphen/>
        <w:t>е</w:t>
      </w:r>
      <w:r w:rsidRPr="00384C15">
        <w:rPr>
          <w:b/>
          <w:bCs/>
          <w:i/>
          <w:iCs/>
          <w:szCs w:val="24"/>
        </w:rPr>
        <w:softHyphen/>
        <w:t>то</w:t>
      </w:r>
      <w:r w:rsidRPr="00384C15">
        <w:rPr>
          <w:szCs w:val="24"/>
        </w:rPr>
        <w:t>.</w:t>
      </w:r>
      <w:r w:rsidR="00384C15">
        <w:rPr>
          <w:szCs w:val="24"/>
        </w:rPr>
        <w:t xml:space="preserve"> </w:t>
      </w:r>
      <w:r w:rsidR="00384C15">
        <w:rPr>
          <w:szCs w:val="24"/>
        </w:rPr>
        <w:tab/>
      </w:r>
      <w:r w:rsidRPr="00384C15">
        <w:rPr>
          <w:szCs w:val="24"/>
        </w:rPr>
        <w:t>Нормативите по този метод се оп</w:t>
      </w:r>
      <w:r w:rsidRPr="00384C15">
        <w:rPr>
          <w:szCs w:val="24"/>
        </w:rPr>
        <w:t>и</w:t>
      </w:r>
      <w:r w:rsidRPr="00384C15">
        <w:rPr>
          <w:szCs w:val="24"/>
        </w:rPr>
        <w:t xml:space="preserve">рат също на </w:t>
      </w:r>
      <w:r w:rsidRPr="00384C15">
        <w:rPr>
          <w:b/>
          <w:bCs/>
          <w:i/>
          <w:iCs/>
          <w:szCs w:val="24"/>
        </w:rPr>
        <w:t>седем групи,</w:t>
      </w:r>
      <w:r w:rsidRPr="00384C15">
        <w:rPr>
          <w:szCs w:val="24"/>
        </w:rPr>
        <w:t xml:space="preserve"> но границите им и процентът на случаите в тях са коренно различни </w:t>
      </w:r>
      <w:r w:rsidRPr="00384C15">
        <w:rPr>
          <w:i/>
          <w:szCs w:val="24"/>
        </w:rPr>
        <w:t>(</w:t>
      </w:r>
      <w:r w:rsidR="00915AF1" w:rsidRPr="00384C15">
        <w:rPr>
          <w:b/>
          <w:bCs/>
          <w:i/>
          <w:szCs w:val="24"/>
        </w:rPr>
        <w:t>табл. 9</w:t>
      </w:r>
      <w:r w:rsidRPr="00384C15">
        <w:rPr>
          <w:b/>
          <w:bCs/>
          <w:i/>
          <w:szCs w:val="24"/>
        </w:rPr>
        <w:t>.3</w:t>
      </w:r>
      <w:r w:rsidRPr="00384C15">
        <w:rPr>
          <w:i/>
          <w:szCs w:val="24"/>
        </w:rPr>
        <w:t>).</w:t>
      </w:r>
      <w:r w:rsidRPr="00384C15">
        <w:rPr>
          <w:szCs w:val="24"/>
        </w:rPr>
        <w:t xml:space="preserve"> </w:t>
      </w:r>
    </w:p>
    <w:p w:rsidR="00F155BE" w:rsidRPr="00384C15" w:rsidRDefault="00915AF1" w:rsidP="009A4644">
      <w:pPr>
        <w:pStyle w:val="BodyText"/>
        <w:spacing w:before="120" w:after="240" w:line="276" w:lineRule="auto"/>
        <w:jc w:val="center"/>
        <w:rPr>
          <w:b/>
          <w:bCs/>
          <w:i/>
          <w:szCs w:val="24"/>
        </w:rPr>
      </w:pPr>
      <w:r w:rsidRPr="00384C15">
        <w:rPr>
          <w:b/>
          <w:bCs/>
          <w:i/>
          <w:szCs w:val="24"/>
        </w:rPr>
        <w:t>Табл. 9</w:t>
      </w:r>
      <w:r w:rsidR="00F155BE" w:rsidRPr="00384C15">
        <w:rPr>
          <w:b/>
          <w:bCs/>
          <w:i/>
          <w:szCs w:val="24"/>
        </w:rPr>
        <w:t xml:space="preserve">.3. Нормативни групи по метода на </w:t>
      </w:r>
      <w:proofErr w:type="spellStart"/>
      <w:r w:rsidR="00F155BE" w:rsidRPr="00384C15">
        <w:rPr>
          <w:b/>
          <w:bCs/>
          <w:i/>
          <w:szCs w:val="24"/>
        </w:rPr>
        <w:t>персентилите</w:t>
      </w:r>
      <w:proofErr w:type="spellEnd"/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2649"/>
        <w:gridCol w:w="2649"/>
      </w:tblGrid>
      <w:tr w:rsidR="00F155BE" w:rsidRPr="00384C15">
        <w:trPr>
          <w:trHeight w:val="567"/>
          <w:jc w:val="center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Нормативни групи</w:t>
            </w:r>
          </w:p>
        </w:tc>
        <w:tc>
          <w:tcPr>
            <w:tcW w:w="2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Граници на норм</w:t>
            </w:r>
            <w:r w:rsidRPr="00384C15">
              <w:rPr>
                <w:b/>
                <w:bCs/>
                <w:szCs w:val="24"/>
              </w:rPr>
              <w:t>а</w:t>
            </w:r>
            <w:r w:rsidRPr="00384C15">
              <w:rPr>
                <w:b/>
                <w:bCs/>
                <w:szCs w:val="24"/>
              </w:rPr>
              <w:t>тивните групи</w:t>
            </w:r>
          </w:p>
        </w:tc>
        <w:tc>
          <w:tcPr>
            <w:tcW w:w="2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% на случаите, поп</w:t>
            </w:r>
            <w:r w:rsidRPr="00384C15">
              <w:rPr>
                <w:b/>
                <w:bCs/>
                <w:szCs w:val="24"/>
              </w:rPr>
              <w:t>а</w:t>
            </w:r>
            <w:r w:rsidRPr="00384C15">
              <w:rPr>
                <w:b/>
                <w:bCs/>
                <w:szCs w:val="24"/>
              </w:rPr>
              <w:t>дащи в нормативната група</w:t>
            </w:r>
          </w:p>
        </w:tc>
      </w:tr>
      <w:tr w:rsidR="00F155BE" w:rsidRPr="00384C15">
        <w:trPr>
          <w:trHeight w:hRule="exact" w:val="340"/>
          <w:jc w:val="center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Силно изоставащи</w:t>
            </w:r>
          </w:p>
        </w:tc>
        <w:tc>
          <w:tcPr>
            <w:tcW w:w="2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Под Р</w:t>
            </w:r>
            <w:r w:rsidRPr="00384C15">
              <w:rPr>
                <w:b/>
                <w:bCs/>
                <w:szCs w:val="24"/>
                <w:vertAlign w:val="subscript"/>
              </w:rPr>
              <w:t>3</w:t>
            </w:r>
          </w:p>
        </w:tc>
        <w:tc>
          <w:tcPr>
            <w:tcW w:w="2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3</w:t>
            </w:r>
          </w:p>
        </w:tc>
      </w:tr>
      <w:tr w:rsidR="00F155BE" w:rsidRPr="00384C15">
        <w:trPr>
          <w:trHeight w:hRule="exact" w:val="340"/>
          <w:jc w:val="center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Изоставащи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pStyle w:val="Heading3"/>
              <w:spacing w:line="276" w:lineRule="auto"/>
              <w:rPr>
                <w:sz w:val="24"/>
                <w:szCs w:val="24"/>
              </w:rPr>
            </w:pPr>
            <w:r w:rsidRPr="00384C15">
              <w:rPr>
                <w:sz w:val="24"/>
                <w:szCs w:val="24"/>
              </w:rPr>
              <w:t>От Р</w:t>
            </w:r>
            <w:r w:rsidRPr="00384C15">
              <w:rPr>
                <w:sz w:val="24"/>
                <w:szCs w:val="24"/>
                <w:vertAlign w:val="subscript"/>
              </w:rPr>
              <w:t>3</w:t>
            </w:r>
            <w:r w:rsidRPr="00384C15">
              <w:rPr>
                <w:sz w:val="24"/>
                <w:szCs w:val="24"/>
              </w:rPr>
              <w:t xml:space="preserve"> до Р</w:t>
            </w:r>
            <w:r w:rsidRPr="00384C15"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7</w:t>
            </w:r>
          </w:p>
        </w:tc>
      </w:tr>
      <w:tr w:rsidR="00F155BE" w:rsidRPr="00384C15">
        <w:trPr>
          <w:trHeight w:hRule="exact" w:val="340"/>
          <w:jc w:val="center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Под нормата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От Р</w:t>
            </w:r>
            <w:r w:rsidRPr="00384C15">
              <w:rPr>
                <w:b/>
                <w:bCs/>
                <w:szCs w:val="24"/>
                <w:vertAlign w:val="subscript"/>
              </w:rPr>
              <w:t>10</w:t>
            </w:r>
            <w:r w:rsidRPr="00384C15">
              <w:rPr>
                <w:b/>
                <w:bCs/>
                <w:szCs w:val="24"/>
              </w:rPr>
              <w:t xml:space="preserve"> до Р</w:t>
            </w:r>
            <w:r w:rsidRPr="00384C15">
              <w:rPr>
                <w:b/>
                <w:bCs/>
                <w:szCs w:val="24"/>
                <w:vertAlign w:val="subscript"/>
              </w:rPr>
              <w:t>25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15</w:t>
            </w:r>
          </w:p>
        </w:tc>
      </w:tr>
      <w:tr w:rsidR="00F155BE" w:rsidRPr="00384C15">
        <w:trPr>
          <w:trHeight w:hRule="exact" w:val="340"/>
          <w:jc w:val="center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В нормата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От Р</w:t>
            </w:r>
            <w:r w:rsidRPr="00384C15">
              <w:rPr>
                <w:b/>
                <w:bCs/>
                <w:szCs w:val="24"/>
                <w:vertAlign w:val="subscript"/>
              </w:rPr>
              <w:t>25</w:t>
            </w:r>
            <w:r w:rsidRPr="00384C15">
              <w:rPr>
                <w:b/>
                <w:bCs/>
                <w:szCs w:val="24"/>
              </w:rPr>
              <w:t xml:space="preserve"> до Р</w:t>
            </w:r>
            <w:r w:rsidRPr="00384C15">
              <w:rPr>
                <w:b/>
                <w:bCs/>
                <w:szCs w:val="24"/>
                <w:vertAlign w:val="subscript"/>
              </w:rPr>
              <w:t>75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50</w:t>
            </w:r>
          </w:p>
        </w:tc>
      </w:tr>
      <w:tr w:rsidR="00F155BE" w:rsidRPr="00384C15">
        <w:trPr>
          <w:trHeight w:hRule="exact" w:val="340"/>
          <w:jc w:val="center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Над нормата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От Р</w:t>
            </w:r>
            <w:r w:rsidRPr="00384C15">
              <w:rPr>
                <w:b/>
                <w:bCs/>
                <w:szCs w:val="24"/>
                <w:vertAlign w:val="subscript"/>
              </w:rPr>
              <w:t>75</w:t>
            </w:r>
            <w:r w:rsidRPr="00384C15">
              <w:rPr>
                <w:b/>
                <w:bCs/>
                <w:szCs w:val="24"/>
              </w:rPr>
              <w:t xml:space="preserve"> до Р</w:t>
            </w:r>
            <w:r w:rsidRPr="00384C15">
              <w:rPr>
                <w:b/>
                <w:bCs/>
                <w:szCs w:val="24"/>
                <w:vertAlign w:val="subscript"/>
              </w:rPr>
              <w:t>90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15</w:t>
            </w:r>
          </w:p>
        </w:tc>
      </w:tr>
      <w:tr w:rsidR="00F155BE" w:rsidRPr="00384C15" w:rsidTr="00384C15">
        <w:trPr>
          <w:trHeight w:hRule="exact" w:val="340"/>
          <w:jc w:val="center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Избързващи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От Р</w:t>
            </w:r>
            <w:r w:rsidRPr="00384C15">
              <w:rPr>
                <w:b/>
                <w:bCs/>
                <w:szCs w:val="24"/>
                <w:vertAlign w:val="subscript"/>
              </w:rPr>
              <w:t xml:space="preserve">90 </w:t>
            </w:r>
            <w:r w:rsidRPr="00384C15">
              <w:rPr>
                <w:b/>
                <w:bCs/>
                <w:szCs w:val="24"/>
              </w:rPr>
              <w:t>до Р</w:t>
            </w:r>
            <w:r w:rsidRPr="00384C15">
              <w:rPr>
                <w:b/>
                <w:bCs/>
                <w:szCs w:val="24"/>
                <w:vertAlign w:val="subscript"/>
              </w:rPr>
              <w:t>97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7</w:t>
            </w:r>
          </w:p>
        </w:tc>
      </w:tr>
      <w:tr w:rsidR="00F155BE" w:rsidRPr="00384C15" w:rsidTr="00384C15">
        <w:trPr>
          <w:trHeight w:hRule="exact" w:val="340"/>
          <w:jc w:val="center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Силно избързващи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Над Р</w:t>
            </w:r>
            <w:r w:rsidRPr="00384C15">
              <w:rPr>
                <w:b/>
                <w:bCs/>
                <w:szCs w:val="24"/>
                <w:vertAlign w:val="subscript"/>
              </w:rPr>
              <w:t>97</w:t>
            </w:r>
          </w:p>
        </w:tc>
        <w:tc>
          <w:tcPr>
            <w:tcW w:w="2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3</w:t>
            </w:r>
          </w:p>
        </w:tc>
      </w:tr>
    </w:tbl>
    <w:p w:rsidR="00F155BE" w:rsidRPr="00127021" w:rsidRDefault="00F155BE" w:rsidP="00384C15">
      <w:pPr>
        <w:pStyle w:val="BodyText"/>
        <w:spacing w:after="120" w:line="276" w:lineRule="auto"/>
        <w:rPr>
          <w:szCs w:val="24"/>
        </w:rPr>
      </w:pPr>
      <w:r w:rsidRPr="00384C15">
        <w:rPr>
          <w:szCs w:val="24"/>
        </w:rPr>
        <w:lastRenderedPageBreak/>
        <w:tab/>
        <w:t xml:space="preserve">Следователно, за определяне на границите на нормативните групи </w:t>
      </w:r>
      <w:r w:rsidR="00133577">
        <w:rPr>
          <w:szCs w:val="24"/>
        </w:rPr>
        <w:t xml:space="preserve">са </w:t>
      </w:r>
      <w:r w:rsidRPr="00384C15">
        <w:rPr>
          <w:szCs w:val="24"/>
        </w:rPr>
        <w:t>нуж</w:t>
      </w:r>
      <w:r w:rsidR="00133577">
        <w:rPr>
          <w:szCs w:val="24"/>
        </w:rPr>
        <w:t xml:space="preserve">ни </w:t>
      </w:r>
      <w:r w:rsidRPr="00384C15">
        <w:rPr>
          <w:b/>
          <w:bCs/>
          <w:i/>
          <w:iCs/>
          <w:szCs w:val="24"/>
        </w:rPr>
        <w:t xml:space="preserve">стойностите на седем основни </w:t>
      </w:r>
      <w:proofErr w:type="spellStart"/>
      <w:r w:rsidRPr="00384C15">
        <w:rPr>
          <w:b/>
          <w:bCs/>
          <w:i/>
          <w:iCs/>
          <w:szCs w:val="24"/>
        </w:rPr>
        <w:t>персентила</w:t>
      </w:r>
      <w:proofErr w:type="spellEnd"/>
      <w:r w:rsidRPr="00384C15">
        <w:rPr>
          <w:b/>
          <w:bCs/>
          <w:i/>
          <w:iCs/>
          <w:szCs w:val="24"/>
        </w:rPr>
        <w:t xml:space="preserve"> - </w:t>
      </w:r>
      <w:r w:rsidRPr="00384C15">
        <w:rPr>
          <w:szCs w:val="24"/>
        </w:rPr>
        <w:t xml:space="preserve"> </w:t>
      </w:r>
      <w:r w:rsidRPr="00384C15">
        <w:rPr>
          <w:b/>
          <w:bCs/>
          <w:i/>
          <w:szCs w:val="24"/>
        </w:rPr>
        <w:t>Р</w:t>
      </w:r>
      <w:r w:rsidRPr="00384C15">
        <w:rPr>
          <w:b/>
          <w:bCs/>
          <w:i/>
          <w:szCs w:val="24"/>
          <w:vertAlign w:val="subscript"/>
        </w:rPr>
        <w:t>3</w:t>
      </w:r>
      <w:r w:rsidR="004B00F6" w:rsidRPr="00384C15">
        <w:rPr>
          <w:b/>
          <w:bCs/>
          <w:i/>
          <w:szCs w:val="24"/>
          <w:vertAlign w:val="subscript"/>
        </w:rPr>
        <w:t xml:space="preserve"> </w:t>
      </w:r>
      <w:r w:rsidRPr="00384C15">
        <w:rPr>
          <w:b/>
          <w:bCs/>
          <w:i/>
          <w:szCs w:val="24"/>
        </w:rPr>
        <w:t>, Р</w:t>
      </w:r>
      <w:r w:rsidRPr="00384C15">
        <w:rPr>
          <w:b/>
          <w:bCs/>
          <w:i/>
          <w:szCs w:val="24"/>
          <w:vertAlign w:val="subscript"/>
        </w:rPr>
        <w:t>10</w:t>
      </w:r>
      <w:r w:rsidR="004B00F6" w:rsidRPr="00384C15">
        <w:rPr>
          <w:b/>
          <w:bCs/>
          <w:i/>
          <w:szCs w:val="24"/>
          <w:vertAlign w:val="subscript"/>
        </w:rPr>
        <w:t xml:space="preserve"> </w:t>
      </w:r>
      <w:r w:rsidRPr="00384C15">
        <w:rPr>
          <w:b/>
          <w:bCs/>
          <w:i/>
          <w:szCs w:val="24"/>
        </w:rPr>
        <w:t>, Р</w:t>
      </w:r>
      <w:r w:rsidRPr="00384C15">
        <w:rPr>
          <w:b/>
          <w:bCs/>
          <w:i/>
          <w:szCs w:val="24"/>
          <w:vertAlign w:val="subscript"/>
        </w:rPr>
        <w:t>25</w:t>
      </w:r>
      <w:r w:rsidR="004B00F6" w:rsidRPr="00384C15">
        <w:rPr>
          <w:b/>
          <w:bCs/>
          <w:i/>
          <w:szCs w:val="24"/>
          <w:vertAlign w:val="subscript"/>
        </w:rPr>
        <w:t xml:space="preserve"> </w:t>
      </w:r>
      <w:r w:rsidRPr="00384C15">
        <w:rPr>
          <w:b/>
          <w:bCs/>
          <w:i/>
          <w:szCs w:val="24"/>
        </w:rPr>
        <w:t>, Р</w:t>
      </w:r>
      <w:r w:rsidRPr="00384C15">
        <w:rPr>
          <w:b/>
          <w:bCs/>
          <w:i/>
          <w:szCs w:val="24"/>
          <w:vertAlign w:val="subscript"/>
        </w:rPr>
        <w:t>50</w:t>
      </w:r>
      <w:r w:rsidR="004B00F6" w:rsidRPr="00384C15">
        <w:rPr>
          <w:b/>
          <w:bCs/>
          <w:i/>
          <w:szCs w:val="24"/>
          <w:vertAlign w:val="subscript"/>
        </w:rPr>
        <w:t xml:space="preserve"> </w:t>
      </w:r>
      <w:r w:rsidRPr="00384C15">
        <w:rPr>
          <w:b/>
          <w:bCs/>
          <w:i/>
          <w:szCs w:val="24"/>
        </w:rPr>
        <w:t>, Р</w:t>
      </w:r>
      <w:r w:rsidRPr="00384C15">
        <w:rPr>
          <w:b/>
          <w:bCs/>
          <w:i/>
          <w:szCs w:val="24"/>
          <w:vertAlign w:val="subscript"/>
        </w:rPr>
        <w:t>75</w:t>
      </w:r>
      <w:r w:rsidR="004B00F6" w:rsidRPr="00384C15">
        <w:rPr>
          <w:b/>
          <w:bCs/>
          <w:i/>
          <w:szCs w:val="24"/>
          <w:vertAlign w:val="subscript"/>
        </w:rPr>
        <w:t xml:space="preserve"> </w:t>
      </w:r>
      <w:r w:rsidRPr="00384C15">
        <w:rPr>
          <w:b/>
          <w:bCs/>
          <w:i/>
          <w:szCs w:val="24"/>
        </w:rPr>
        <w:t>, Р</w:t>
      </w:r>
      <w:r w:rsidRPr="00384C15">
        <w:rPr>
          <w:b/>
          <w:bCs/>
          <w:i/>
          <w:szCs w:val="24"/>
          <w:vertAlign w:val="subscript"/>
        </w:rPr>
        <w:t>90</w:t>
      </w:r>
      <w:r w:rsidRPr="00384C15">
        <w:rPr>
          <w:b/>
          <w:bCs/>
          <w:i/>
          <w:szCs w:val="24"/>
        </w:rPr>
        <w:t xml:space="preserve"> и Р</w:t>
      </w:r>
      <w:r w:rsidRPr="00384C15">
        <w:rPr>
          <w:b/>
          <w:bCs/>
          <w:i/>
          <w:szCs w:val="24"/>
          <w:vertAlign w:val="subscript"/>
        </w:rPr>
        <w:t>97</w:t>
      </w:r>
      <w:r w:rsidR="00133577">
        <w:rPr>
          <w:b/>
          <w:bCs/>
          <w:i/>
          <w:szCs w:val="24"/>
          <w:vertAlign w:val="subscript"/>
        </w:rPr>
        <w:t xml:space="preserve">. </w:t>
      </w:r>
      <w:r w:rsidR="00127021">
        <w:rPr>
          <w:bCs/>
          <w:szCs w:val="24"/>
        </w:rPr>
        <w:t xml:space="preserve">Самото изчисляване на стойностите на основните </w:t>
      </w:r>
      <w:proofErr w:type="spellStart"/>
      <w:r w:rsidR="00127021">
        <w:rPr>
          <w:bCs/>
          <w:szCs w:val="24"/>
        </w:rPr>
        <w:t>персентили</w:t>
      </w:r>
      <w:proofErr w:type="spellEnd"/>
      <w:r w:rsidR="00127021">
        <w:rPr>
          <w:bCs/>
          <w:szCs w:val="24"/>
        </w:rPr>
        <w:t xml:space="preserve"> може да бъде извършено ръчно с помощта на обикновен калкулатор, но алгори</w:t>
      </w:r>
      <w:r w:rsidR="00127021">
        <w:rPr>
          <w:bCs/>
          <w:szCs w:val="24"/>
        </w:rPr>
        <w:t>т</w:t>
      </w:r>
      <w:r w:rsidR="00127021">
        <w:rPr>
          <w:bCs/>
          <w:szCs w:val="24"/>
        </w:rPr>
        <w:t xml:space="preserve">мите, през които се преминава са доста сложни. Съществуват подходящи софтуерни продукти, които ускоряват и облекчават </w:t>
      </w:r>
      <w:r w:rsidR="009A4644">
        <w:rPr>
          <w:bCs/>
          <w:szCs w:val="24"/>
        </w:rPr>
        <w:t xml:space="preserve">сложните </w:t>
      </w:r>
      <w:r w:rsidR="00127021">
        <w:rPr>
          <w:bCs/>
          <w:szCs w:val="24"/>
        </w:rPr>
        <w:t>изчислителни проце</w:t>
      </w:r>
      <w:r w:rsidR="009A4644">
        <w:rPr>
          <w:bCs/>
          <w:szCs w:val="24"/>
        </w:rPr>
        <w:t>д</w:t>
      </w:r>
      <w:r w:rsidR="00127021">
        <w:rPr>
          <w:bCs/>
          <w:szCs w:val="24"/>
        </w:rPr>
        <w:t xml:space="preserve">ури.  </w:t>
      </w:r>
    </w:p>
    <w:p w:rsidR="00F155BE" w:rsidRPr="00384C15" w:rsidRDefault="00F155BE" w:rsidP="00133577">
      <w:pPr>
        <w:pStyle w:val="BodyText"/>
        <w:spacing w:after="120" w:line="276" w:lineRule="auto"/>
        <w:rPr>
          <w:szCs w:val="24"/>
        </w:rPr>
      </w:pPr>
      <w:r w:rsidRPr="00384C15">
        <w:rPr>
          <w:b/>
          <w:bCs/>
          <w:szCs w:val="24"/>
        </w:rPr>
        <w:t>Пример:</w:t>
      </w:r>
      <w:r w:rsidRPr="00384C15">
        <w:rPr>
          <w:szCs w:val="24"/>
        </w:rPr>
        <w:t xml:space="preserve"> Измерено е </w:t>
      </w:r>
      <w:proofErr w:type="spellStart"/>
      <w:r w:rsidRPr="00384C15">
        <w:rPr>
          <w:szCs w:val="24"/>
        </w:rPr>
        <w:t>диастолното</w:t>
      </w:r>
      <w:proofErr w:type="spellEnd"/>
      <w:r w:rsidRPr="00384C15">
        <w:rPr>
          <w:szCs w:val="24"/>
        </w:rPr>
        <w:t xml:space="preserve"> налягане при 560 мъже пушачи на възраст 50-59 г. </w:t>
      </w:r>
      <w:r w:rsidR="00133577">
        <w:rPr>
          <w:szCs w:val="24"/>
        </w:rPr>
        <w:t xml:space="preserve">Чрез </w:t>
      </w:r>
      <w:r w:rsidR="00133577">
        <w:rPr>
          <w:bCs/>
          <w:szCs w:val="24"/>
        </w:rPr>
        <w:t>подходящи софтуерни продукти са о</w:t>
      </w:r>
      <w:r w:rsidR="00133577">
        <w:rPr>
          <w:szCs w:val="24"/>
        </w:rPr>
        <w:t xml:space="preserve">пределени  предварително местата на седемте основни </w:t>
      </w:r>
      <w:proofErr w:type="spellStart"/>
      <w:r w:rsidR="00133577">
        <w:rPr>
          <w:szCs w:val="24"/>
        </w:rPr>
        <w:t>персентили</w:t>
      </w:r>
      <w:proofErr w:type="spellEnd"/>
      <w:r w:rsidR="00127021">
        <w:rPr>
          <w:szCs w:val="24"/>
        </w:rPr>
        <w:t xml:space="preserve"> и г</w:t>
      </w:r>
      <w:r w:rsidRPr="00384C15">
        <w:rPr>
          <w:szCs w:val="24"/>
        </w:rPr>
        <w:t xml:space="preserve">раниците на седемте нормативни групи за оценка на </w:t>
      </w:r>
      <w:proofErr w:type="spellStart"/>
      <w:r w:rsidRPr="00384C15">
        <w:rPr>
          <w:szCs w:val="24"/>
        </w:rPr>
        <w:t>диастолното</w:t>
      </w:r>
      <w:proofErr w:type="spellEnd"/>
      <w:r w:rsidRPr="00384C15">
        <w:rPr>
          <w:szCs w:val="24"/>
        </w:rPr>
        <w:t xml:space="preserve"> налягане</w:t>
      </w:r>
      <w:r w:rsidR="00127021">
        <w:rPr>
          <w:szCs w:val="24"/>
        </w:rPr>
        <w:t>, които са представ</w:t>
      </w:r>
      <w:r w:rsidR="009A4644">
        <w:rPr>
          <w:szCs w:val="24"/>
        </w:rPr>
        <w:t>е</w:t>
      </w:r>
      <w:r w:rsidR="00127021">
        <w:rPr>
          <w:szCs w:val="24"/>
        </w:rPr>
        <w:t xml:space="preserve">ни в </w:t>
      </w:r>
      <w:r w:rsidR="00127021" w:rsidRPr="00127021">
        <w:rPr>
          <w:b/>
          <w:i/>
          <w:szCs w:val="24"/>
        </w:rPr>
        <w:t>табл. 9.</w:t>
      </w:r>
      <w:r w:rsidR="00127021">
        <w:rPr>
          <w:b/>
          <w:i/>
          <w:szCs w:val="24"/>
        </w:rPr>
        <w:t>4</w:t>
      </w:r>
      <w:r w:rsidR="00127021" w:rsidRPr="00127021">
        <w:rPr>
          <w:b/>
          <w:i/>
          <w:szCs w:val="24"/>
        </w:rPr>
        <w:t>.</w:t>
      </w:r>
      <w:r w:rsidR="00127021">
        <w:rPr>
          <w:szCs w:val="24"/>
        </w:rPr>
        <w:t xml:space="preserve"> </w:t>
      </w:r>
    </w:p>
    <w:p w:rsidR="00F155BE" w:rsidRPr="00384C15" w:rsidRDefault="00F155BE" w:rsidP="00384C15">
      <w:pPr>
        <w:pStyle w:val="BodyText3"/>
        <w:spacing w:before="120" w:after="120" w:line="276" w:lineRule="auto"/>
        <w:jc w:val="center"/>
        <w:rPr>
          <w:b/>
          <w:bCs/>
          <w:i/>
          <w:sz w:val="24"/>
          <w:szCs w:val="24"/>
        </w:rPr>
      </w:pPr>
      <w:r w:rsidRPr="00384C15">
        <w:rPr>
          <w:b/>
          <w:bCs/>
          <w:i/>
          <w:sz w:val="24"/>
          <w:szCs w:val="24"/>
        </w:rPr>
        <w:t>Табл</w:t>
      </w:r>
      <w:r w:rsidR="00044564" w:rsidRPr="00384C15">
        <w:rPr>
          <w:b/>
          <w:bCs/>
          <w:i/>
          <w:sz w:val="24"/>
          <w:szCs w:val="24"/>
        </w:rPr>
        <w:t>.9</w:t>
      </w:r>
      <w:r w:rsidRPr="00384C15">
        <w:rPr>
          <w:b/>
          <w:bCs/>
          <w:i/>
          <w:sz w:val="24"/>
          <w:szCs w:val="24"/>
        </w:rPr>
        <w:t>.</w:t>
      </w:r>
      <w:r w:rsidR="00127021">
        <w:rPr>
          <w:b/>
          <w:bCs/>
          <w:i/>
          <w:sz w:val="24"/>
          <w:szCs w:val="24"/>
        </w:rPr>
        <w:t>4</w:t>
      </w:r>
      <w:r w:rsidRPr="00384C15">
        <w:rPr>
          <w:b/>
          <w:bCs/>
          <w:i/>
          <w:sz w:val="24"/>
          <w:szCs w:val="24"/>
        </w:rPr>
        <w:t xml:space="preserve">. Нормативни групи за  </w:t>
      </w:r>
      <w:proofErr w:type="spellStart"/>
      <w:r w:rsidRPr="00384C15">
        <w:rPr>
          <w:b/>
          <w:bCs/>
          <w:i/>
          <w:sz w:val="24"/>
          <w:szCs w:val="24"/>
        </w:rPr>
        <w:t>диастолно</w:t>
      </w:r>
      <w:proofErr w:type="spellEnd"/>
      <w:r w:rsidRPr="00384C15">
        <w:rPr>
          <w:b/>
          <w:bCs/>
          <w:i/>
          <w:sz w:val="24"/>
          <w:szCs w:val="24"/>
        </w:rPr>
        <w:t xml:space="preserve"> налягане при 50-59 г. мъже пушачи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2237"/>
        <w:gridCol w:w="2439"/>
      </w:tblGrid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pStyle w:val="Heading4"/>
              <w:spacing w:line="276" w:lineRule="auto"/>
              <w:rPr>
                <w:sz w:val="24"/>
                <w:szCs w:val="24"/>
              </w:rPr>
            </w:pPr>
            <w:r w:rsidRPr="00384C15">
              <w:rPr>
                <w:sz w:val="24"/>
                <w:szCs w:val="24"/>
              </w:rPr>
              <w:t>Нормативни групи</w:t>
            </w:r>
          </w:p>
        </w:tc>
        <w:tc>
          <w:tcPr>
            <w:tcW w:w="2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384C15">
              <w:rPr>
                <w:rFonts w:ascii="Times New Roman" w:hAnsi="Times New Roman"/>
                <w:sz w:val="24"/>
                <w:lang w:val="bg-BG"/>
              </w:rPr>
              <w:t>Граници на но</w:t>
            </w:r>
            <w:r w:rsidRPr="00384C15">
              <w:rPr>
                <w:rFonts w:ascii="Times New Roman" w:hAnsi="Times New Roman"/>
                <w:sz w:val="24"/>
                <w:lang w:val="bg-BG"/>
              </w:rPr>
              <w:t>р</w:t>
            </w:r>
            <w:r w:rsidRPr="00384C15">
              <w:rPr>
                <w:rFonts w:ascii="Times New Roman" w:hAnsi="Times New Roman"/>
                <w:sz w:val="24"/>
                <w:lang w:val="bg-BG"/>
              </w:rPr>
              <w:t>мативните групи</w:t>
            </w:r>
          </w:p>
        </w:tc>
        <w:tc>
          <w:tcPr>
            <w:tcW w:w="2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Конкретни сто</w:t>
            </w:r>
            <w:r w:rsidRPr="00384C15">
              <w:rPr>
                <w:b/>
                <w:bCs/>
                <w:szCs w:val="24"/>
              </w:rPr>
              <w:t>й</w:t>
            </w:r>
            <w:r w:rsidRPr="00384C15">
              <w:rPr>
                <w:b/>
                <w:bCs/>
                <w:szCs w:val="24"/>
              </w:rPr>
              <w:t xml:space="preserve">ности на </w:t>
            </w:r>
            <w:proofErr w:type="spellStart"/>
            <w:r w:rsidRPr="00384C15">
              <w:rPr>
                <w:b/>
                <w:bCs/>
                <w:szCs w:val="24"/>
              </w:rPr>
              <w:t>персент</w:t>
            </w:r>
            <w:r w:rsidRPr="00384C15">
              <w:rPr>
                <w:b/>
                <w:bCs/>
                <w:szCs w:val="24"/>
              </w:rPr>
              <w:t>и</w:t>
            </w:r>
            <w:r w:rsidRPr="00384C15">
              <w:rPr>
                <w:b/>
                <w:bCs/>
                <w:szCs w:val="24"/>
              </w:rPr>
              <w:t>лите</w:t>
            </w:r>
            <w:proofErr w:type="spellEnd"/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 xml:space="preserve">Силно изразена </w:t>
            </w:r>
            <w:proofErr w:type="spellStart"/>
            <w:r w:rsidRPr="00384C15">
              <w:rPr>
                <w:szCs w:val="24"/>
              </w:rPr>
              <w:t>хипотония</w:t>
            </w:r>
            <w:proofErr w:type="spellEnd"/>
          </w:p>
        </w:tc>
        <w:tc>
          <w:tcPr>
            <w:tcW w:w="22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Под Р</w:t>
            </w:r>
            <w:r w:rsidRPr="00384C15">
              <w:rPr>
                <w:szCs w:val="24"/>
                <w:vertAlign w:val="subscript"/>
              </w:rPr>
              <w:t>3</w:t>
            </w:r>
          </w:p>
        </w:tc>
        <w:tc>
          <w:tcPr>
            <w:tcW w:w="24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Под 68.4 mmHg</w:t>
            </w:r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 xml:space="preserve">Умерена </w:t>
            </w:r>
            <w:proofErr w:type="spellStart"/>
            <w:r w:rsidRPr="00384C15">
              <w:rPr>
                <w:szCs w:val="24"/>
              </w:rPr>
              <w:t>хипотония</w:t>
            </w:r>
            <w:proofErr w:type="spellEnd"/>
          </w:p>
        </w:tc>
        <w:tc>
          <w:tcPr>
            <w:tcW w:w="22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pStyle w:val="Heading3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00384C15">
              <w:rPr>
                <w:b w:val="0"/>
                <w:bCs w:val="0"/>
                <w:sz w:val="24"/>
                <w:szCs w:val="24"/>
              </w:rPr>
              <w:t>От Р</w:t>
            </w:r>
            <w:r w:rsidRPr="00384C15">
              <w:rPr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384C15">
              <w:rPr>
                <w:b w:val="0"/>
                <w:bCs w:val="0"/>
                <w:sz w:val="24"/>
                <w:szCs w:val="24"/>
              </w:rPr>
              <w:t xml:space="preserve"> до Р</w:t>
            </w:r>
            <w:r w:rsidRPr="00384C15">
              <w:rPr>
                <w:b w:val="0"/>
                <w:bCs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68.4 – 76.6 mmHg</w:t>
            </w:r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Под нормата</w:t>
            </w:r>
          </w:p>
        </w:tc>
        <w:tc>
          <w:tcPr>
            <w:tcW w:w="22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Р</w:t>
            </w:r>
            <w:r w:rsidRPr="00384C15">
              <w:rPr>
                <w:szCs w:val="24"/>
                <w:vertAlign w:val="subscript"/>
              </w:rPr>
              <w:t>10</w:t>
            </w:r>
            <w:r w:rsidRPr="00384C15">
              <w:rPr>
                <w:szCs w:val="24"/>
              </w:rPr>
              <w:t xml:space="preserve"> до Р</w:t>
            </w:r>
            <w:r w:rsidRPr="00384C15">
              <w:rPr>
                <w:szCs w:val="24"/>
                <w:vertAlign w:val="subscript"/>
              </w:rPr>
              <w:t>25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76.6 – 82.8 mmHg</w:t>
            </w:r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Норма</w:t>
            </w:r>
          </w:p>
        </w:tc>
        <w:tc>
          <w:tcPr>
            <w:tcW w:w="22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От Р</w:t>
            </w:r>
            <w:r w:rsidRPr="00384C15">
              <w:rPr>
                <w:b/>
                <w:bCs/>
                <w:szCs w:val="24"/>
                <w:vertAlign w:val="subscript"/>
              </w:rPr>
              <w:t>25</w:t>
            </w:r>
            <w:r w:rsidRPr="00384C15">
              <w:rPr>
                <w:b/>
                <w:bCs/>
                <w:szCs w:val="24"/>
              </w:rPr>
              <w:t xml:space="preserve"> до Р</w:t>
            </w:r>
            <w:r w:rsidRPr="00384C15">
              <w:rPr>
                <w:b/>
                <w:bCs/>
                <w:szCs w:val="24"/>
                <w:vertAlign w:val="subscript"/>
              </w:rPr>
              <w:t>75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384C15">
              <w:rPr>
                <w:b/>
                <w:bCs/>
                <w:szCs w:val="24"/>
              </w:rPr>
              <w:t>82.8 – 97.1 mmHg</w:t>
            </w:r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Над нормата</w:t>
            </w:r>
          </w:p>
        </w:tc>
        <w:tc>
          <w:tcPr>
            <w:tcW w:w="22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Р</w:t>
            </w:r>
            <w:r w:rsidRPr="00384C15">
              <w:rPr>
                <w:szCs w:val="24"/>
                <w:vertAlign w:val="subscript"/>
              </w:rPr>
              <w:t>75</w:t>
            </w:r>
            <w:r w:rsidRPr="00384C15">
              <w:rPr>
                <w:szCs w:val="24"/>
              </w:rPr>
              <w:t xml:space="preserve"> до Р</w:t>
            </w:r>
            <w:r w:rsidRPr="00384C15">
              <w:rPr>
                <w:szCs w:val="24"/>
                <w:vertAlign w:val="subscript"/>
              </w:rPr>
              <w:t>90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97.1 – 104.4 mmHg</w:t>
            </w:r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Умерена хипертония</w:t>
            </w:r>
          </w:p>
        </w:tc>
        <w:tc>
          <w:tcPr>
            <w:tcW w:w="22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От Р</w:t>
            </w:r>
            <w:r w:rsidRPr="00384C15">
              <w:rPr>
                <w:szCs w:val="24"/>
                <w:vertAlign w:val="subscript"/>
              </w:rPr>
              <w:t xml:space="preserve">90 </w:t>
            </w:r>
            <w:r w:rsidRPr="00384C15">
              <w:rPr>
                <w:szCs w:val="24"/>
              </w:rPr>
              <w:t>до Р</w:t>
            </w:r>
            <w:r w:rsidRPr="00384C15">
              <w:rPr>
                <w:szCs w:val="24"/>
                <w:vertAlign w:val="subscript"/>
              </w:rPr>
              <w:t>97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104.4 – 111.6 mmHg</w:t>
            </w:r>
          </w:p>
        </w:tc>
      </w:tr>
      <w:tr w:rsidR="00F155BE" w:rsidRPr="00384C15" w:rsidTr="009A4644">
        <w:trPr>
          <w:trHeight w:val="284"/>
          <w:jc w:val="center"/>
        </w:trPr>
        <w:tc>
          <w:tcPr>
            <w:tcW w:w="32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both"/>
              <w:rPr>
                <w:szCs w:val="24"/>
              </w:rPr>
            </w:pPr>
            <w:r w:rsidRPr="00384C15">
              <w:rPr>
                <w:szCs w:val="24"/>
              </w:rPr>
              <w:t>Силно изразена хипертония</w:t>
            </w:r>
          </w:p>
        </w:tc>
        <w:tc>
          <w:tcPr>
            <w:tcW w:w="22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Над Р</w:t>
            </w:r>
            <w:r w:rsidRPr="00384C15">
              <w:rPr>
                <w:szCs w:val="24"/>
                <w:vertAlign w:val="subscript"/>
              </w:rPr>
              <w:t>97</w:t>
            </w:r>
          </w:p>
        </w:tc>
        <w:tc>
          <w:tcPr>
            <w:tcW w:w="24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5BE" w:rsidRPr="00384C15" w:rsidRDefault="00F155BE" w:rsidP="00384C15">
            <w:pPr>
              <w:spacing w:line="276" w:lineRule="auto"/>
              <w:jc w:val="center"/>
              <w:rPr>
                <w:szCs w:val="24"/>
              </w:rPr>
            </w:pPr>
            <w:r w:rsidRPr="00384C15">
              <w:rPr>
                <w:szCs w:val="24"/>
              </w:rPr>
              <w:t>Над 111.6 mmHg</w:t>
            </w:r>
          </w:p>
        </w:tc>
      </w:tr>
    </w:tbl>
    <w:p w:rsidR="00F155BE" w:rsidRDefault="00127021" w:rsidP="00127021">
      <w:pPr>
        <w:pStyle w:val="BodyTextIndent"/>
        <w:spacing w:before="240" w:line="276" w:lineRule="auto"/>
        <w:rPr>
          <w:szCs w:val="24"/>
        </w:rPr>
      </w:pPr>
      <w:r>
        <w:rPr>
          <w:szCs w:val="24"/>
        </w:rPr>
        <w:t xml:space="preserve">Следователно, </w:t>
      </w:r>
      <w:r w:rsidR="00F155BE" w:rsidRPr="00384C15">
        <w:rPr>
          <w:szCs w:val="24"/>
        </w:rPr>
        <w:t xml:space="preserve">на </w:t>
      </w:r>
      <w:r>
        <w:rPr>
          <w:szCs w:val="24"/>
        </w:rPr>
        <w:t xml:space="preserve">основата </w:t>
      </w:r>
      <w:r w:rsidR="009A4644">
        <w:rPr>
          <w:szCs w:val="24"/>
        </w:rPr>
        <w:t xml:space="preserve">на направените </w:t>
      </w:r>
      <w:r w:rsidR="00F155BE" w:rsidRPr="00384C15">
        <w:rPr>
          <w:szCs w:val="24"/>
        </w:rPr>
        <w:t xml:space="preserve">560 измервания са създадени нормативи за оценка на нивото на </w:t>
      </w:r>
      <w:proofErr w:type="spellStart"/>
      <w:r w:rsidR="00F155BE" w:rsidRPr="00384C15">
        <w:rPr>
          <w:szCs w:val="24"/>
        </w:rPr>
        <w:t>диастолното</w:t>
      </w:r>
      <w:proofErr w:type="spellEnd"/>
      <w:r w:rsidR="00F155BE" w:rsidRPr="00384C15">
        <w:rPr>
          <w:szCs w:val="24"/>
        </w:rPr>
        <w:t xml:space="preserve"> налягане, които позволяват по-нататък да </w:t>
      </w:r>
      <w:r>
        <w:rPr>
          <w:szCs w:val="24"/>
        </w:rPr>
        <w:t>се прави</w:t>
      </w:r>
      <w:r w:rsidR="00F155BE" w:rsidRPr="00384C15">
        <w:rPr>
          <w:szCs w:val="24"/>
        </w:rPr>
        <w:t xml:space="preserve"> преценка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диастоното</w:t>
      </w:r>
      <w:proofErr w:type="spellEnd"/>
      <w:r>
        <w:rPr>
          <w:szCs w:val="24"/>
        </w:rPr>
        <w:t xml:space="preserve"> налягане </w:t>
      </w:r>
      <w:r w:rsidR="00F155BE" w:rsidRPr="00384C15">
        <w:rPr>
          <w:szCs w:val="24"/>
        </w:rPr>
        <w:t>на всяко лице с т</w:t>
      </w:r>
      <w:r w:rsidR="00F155BE" w:rsidRPr="00384C15">
        <w:rPr>
          <w:szCs w:val="24"/>
        </w:rPr>
        <w:t>а</w:t>
      </w:r>
      <w:r w:rsidR="00F155BE" w:rsidRPr="00384C15">
        <w:rPr>
          <w:szCs w:val="24"/>
        </w:rPr>
        <w:t>кива характеристики (възраст, пол и пристрастен пушач).</w:t>
      </w:r>
    </w:p>
    <w:p w:rsidR="009A4644" w:rsidRDefault="009A4644" w:rsidP="009A4644">
      <w:pPr>
        <w:pStyle w:val="Heading4"/>
        <w:spacing w:before="120" w:line="276" w:lineRule="auto"/>
        <w:rPr>
          <w:caps/>
          <w:sz w:val="24"/>
          <w:szCs w:val="24"/>
        </w:rPr>
      </w:pPr>
    </w:p>
    <w:p w:rsidR="00F155BE" w:rsidRPr="00384C15" w:rsidRDefault="00D46415" w:rsidP="009A4644">
      <w:pPr>
        <w:pStyle w:val="Heading4"/>
        <w:spacing w:before="120" w:line="276" w:lineRule="auto"/>
        <w:rPr>
          <w:caps/>
          <w:sz w:val="24"/>
          <w:szCs w:val="24"/>
        </w:rPr>
      </w:pPr>
      <w:r w:rsidRPr="00384C15">
        <w:rPr>
          <w:caps/>
          <w:sz w:val="24"/>
          <w:szCs w:val="24"/>
        </w:rPr>
        <w:t xml:space="preserve">9.4. </w:t>
      </w:r>
      <w:r w:rsidR="00F155BE" w:rsidRPr="00384C15">
        <w:rPr>
          <w:caps/>
          <w:sz w:val="24"/>
          <w:szCs w:val="24"/>
        </w:rPr>
        <w:t>Въпроси за самоподготовка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1. Ме</w:t>
      </w:r>
      <w:r w:rsidRPr="00384C15">
        <w:rPr>
          <w:szCs w:val="24"/>
        </w:rPr>
        <w:softHyphen/>
        <w:t>то</w:t>
      </w:r>
      <w:r w:rsidRPr="00384C15">
        <w:rPr>
          <w:szCs w:val="24"/>
        </w:rPr>
        <w:softHyphen/>
        <w:t>дът на Мар</w:t>
      </w:r>
      <w:r w:rsidRPr="00384C15">
        <w:rPr>
          <w:szCs w:val="24"/>
        </w:rPr>
        <w:softHyphen/>
        <w:t>тин се при</w:t>
      </w:r>
      <w:r w:rsidRPr="00384C15">
        <w:rPr>
          <w:szCs w:val="24"/>
        </w:rPr>
        <w:softHyphen/>
        <w:t>ла</w:t>
      </w:r>
      <w:r w:rsidRPr="00384C15">
        <w:rPr>
          <w:szCs w:val="24"/>
        </w:rPr>
        <w:softHyphen/>
        <w:t>га с цел: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про</w:t>
      </w:r>
      <w:r w:rsidRPr="00384C15">
        <w:rPr>
          <w:szCs w:val="24"/>
        </w:rPr>
        <w:softHyphen/>
        <w:t>у</w:t>
      </w:r>
      <w:r w:rsidRPr="00384C15">
        <w:rPr>
          <w:szCs w:val="24"/>
        </w:rPr>
        <w:softHyphen/>
        <w:t>ч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не на ди</w:t>
      </w:r>
      <w:r w:rsidRPr="00384C15">
        <w:rPr>
          <w:szCs w:val="24"/>
        </w:rPr>
        <w:softHyphen/>
        <w:t>на</w:t>
      </w:r>
      <w:r w:rsidRPr="00384C15">
        <w:rPr>
          <w:szCs w:val="24"/>
        </w:rPr>
        <w:softHyphen/>
        <w:t>ми</w:t>
      </w:r>
      <w:r w:rsidRPr="00384C15">
        <w:rPr>
          <w:szCs w:val="24"/>
        </w:rPr>
        <w:softHyphen/>
        <w:t>ка</w:t>
      </w:r>
      <w:r w:rsidRPr="00384C15">
        <w:rPr>
          <w:szCs w:val="24"/>
        </w:rPr>
        <w:softHyphen/>
        <w:t>та на яв</w:t>
      </w:r>
      <w:r w:rsidRPr="00384C15">
        <w:rPr>
          <w:szCs w:val="24"/>
        </w:rPr>
        <w:softHyphen/>
        <w:t>ле</w:t>
      </w:r>
      <w:r w:rsidRPr="00384C15">
        <w:rPr>
          <w:szCs w:val="24"/>
        </w:rPr>
        <w:softHyphen/>
        <w:t>ни</w:t>
      </w:r>
      <w:r w:rsidRPr="00384C15">
        <w:rPr>
          <w:szCs w:val="24"/>
        </w:rPr>
        <w:softHyphen/>
        <w:t>я</w:t>
      </w:r>
      <w:r w:rsidRPr="00384C15">
        <w:rPr>
          <w:szCs w:val="24"/>
        </w:rPr>
        <w:softHyphen/>
        <w:t>та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Б. про</w:t>
      </w:r>
      <w:r w:rsidRPr="00384C15">
        <w:rPr>
          <w:szCs w:val="24"/>
        </w:rPr>
        <w:softHyphen/>
        <w:t>вер</w:t>
      </w:r>
      <w:r w:rsidRPr="00384C15">
        <w:rPr>
          <w:szCs w:val="24"/>
        </w:rPr>
        <w:softHyphen/>
        <w:t>ка на хи</w:t>
      </w:r>
      <w:r w:rsidRPr="00384C15">
        <w:rPr>
          <w:szCs w:val="24"/>
        </w:rPr>
        <w:softHyphen/>
        <w:t>по</w:t>
      </w:r>
      <w:r w:rsidRPr="00384C15">
        <w:rPr>
          <w:szCs w:val="24"/>
        </w:rPr>
        <w:softHyphen/>
        <w:t>те</w:t>
      </w:r>
      <w:r w:rsidRPr="00384C15">
        <w:rPr>
          <w:szCs w:val="24"/>
        </w:rPr>
        <w:softHyphen/>
        <w:t>зи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из</w:t>
      </w:r>
      <w:r w:rsidRPr="00384C15">
        <w:rPr>
          <w:szCs w:val="24"/>
        </w:rPr>
        <w:softHyphen/>
        <w:t>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не на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ви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lastRenderedPageBreak/>
        <w:t>2. Кой метод намира по-широко приложение при изработване на нормативи?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методът на Мартин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методът на </w:t>
      </w:r>
      <w:proofErr w:type="spellStart"/>
      <w:r w:rsidRPr="00384C15">
        <w:rPr>
          <w:szCs w:val="24"/>
        </w:rPr>
        <w:t>персентилите</w:t>
      </w:r>
      <w:proofErr w:type="spellEnd"/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Няма разлика между двата метода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3. Методът на Мартин се прилага при: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ляво изтеглено разпределение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</w:t>
      </w:r>
      <w:proofErr w:type="spellStart"/>
      <w:r w:rsidRPr="00384C15">
        <w:rPr>
          <w:szCs w:val="24"/>
        </w:rPr>
        <w:t>биноминално</w:t>
      </w:r>
      <w:proofErr w:type="spellEnd"/>
      <w:r w:rsidRPr="00384C15">
        <w:rPr>
          <w:szCs w:val="24"/>
        </w:rPr>
        <w:t xml:space="preserve"> разпределение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нормално разпределение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 xml:space="preserve">4. Методът на </w:t>
      </w:r>
      <w:proofErr w:type="spellStart"/>
      <w:r w:rsidRPr="00384C15">
        <w:rPr>
          <w:sz w:val="24"/>
          <w:szCs w:val="24"/>
        </w:rPr>
        <w:t>персентилите</w:t>
      </w:r>
      <w:proofErr w:type="spellEnd"/>
      <w:r w:rsidRPr="00384C15">
        <w:rPr>
          <w:sz w:val="24"/>
          <w:szCs w:val="24"/>
        </w:rPr>
        <w:t xml:space="preserve"> се прилага при: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всички форми на разпределение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</w:t>
      </w:r>
      <w:proofErr w:type="spellStart"/>
      <w:r w:rsidRPr="00384C15">
        <w:rPr>
          <w:szCs w:val="24"/>
        </w:rPr>
        <w:t>биноминално</w:t>
      </w:r>
      <w:proofErr w:type="spellEnd"/>
      <w:r w:rsidRPr="00384C15">
        <w:rPr>
          <w:szCs w:val="24"/>
        </w:rPr>
        <w:t xml:space="preserve"> разпределение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нормално разпределение</w:t>
      </w:r>
    </w:p>
    <w:p w:rsidR="00F155BE" w:rsidRPr="00384C15" w:rsidRDefault="00F155BE" w:rsidP="00384C15">
      <w:pPr>
        <w:pStyle w:val="BodyText3"/>
        <w:spacing w:before="120" w:line="276" w:lineRule="auto"/>
        <w:rPr>
          <w:bCs/>
          <w:sz w:val="24"/>
          <w:szCs w:val="24"/>
        </w:rPr>
      </w:pPr>
      <w:r w:rsidRPr="00384C15">
        <w:rPr>
          <w:bCs/>
          <w:sz w:val="24"/>
          <w:szCs w:val="24"/>
        </w:rPr>
        <w:t xml:space="preserve">5. При прилагане на метода на </w:t>
      </w:r>
      <w:proofErr w:type="spellStart"/>
      <w:r w:rsidRPr="00384C15">
        <w:rPr>
          <w:bCs/>
          <w:sz w:val="24"/>
          <w:szCs w:val="24"/>
        </w:rPr>
        <w:t>персентилите</w:t>
      </w:r>
      <w:proofErr w:type="spellEnd"/>
      <w:r w:rsidRPr="00384C15">
        <w:rPr>
          <w:bCs/>
          <w:sz w:val="24"/>
          <w:szCs w:val="24"/>
        </w:rPr>
        <w:t xml:space="preserve"> за изграждане на нормативи изходните данни трябва да бъдат представени във вид на: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А. четирикратна таблица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Б. относително честотно разпределение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В. интервално честотно разпределение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 xml:space="preserve">6. </w:t>
      </w:r>
      <w:r w:rsidR="009A4644">
        <w:rPr>
          <w:sz w:val="24"/>
          <w:szCs w:val="24"/>
        </w:rPr>
        <w:t>М</w:t>
      </w:r>
      <w:r w:rsidRPr="00384C15">
        <w:rPr>
          <w:sz w:val="24"/>
          <w:szCs w:val="24"/>
        </w:rPr>
        <w:t>етодът на Мартин за изграждане на нормативи</w:t>
      </w:r>
      <w:r w:rsidR="009A4644">
        <w:rPr>
          <w:sz w:val="24"/>
          <w:szCs w:val="24"/>
        </w:rPr>
        <w:t xml:space="preserve"> н</w:t>
      </w:r>
      <w:r w:rsidR="009A4644" w:rsidRPr="00384C15">
        <w:rPr>
          <w:sz w:val="24"/>
          <w:szCs w:val="24"/>
        </w:rPr>
        <w:t>е може да се използва</w:t>
      </w:r>
      <w:r w:rsidR="009A4644">
        <w:rPr>
          <w:sz w:val="24"/>
          <w:szCs w:val="24"/>
        </w:rPr>
        <w:t xml:space="preserve"> в случаите, когато</w:t>
      </w:r>
      <w:r w:rsidRPr="00384C15">
        <w:rPr>
          <w:sz w:val="24"/>
          <w:szCs w:val="24"/>
        </w:rPr>
        <w:t>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A. разпределението не е нормално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не са известни стойностите на </w:t>
      </w:r>
      <w:r w:rsidR="00727085" w:rsidRPr="00384C15">
        <w:rPr>
          <w:b/>
          <w:bCs/>
          <w:i/>
          <w:position w:val="-6"/>
          <w:szCs w:val="24"/>
        </w:rPr>
        <w:object w:dxaOrig="220" w:dyaOrig="260">
          <v:shape id="_x0000_i1047" type="#_x0000_t75" style="width:11.2pt;height:13.2pt" o:ole="">
            <v:imagedata r:id="rId9" o:title=""/>
          </v:shape>
          <o:OLEObject Type="Embed" ProgID="Equation.3" ShapeID="_x0000_i1047" DrawAspect="Content" ObjectID="_1610637693" r:id="rId33"/>
        </w:object>
      </w:r>
      <w:r w:rsidRPr="00384C15">
        <w:rPr>
          <w:szCs w:val="24"/>
        </w:rPr>
        <w:t xml:space="preserve"> и </w:t>
      </w:r>
      <w:r w:rsidRPr="00384C15">
        <w:rPr>
          <w:b/>
          <w:i/>
          <w:szCs w:val="24"/>
          <w:lang w:val="en-US"/>
        </w:rPr>
        <w:t>s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верни са и двете</w:t>
      </w:r>
      <w:r w:rsidR="009A4644">
        <w:rPr>
          <w:szCs w:val="24"/>
        </w:rPr>
        <w:t xml:space="preserve"> твърдения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7. Определянето на границите на нормативните групи при метода на Мартин се опира на: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интуицията на изследователя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Б. закона за нормалното разпределение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В. правилото на </w:t>
      </w:r>
      <w:proofErr w:type="spellStart"/>
      <w:r w:rsidRPr="00384C15">
        <w:rPr>
          <w:szCs w:val="24"/>
        </w:rPr>
        <w:t>Чебишев</w:t>
      </w:r>
      <w:proofErr w:type="spellEnd"/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8. Как се оп</w:t>
      </w:r>
      <w:r w:rsidRPr="00384C15">
        <w:rPr>
          <w:sz w:val="24"/>
          <w:szCs w:val="24"/>
        </w:rPr>
        <w:softHyphen/>
        <w:t>ре</w:t>
      </w:r>
      <w:r w:rsidRPr="00384C15">
        <w:rPr>
          <w:sz w:val="24"/>
          <w:szCs w:val="24"/>
        </w:rPr>
        <w:softHyphen/>
        <w:t>де</w:t>
      </w:r>
      <w:r w:rsidRPr="00384C15">
        <w:rPr>
          <w:sz w:val="24"/>
          <w:szCs w:val="24"/>
        </w:rPr>
        <w:softHyphen/>
        <w:t>лят гра</w:t>
      </w:r>
      <w:r w:rsidRPr="00384C15">
        <w:rPr>
          <w:sz w:val="24"/>
          <w:szCs w:val="24"/>
        </w:rPr>
        <w:softHyphen/>
        <w:t>ни</w:t>
      </w:r>
      <w:r w:rsidRPr="00384C15">
        <w:rPr>
          <w:sz w:val="24"/>
          <w:szCs w:val="24"/>
        </w:rPr>
        <w:softHyphen/>
        <w:t>ци</w:t>
      </w:r>
      <w:r w:rsidRPr="00384C15">
        <w:rPr>
          <w:sz w:val="24"/>
          <w:szCs w:val="24"/>
        </w:rPr>
        <w:softHyphen/>
        <w:t>те на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та с ме</w:t>
      </w:r>
      <w:r w:rsidRPr="00384C15">
        <w:rPr>
          <w:sz w:val="24"/>
          <w:szCs w:val="24"/>
        </w:rPr>
        <w:softHyphen/>
        <w:t>то</w:t>
      </w:r>
      <w:r w:rsidRPr="00384C15">
        <w:rPr>
          <w:sz w:val="24"/>
          <w:szCs w:val="24"/>
        </w:rPr>
        <w:softHyphen/>
        <w:t>да на Мар</w:t>
      </w:r>
      <w:r w:rsidRPr="00384C15">
        <w:rPr>
          <w:sz w:val="24"/>
          <w:szCs w:val="24"/>
        </w:rPr>
        <w:softHyphen/>
        <w:t>тин при ра</w:t>
      </w:r>
      <w:r w:rsidRPr="00384C15">
        <w:rPr>
          <w:sz w:val="24"/>
          <w:szCs w:val="24"/>
        </w:rPr>
        <w:softHyphen/>
        <w:t>бо</w:t>
      </w:r>
      <w:r w:rsidRPr="00384C15">
        <w:rPr>
          <w:sz w:val="24"/>
          <w:szCs w:val="24"/>
        </w:rPr>
        <w:softHyphen/>
        <w:t>та с пет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в</w:t>
      </w:r>
      <w:r w:rsidRPr="00384C15">
        <w:rPr>
          <w:sz w:val="24"/>
          <w:szCs w:val="24"/>
        </w:rPr>
        <w:softHyphen/>
        <w:t>ни гру</w:t>
      </w:r>
      <w:r w:rsidRPr="00384C15">
        <w:rPr>
          <w:sz w:val="24"/>
          <w:szCs w:val="24"/>
        </w:rPr>
        <w:softHyphen/>
        <w:t>пи?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към сре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на</w:t>
      </w:r>
      <w:r w:rsidRPr="00384C15">
        <w:rPr>
          <w:szCs w:val="24"/>
        </w:rPr>
        <w:softHyphen/>
        <w:t>та се при</w:t>
      </w:r>
      <w:r w:rsidRPr="00384C15">
        <w:rPr>
          <w:szCs w:val="24"/>
        </w:rPr>
        <w:softHyphen/>
        <w:t>ба</w:t>
      </w:r>
      <w:r w:rsidRPr="00384C15">
        <w:rPr>
          <w:szCs w:val="24"/>
        </w:rPr>
        <w:softHyphen/>
        <w:t>вя и из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да 1 ре</w:t>
      </w:r>
      <w:r w:rsidRPr="00384C15">
        <w:rPr>
          <w:szCs w:val="24"/>
        </w:rPr>
        <w:softHyphen/>
        <w:t>п</w:t>
      </w:r>
      <w:r w:rsidRPr="00384C15">
        <w:rPr>
          <w:szCs w:val="24"/>
        </w:rPr>
        <w:softHyphen/>
        <w:t>ре</w:t>
      </w:r>
      <w:r w:rsidRPr="00384C15">
        <w:rPr>
          <w:szCs w:val="24"/>
        </w:rPr>
        <w:softHyphen/>
        <w:t>зен</w:t>
      </w:r>
      <w:r w:rsidRPr="00384C15">
        <w:rPr>
          <w:szCs w:val="24"/>
        </w:rPr>
        <w:softHyphen/>
        <w:t>та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на гре</w:t>
      </w:r>
      <w:r w:rsidRPr="00384C15">
        <w:rPr>
          <w:szCs w:val="24"/>
        </w:rPr>
        <w:softHyphen/>
        <w:t>ш</w:t>
      </w:r>
      <w:r w:rsidRPr="00384C15">
        <w:rPr>
          <w:szCs w:val="24"/>
        </w:rPr>
        <w:softHyphen/>
        <w:t>ка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Б. към сре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на</w:t>
      </w:r>
      <w:r w:rsidRPr="00384C15">
        <w:rPr>
          <w:szCs w:val="24"/>
        </w:rPr>
        <w:softHyphen/>
        <w:t>та се при</w:t>
      </w:r>
      <w:r w:rsidRPr="00384C15">
        <w:rPr>
          <w:szCs w:val="24"/>
        </w:rPr>
        <w:softHyphen/>
        <w:t>ба</w:t>
      </w:r>
      <w:r w:rsidRPr="00384C15">
        <w:rPr>
          <w:szCs w:val="24"/>
        </w:rPr>
        <w:softHyphen/>
        <w:t>вят и из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дат 2 стан</w:t>
      </w:r>
      <w:r w:rsidRPr="00384C15">
        <w:rPr>
          <w:szCs w:val="24"/>
        </w:rPr>
        <w:softHyphen/>
        <w:t>дар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ни от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не</w:t>
      </w:r>
      <w:r w:rsidRPr="00384C15">
        <w:rPr>
          <w:szCs w:val="24"/>
        </w:rPr>
        <w:softHyphen/>
        <w:t>ния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към сре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на</w:t>
      </w:r>
      <w:r w:rsidRPr="00384C15">
        <w:rPr>
          <w:szCs w:val="24"/>
        </w:rPr>
        <w:softHyphen/>
        <w:t>та се при</w:t>
      </w:r>
      <w:r w:rsidRPr="00384C15">
        <w:rPr>
          <w:szCs w:val="24"/>
        </w:rPr>
        <w:softHyphen/>
        <w:t>ба</w:t>
      </w:r>
      <w:r w:rsidRPr="00384C15">
        <w:rPr>
          <w:szCs w:val="24"/>
        </w:rPr>
        <w:softHyphen/>
        <w:t>вя и из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ж</w:t>
      </w:r>
      <w:r w:rsidRPr="00384C15">
        <w:rPr>
          <w:szCs w:val="24"/>
        </w:rPr>
        <w:softHyphen/>
        <w:t>да ед</w:t>
      </w:r>
      <w:r w:rsidRPr="00384C15">
        <w:rPr>
          <w:szCs w:val="24"/>
        </w:rPr>
        <w:softHyphen/>
        <w:t>но стан</w:t>
      </w:r>
      <w:r w:rsidRPr="00384C15">
        <w:rPr>
          <w:szCs w:val="24"/>
        </w:rPr>
        <w:softHyphen/>
        <w:t>дар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но от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не</w:t>
      </w:r>
      <w:r w:rsidRPr="00384C15">
        <w:rPr>
          <w:szCs w:val="24"/>
        </w:rPr>
        <w:softHyphen/>
        <w:t>ние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lastRenderedPageBreak/>
        <w:t>9. Коя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в</w:t>
      </w:r>
      <w:r w:rsidRPr="00384C15">
        <w:rPr>
          <w:sz w:val="24"/>
          <w:szCs w:val="24"/>
        </w:rPr>
        <w:softHyphen/>
        <w:t>на гру</w:t>
      </w:r>
      <w:r w:rsidRPr="00384C15">
        <w:rPr>
          <w:sz w:val="24"/>
          <w:szCs w:val="24"/>
        </w:rPr>
        <w:softHyphen/>
        <w:t>па по ме</w:t>
      </w:r>
      <w:r w:rsidRPr="00384C15">
        <w:rPr>
          <w:sz w:val="24"/>
          <w:szCs w:val="24"/>
        </w:rPr>
        <w:softHyphen/>
        <w:t>то</w:t>
      </w:r>
      <w:r w:rsidRPr="00384C15">
        <w:rPr>
          <w:sz w:val="24"/>
          <w:szCs w:val="24"/>
        </w:rPr>
        <w:softHyphen/>
        <w:t>да на Мар</w:t>
      </w:r>
      <w:r w:rsidRPr="00384C15">
        <w:rPr>
          <w:sz w:val="24"/>
          <w:szCs w:val="24"/>
        </w:rPr>
        <w:softHyphen/>
        <w:t>тин се на</w:t>
      </w:r>
      <w:r w:rsidRPr="00384C15">
        <w:rPr>
          <w:sz w:val="24"/>
          <w:szCs w:val="24"/>
        </w:rPr>
        <w:softHyphen/>
        <w:t>ми</w:t>
      </w:r>
      <w:r w:rsidRPr="00384C15">
        <w:rPr>
          <w:sz w:val="24"/>
          <w:szCs w:val="24"/>
        </w:rPr>
        <w:softHyphen/>
        <w:t>ра в гра</w:t>
      </w:r>
      <w:r w:rsidRPr="00384C15">
        <w:rPr>
          <w:sz w:val="24"/>
          <w:szCs w:val="24"/>
        </w:rPr>
        <w:softHyphen/>
        <w:t>ни</w:t>
      </w:r>
      <w:r w:rsidRPr="00384C15">
        <w:rPr>
          <w:sz w:val="24"/>
          <w:szCs w:val="24"/>
        </w:rPr>
        <w:softHyphen/>
        <w:t>ци</w:t>
      </w:r>
      <w:r w:rsidRPr="00384C15">
        <w:rPr>
          <w:sz w:val="24"/>
          <w:szCs w:val="24"/>
        </w:rPr>
        <w:softHyphen/>
        <w:t>те сре</w:t>
      </w:r>
      <w:r w:rsidRPr="00384C15">
        <w:rPr>
          <w:sz w:val="24"/>
          <w:szCs w:val="24"/>
        </w:rPr>
        <w:softHyphen/>
        <w:t>д</w:t>
      </w:r>
      <w:r w:rsidRPr="00384C15">
        <w:rPr>
          <w:sz w:val="24"/>
          <w:szCs w:val="24"/>
        </w:rPr>
        <w:softHyphen/>
        <w:t>на ве</w:t>
      </w:r>
      <w:r w:rsidRPr="00384C15">
        <w:rPr>
          <w:sz w:val="24"/>
          <w:szCs w:val="24"/>
        </w:rPr>
        <w:softHyphen/>
        <w:t>ли</w:t>
      </w:r>
      <w:r w:rsidRPr="00384C15">
        <w:rPr>
          <w:sz w:val="24"/>
          <w:szCs w:val="24"/>
        </w:rPr>
        <w:softHyphen/>
        <w:t>чи</w:t>
      </w:r>
      <w:r w:rsidRPr="00384C15">
        <w:rPr>
          <w:sz w:val="24"/>
          <w:szCs w:val="24"/>
        </w:rPr>
        <w:softHyphen/>
        <w:t>на плюс ми</w:t>
      </w:r>
      <w:r w:rsidRPr="00384C15">
        <w:rPr>
          <w:sz w:val="24"/>
          <w:szCs w:val="24"/>
        </w:rPr>
        <w:softHyphen/>
        <w:t>нус 0.5 стан</w:t>
      </w:r>
      <w:r w:rsidRPr="00384C15">
        <w:rPr>
          <w:sz w:val="24"/>
          <w:szCs w:val="24"/>
        </w:rPr>
        <w:softHyphen/>
        <w:t>дар</w:t>
      </w:r>
      <w:r w:rsidRPr="00384C15">
        <w:rPr>
          <w:sz w:val="24"/>
          <w:szCs w:val="24"/>
        </w:rPr>
        <w:softHyphen/>
        <w:t>т</w:t>
      </w:r>
      <w:r w:rsidRPr="00384C15">
        <w:rPr>
          <w:sz w:val="24"/>
          <w:szCs w:val="24"/>
        </w:rPr>
        <w:softHyphen/>
        <w:t>но от</w:t>
      </w:r>
      <w:r w:rsidRPr="00384C15">
        <w:rPr>
          <w:sz w:val="24"/>
          <w:szCs w:val="24"/>
        </w:rPr>
        <w:softHyphen/>
        <w:t>к</w:t>
      </w:r>
      <w:r w:rsidRPr="00384C15">
        <w:rPr>
          <w:sz w:val="24"/>
          <w:szCs w:val="24"/>
        </w:rPr>
        <w:softHyphen/>
        <w:t>ло</w:t>
      </w:r>
      <w:r w:rsidRPr="00384C15">
        <w:rPr>
          <w:sz w:val="24"/>
          <w:szCs w:val="24"/>
        </w:rPr>
        <w:softHyphen/>
        <w:t>не</w:t>
      </w:r>
      <w:r w:rsidRPr="00384C15">
        <w:rPr>
          <w:sz w:val="24"/>
          <w:szCs w:val="24"/>
        </w:rPr>
        <w:softHyphen/>
        <w:t>ние?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нор</w:t>
      </w:r>
      <w:r w:rsidRPr="00384C15">
        <w:rPr>
          <w:szCs w:val="24"/>
        </w:rPr>
        <w:softHyphen/>
        <w:t>ма при 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та с три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ни гру</w:t>
      </w:r>
      <w:r w:rsidRPr="00384C15">
        <w:rPr>
          <w:szCs w:val="24"/>
        </w:rPr>
        <w:softHyphen/>
        <w:t>пи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Б. нор</w:t>
      </w:r>
      <w:r w:rsidRPr="00384C15">
        <w:rPr>
          <w:szCs w:val="24"/>
        </w:rPr>
        <w:softHyphen/>
        <w:t>ма при 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та с пет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ни гру</w:t>
      </w:r>
      <w:r w:rsidRPr="00384C15">
        <w:rPr>
          <w:szCs w:val="24"/>
        </w:rPr>
        <w:softHyphen/>
        <w:t>пи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нор</w:t>
      </w:r>
      <w:r w:rsidRPr="00384C15">
        <w:rPr>
          <w:szCs w:val="24"/>
        </w:rPr>
        <w:softHyphen/>
        <w:t>ма при ра</w:t>
      </w:r>
      <w:r w:rsidRPr="00384C15">
        <w:rPr>
          <w:szCs w:val="24"/>
        </w:rPr>
        <w:softHyphen/>
        <w:t>бо</w:t>
      </w:r>
      <w:r w:rsidRPr="00384C15">
        <w:rPr>
          <w:szCs w:val="24"/>
        </w:rPr>
        <w:softHyphen/>
        <w:t>та със се</w:t>
      </w:r>
      <w:r w:rsidRPr="00384C15">
        <w:rPr>
          <w:szCs w:val="24"/>
        </w:rPr>
        <w:softHyphen/>
        <w:t>дем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ти</w:t>
      </w:r>
      <w:r w:rsidRPr="00384C15">
        <w:rPr>
          <w:szCs w:val="24"/>
        </w:rPr>
        <w:softHyphen/>
        <w:t>в</w:t>
      </w:r>
      <w:r w:rsidRPr="00384C15">
        <w:rPr>
          <w:szCs w:val="24"/>
        </w:rPr>
        <w:softHyphen/>
        <w:t>ни гру</w:t>
      </w:r>
      <w:r w:rsidRPr="00384C15">
        <w:rPr>
          <w:szCs w:val="24"/>
        </w:rPr>
        <w:softHyphen/>
        <w:t>пи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10. При кой от методите за изграждане на нормативи границите на нормата са по-широки?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при метода на Мартин, ако се работи със седем нормативни групи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при метода на </w:t>
      </w:r>
      <w:proofErr w:type="spellStart"/>
      <w:r w:rsidRPr="00384C15">
        <w:rPr>
          <w:szCs w:val="24"/>
        </w:rPr>
        <w:t>персентилите</w:t>
      </w:r>
      <w:proofErr w:type="spellEnd"/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няма разлика между двата метода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 xml:space="preserve">11. За изработване на нормативи по метода на </w:t>
      </w:r>
      <w:proofErr w:type="spellStart"/>
      <w:r w:rsidRPr="00384C15">
        <w:rPr>
          <w:sz w:val="24"/>
          <w:szCs w:val="24"/>
        </w:rPr>
        <w:t>персентилите</w:t>
      </w:r>
      <w:proofErr w:type="spellEnd"/>
      <w:r w:rsidRPr="00384C15">
        <w:rPr>
          <w:sz w:val="24"/>
          <w:szCs w:val="24"/>
        </w:rPr>
        <w:t xml:space="preserve"> е нужно: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задължително да се определи формата на ра</w:t>
      </w:r>
      <w:r w:rsidR="00044564" w:rsidRPr="00384C15">
        <w:rPr>
          <w:szCs w:val="24"/>
        </w:rPr>
        <w:t>з</w:t>
      </w:r>
      <w:r w:rsidRPr="00384C15">
        <w:rPr>
          <w:szCs w:val="24"/>
        </w:rPr>
        <w:t>пределение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да се определят стойностите на 5 основни </w:t>
      </w:r>
      <w:proofErr w:type="spellStart"/>
      <w:r w:rsidRPr="00384C15">
        <w:rPr>
          <w:szCs w:val="24"/>
        </w:rPr>
        <w:t>персентила</w:t>
      </w:r>
      <w:proofErr w:type="spellEnd"/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В. да се определят стойностите на 7 основни </w:t>
      </w:r>
      <w:proofErr w:type="spellStart"/>
      <w:r w:rsidRPr="00384C15">
        <w:rPr>
          <w:szCs w:val="24"/>
        </w:rPr>
        <w:t>персентила</w:t>
      </w:r>
      <w:proofErr w:type="spellEnd"/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 xml:space="preserve">12. При прилагане на метода на </w:t>
      </w:r>
      <w:proofErr w:type="spellStart"/>
      <w:r w:rsidRPr="00384C15">
        <w:rPr>
          <w:sz w:val="24"/>
          <w:szCs w:val="24"/>
        </w:rPr>
        <w:t>персентилите</w:t>
      </w:r>
      <w:proofErr w:type="spellEnd"/>
      <w:r w:rsidRPr="00384C15">
        <w:rPr>
          <w:sz w:val="24"/>
          <w:szCs w:val="24"/>
        </w:rPr>
        <w:t xml:space="preserve"> за изработване на нормативи честотното разпределение трябва да се превърне в: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нормално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Б. относително честотно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кумулативно честотно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13. При метода на Мартин и работа със седем нормативни групи, в нормата попадат: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50% от случаите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38% от случаите 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68% от случаите</w:t>
      </w:r>
    </w:p>
    <w:p w:rsidR="00F155BE" w:rsidRPr="00384C15" w:rsidRDefault="00F155BE" w:rsidP="00384C15">
      <w:pPr>
        <w:pStyle w:val="BodyText3"/>
        <w:spacing w:before="120" w:line="276" w:lineRule="auto"/>
        <w:rPr>
          <w:bCs/>
          <w:sz w:val="24"/>
          <w:szCs w:val="24"/>
        </w:rPr>
      </w:pPr>
      <w:r w:rsidRPr="00384C15">
        <w:rPr>
          <w:bCs/>
          <w:sz w:val="24"/>
          <w:szCs w:val="24"/>
        </w:rPr>
        <w:t xml:space="preserve">14. Кои </w:t>
      </w:r>
      <w:proofErr w:type="spellStart"/>
      <w:r w:rsidRPr="00384C15">
        <w:rPr>
          <w:bCs/>
          <w:sz w:val="24"/>
          <w:szCs w:val="24"/>
        </w:rPr>
        <w:t>персентили</w:t>
      </w:r>
      <w:proofErr w:type="spellEnd"/>
      <w:r w:rsidRPr="00384C15">
        <w:rPr>
          <w:bCs/>
          <w:sz w:val="24"/>
          <w:szCs w:val="24"/>
        </w:rPr>
        <w:t xml:space="preserve"> са граници на нормата при работа със седем нормативни групи?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А. Р</w:t>
      </w:r>
      <w:r w:rsidRPr="00384C15">
        <w:rPr>
          <w:bCs/>
          <w:szCs w:val="24"/>
          <w:vertAlign w:val="subscript"/>
        </w:rPr>
        <w:t>10</w:t>
      </w:r>
      <w:r w:rsidRPr="00384C15">
        <w:rPr>
          <w:bCs/>
          <w:szCs w:val="24"/>
        </w:rPr>
        <w:t xml:space="preserve"> и Р</w:t>
      </w:r>
      <w:r w:rsidRPr="00384C15">
        <w:rPr>
          <w:bCs/>
          <w:szCs w:val="24"/>
          <w:vertAlign w:val="subscript"/>
        </w:rPr>
        <w:t>75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Б. Р</w:t>
      </w:r>
      <w:r w:rsidRPr="00384C15">
        <w:rPr>
          <w:bCs/>
          <w:szCs w:val="24"/>
          <w:vertAlign w:val="subscript"/>
        </w:rPr>
        <w:t>25</w:t>
      </w:r>
      <w:r w:rsidRPr="00384C15">
        <w:rPr>
          <w:bCs/>
          <w:szCs w:val="24"/>
        </w:rPr>
        <w:t xml:space="preserve"> и Р</w:t>
      </w:r>
      <w:r w:rsidRPr="00384C15">
        <w:rPr>
          <w:bCs/>
          <w:szCs w:val="24"/>
          <w:vertAlign w:val="subscript"/>
        </w:rPr>
        <w:t>50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В. Р</w:t>
      </w:r>
      <w:r w:rsidRPr="00384C15">
        <w:rPr>
          <w:bCs/>
          <w:szCs w:val="24"/>
          <w:vertAlign w:val="subscript"/>
        </w:rPr>
        <w:t>25</w:t>
      </w:r>
      <w:r w:rsidRPr="00384C15">
        <w:rPr>
          <w:bCs/>
          <w:szCs w:val="24"/>
        </w:rPr>
        <w:t xml:space="preserve"> и Р</w:t>
      </w:r>
      <w:r w:rsidRPr="00384C15">
        <w:rPr>
          <w:bCs/>
          <w:szCs w:val="24"/>
          <w:vertAlign w:val="subscript"/>
        </w:rPr>
        <w:t>75</w:t>
      </w:r>
    </w:p>
    <w:p w:rsidR="00F155BE" w:rsidRPr="00384C15" w:rsidRDefault="00F155BE" w:rsidP="00384C15">
      <w:pPr>
        <w:pStyle w:val="BodyText3"/>
        <w:spacing w:before="120" w:line="276" w:lineRule="auto"/>
        <w:rPr>
          <w:bCs/>
          <w:sz w:val="24"/>
          <w:szCs w:val="24"/>
        </w:rPr>
      </w:pPr>
      <w:r w:rsidRPr="00384C15">
        <w:rPr>
          <w:bCs/>
          <w:sz w:val="24"/>
          <w:szCs w:val="24"/>
        </w:rPr>
        <w:t>15. При метода на Мартин и работа със седем нормативни групи в най-крайните нормативни групи попадат по: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А. 10% от случаите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 xml:space="preserve">Б. 2.3% от случаите </w:t>
      </w:r>
    </w:p>
    <w:p w:rsidR="00F155BE" w:rsidRPr="00384C15" w:rsidRDefault="00F155BE" w:rsidP="00384C15">
      <w:pPr>
        <w:spacing w:line="276" w:lineRule="auto"/>
        <w:jc w:val="both"/>
        <w:rPr>
          <w:bCs/>
          <w:szCs w:val="24"/>
        </w:rPr>
      </w:pPr>
      <w:r w:rsidRPr="00384C15">
        <w:rPr>
          <w:bCs/>
          <w:szCs w:val="24"/>
        </w:rPr>
        <w:t>В. 3% от случаите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lastRenderedPageBreak/>
        <w:t xml:space="preserve">16. При метода на </w:t>
      </w:r>
      <w:proofErr w:type="spellStart"/>
      <w:r w:rsidRPr="00384C15">
        <w:rPr>
          <w:sz w:val="24"/>
          <w:szCs w:val="24"/>
        </w:rPr>
        <w:t>персентилите</w:t>
      </w:r>
      <w:proofErr w:type="spellEnd"/>
      <w:r w:rsidRPr="00384C15">
        <w:rPr>
          <w:sz w:val="24"/>
          <w:szCs w:val="24"/>
        </w:rPr>
        <w:t xml:space="preserve"> и работа със седем нормативни групи, в нормата попадат: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50% от случаите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 xml:space="preserve">Б. 38% от случаите 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В. 68% от случаите</w:t>
      </w:r>
    </w:p>
    <w:p w:rsidR="00F155BE" w:rsidRPr="00384C15" w:rsidRDefault="00F155BE" w:rsidP="00384C15">
      <w:pPr>
        <w:spacing w:before="120" w:after="60" w:line="276" w:lineRule="auto"/>
        <w:jc w:val="both"/>
        <w:rPr>
          <w:szCs w:val="24"/>
        </w:rPr>
      </w:pPr>
      <w:r w:rsidRPr="00384C15">
        <w:rPr>
          <w:b/>
          <w:szCs w:val="24"/>
        </w:rPr>
        <w:t>При</w:t>
      </w:r>
      <w:r w:rsidRPr="00384C15">
        <w:rPr>
          <w:b/>
          <w:szCs w:val="24"/>
        </w:rPr>
        <w:softHyphen/>
        <w:t xml:space="preserve">мер: </w:t>
      </w:r>
      <w:r w:rsidRPr="00384C15">
        <w:rPr>
          <w:szCs w:val="24"/>
        </w:rPr>
        <w:t>Да</w:t>
      </w:r>
      <w:r w:rsidRPr="00384C15">
        <w:rPr>
          <w:szCs w:val="24"/>
        </w:rPr>
        <w:softHyphen/>
        <w:t>де</w:t>
      </w:r>
      <w:r w:rsidRPr="00384C15">
        <w:rPr>
          <w:szCs w:val="24"/>
        </w:rPr>
        <w:softHyphen/>
        <w:t>на гру</w:t>
      </w:r>
      <w:r w:rsidRPr="00384C15">
        <w:rPr>
          <w:szCs w:val="24"/>
        </w:rPr>
        <w:softHyphen/>
        <w:t>па па</w:t>
      </w:r>
      <w:r w:rsidRPr="00384C15">
        <w:rPr>
          <w:szCs w:val="24"/>
        </w:rPr>
        <w:softHyphen/>
        <w:t>ци</w:t>
      </w:r>
      <w:r w:rsidRPr="00384C15">
        <w:rPr>
          <w:szCs w:val="24"/>
        </w:rPr>
        <w:softHyphen/>
        <w:t>ен</w:t>
      </w:r>
      <w:r w:rsidRPr="00384C15">
        <w:rPr>
          <w:szCs w:val="24"/>
        </w:rPr>
        <w:softHyphen/>
        <w:t>ти мъ</w:t>
      </w:r>
      <w:r w:rsidRPr="00384C15">
        <w:rPr>
          <w:szCs w:val="24"/>
        </w:rPr>
        <w:softHyphen/>
        <w:t>же на въз</w:t>
      </w:r>
      <w:r w:rsidRPr="00384C15">
        <w:rPr>
          <w:szCs w:val="24"/>
        </w:rPr>
        <w:softHyphen/>
        <w:t>раст 50-59 г. има сре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но те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 xml:space="preserve">ло </w:t>
      </w:r>
      <w:r w:rsidR="00837CA5" w:rsidRPr="00384C15">
        <w:rPr>
          <w:position w:val="-6"/>
          <w:szCs w:val="24"/>
        </w:rPr>
        <w:object w:dxaOrig="220" w:dyaOrig="260">
          <v:shape id="_x0000_i1048" type="#_x0000_t75" style="width:11.2pt;height:13.2pt" o:ole="">
            <v:imagedata r:id="rId34" o:title=""/>
          </v:shape>
          <o:OLEObject Type="Embed" ProgID="Equation.3" ShapeID="_x0000_i1048" DrawAspect="Content" ObjectID="_1610637694" r:id="rId35"/>
        </w:object>
      </w:r>
      <w:r w:rsidRPr="00384C15">
        <w:rPr>
          <w:szCs w:val="24"/>
        </w:rPr>
        <w:t>=</w:t>
      </w:r>
      <w:r w:rsidR="00361549" w:rsidRPr="00384C15">
        <w:rPr>
          <w:szCs w:val="24"/>
        </w:rPr>
        <w:t xml:space="preserve"> </w:t>
      </w:r>
      <w:r w:rsidRPr="00384C15">
        <w:rPr>
          <w:szCs w:val="24"/>
        </w:rPr>
        <w:t>80 кг със стан</w:t>
      </w:r>
      <w:r w:rsidRPr="00384C15">
        <w:rPr>
          <w:szCs w:val="24"/>
        </w:rPr>
        <w:softHyphen/>
        <w:t>дар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но от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не</w:t>
      </w:r>
      <w:r w:rsidRPr="00384C15">
        <w:rPr>
          <w:szCs w:val="24"/>
        </w:rPr>
        <w:softHyphen/>
        <w:t>ние  s</w:t>
      </w:r>
      <w:r w:rsidR="00361549" w:rsidRPr="00384C15">
        <w:rPr>
          <w:szCs w:val="24"/>
        </w:rPr>
        <w:t xml:space="preserve"> </w:t>
      </w:r>
      <w:r w:rsidRPr="00384C15">
        <w:rPr>
          <w:szCs w:val="24"/>
        </w:rPr>
        <w:t>=</w:t>
      </w:r>
      <w:r w:rsidR="00361549" w:rsidRPr="00384C15">
        <w:rPr>
          <w:szCs w:val="24"/>
        </w:rPr>
        <w:t xml:space="preserve"> </w:t>
      </w:r>
      <w:r w:rsidRPr="00384C15">
        <w:rPr>
          <w:szCs w:val="24"/>
        </w:rPr>
        <w:t>8 кг.</w:t>
      </w:r>
    </w:p>
    <w:p w:rsidR="00F155BE" w:rsidRPr="00384C15" w:rsidRDefault="00F155BE" w:rsidP="00384C15">
      <w:pPr>
        <w:spacing w:before="60" w:after="60" w:line="276" w:lineRule="auto"/>
        <w:jc w:val="both"/>
        <w:rPr>
          <w:b/>
          <w:szCs w:val="24"/>
        </w:rPr>
      </w:pPr>
      <w:r w:rsidRPr="00384C15">
        <w:rPr>
          <w:b/>
          <w:szCs w:val="24"/>
        </w:rPr>
        <w:t>Въ</w:t>
      </w:r>
      <w:r w:rsidRPr="00384C15">
        <w:rPr>
          <w:b/>
          <w:szCs w:val="24"/>
        </w:rPr>
        <w:softHyphen/>
        <w:t>п</w:t>
      </w:r>
      <w:r w:rsidRPr="00384C15">
        <w:rPr>
          <w:b/>
          <w:szCs w:val="24"/>
        </w:rPr>
        <w:softHyphen/>
        <w:t>ро</w:t>
      </w:r>
      <w:r w:rsidRPr="00384C15">
        <w:rPr>
          <w:b/>
          <w:szCs w:val="24"/>
        </w:rPr>
        <w:softHyphen/>
        <w:t>си 17-22 се от</w:t>
      </w:r>
      <w:r w:rsidRPr="00384C15">
        <w:rPr>
          <w:b/>
          <w:szCs w:val="24"/>
        </w:rPr>
        <w:softHyphen/>
        <w:t>на</w:t>
      </w:r>
      <w:r w:rsidRPr="00384C15">
        <w:rPr>
          <w:b/>
          <w:szCs w:val="24"/>
        </w:rPr>
        <w:softHyphen/>
        <w:t>сят за те</w:t>
      </w:r>
      <w:r w:rsidRPr="00384C15">
        <w:rPr>
          <w:b/>
          <w:szCs w:val="24"/>
        </w:rPr>
        <w:softHyphen/>
        <w:t>зи дан</w:t>
      </w:r>
      <w:r w:rsidRPr="00384C15">
        <w:rPr>
          <w:b/>
          <w:szCs w:val="24"/>
        </w:rPr>
        <w:softHyphen/>
        <w:t>ни: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17. Ка</w:t>
      </w:r>
      <w:r w:rsidRPr="00384C15">
        <w:rPr>
          <w:szCs w:val="24"/>
        </w:rPr>
        <w:softHyphen/>
        <w:t>з</w:t>
      </w:r>
      <w:r w:rsidRPr="00384C15">
        <w:rPr>
          <w:szCs w:val="24"/>
        </w:rPr>
        <w:softHyphen/>
        <w:t>ват Ви, че те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то на да</w:t>
      </w:r>
      <w:r w:rsidRPr="00384C15">
        <w:rPr>
          <w:szCs w:val="24"/>
        </w:rPr>
        <w:softHyphen/>
        <w:t>ден па</w:t>
      </w:r>
      <w:r w:rsidRPr="00384C15">
        <w:rPr>
          <w:szCs w:val="24"/>
        </w:rPr>
        <w:softHyphen/>
        <w:t>ци</w:t>
      </w:r>
      <w:r w:rsidRPr="00384C15">
        <w:rPr>
          <w:szCs w:val="24"/>
        </w:rPr>
        <w:softHyphen/>
        <w:t>ент е две стан</w:t>
      </w:r>
      <w:r w:rsidRPr="00384C15">
        <w:rPr>
          <w:szCs w:val="24"/>
        </w:rPr>
        <w:softHyphen/>
        <w:t>дар</w:t>
      </w:r>
      <w:r w:rsidRPr="00384C15">
        <w:rPr>
          <w:szCs w:val="24"/>
        </w:rPr>
        <w:softHyphen/>
        <w:t>т</w:t>
      </w:r>
      <w:r w:rsidRPr="00384C15">
        <w:rPr>
          <w:szCs w:val="24"/>
        </w:rPr>
        <w:softHyphen/>
        <w:t>ни от</w:t>
      </w:r>
      <w:r w:rsidRPr="00384C15">
        <w:rPr>
          <w:szCs w:val="24"/>
        </w:rPr>
        <w:softHyphen/>
        <w:t>к</w:t>
      </w:r>
      <w:r w:rsidRPr="00384C15">
        <w:rPr>
          <w:szCs w:val="24"/>
        </w:rPr>
        <w:softHyphen/>
        <w:t>ло</w:t>
      </w:r>
      <w:r w:rsidRPr="00384C15">
        <w:rPr>
          <w:szCs w:val="24"/>
        </w:rPr>
        <w:softHyphen/>
        <w:t>не</w:t>
      </w:r>
      <w:r w:rsidRPr="00384C15">
        <w:rPr>
          <w:szCs w:val="24"/>
        </w:rPr>
        <w:softHyphen/>
        <w:t>ния под сре</w:t>
      </w:r>
      <w:r w:rsidRPr="00384C15">
        <w:rPr>
          <w:szCs w:val="24"/>
        </w:rPr>
        <w:softHyphen/>
        <w:t>д</w:t>
      </w:r>
      <w:r w:rsidRPr="00384C15">
        <w:rPr>
          <w:szCs w:val="24"/>
        </w:rPr>
        <w:softHyphen/>
        <w:t>но</w:t>
      </w:r>
      <w:r w:rsidRPr="00384C15">
        <w:rPr>
          <w:szCs w:val="24"/>
        </w:rPr>
        <w:softHyphen/>
        <w:t>то. Кол</w:t>
      </w:r>
      <w:r w:rsidRPr="00384C15">
        <w:rPr>
          <w:szCs w:val="24"/>
        </w:rPr>
        <w:softHyphen/>
        <w:t>ко е не</w:t>
      </w:r>
      <w:r w:rsidRPr="00384C15">
        <w:rPr>
          <w:szCs w:val="24"/>
        </w:rPr>
        <w:softHyphen/>
        <w:t>го</w:t>
      </w:r>
      <w:r w:rsidRPr="00384C15">
        <w:rPr>
          <w:szCs w:val="24"/>
        </w:rPr>
        <w:softHyphen/>
        <w:t>во</w:t>
      </w:r>
      <w:r w:rsidRPr="00384C15">
        <w:rPr>
          <w:szCs w:val="24"/>
        </w:rPr>
        <w:softHyphen/>
        <w:t>то те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>ло?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60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Б. 64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В. 56 кг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18. Към коя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в</w:t>
      </w:r>
      <w:r w:rsidRPr="00384C15">
        <w:rPr>
          <w:sz w:val="24"/>
          <w:szCs w:val="24"/>
        </w:rPr>
        <w:softHyphen/>
        <w:t>на гру</w:t>
      </w:r>
      <w:r w:rsidRPr="00384C15">
        <w:rPr>
          <w:sz w:val="24"/>
          <w:szCs w:val="24"/>
        </w:rPr>
        <w:softHyphen/>
        <w:t>па се от</w:t>
      </w:r>
      <w:r w:rsidRPr="00384C15">
        <w:rPr>
          <w:sz w:val="24"/>
          <w:szCs w:val="24"/>
        </w:rPr>
        <w:softHyphen/>
        <w:t>на</w:t>
      </w:r>
      <w:r w:rsidRPr="00384C15">
        <w:rPr>
          <w:sz w:val="24"/>
          <w:szCs w:val="24"/>
        </w:rPr>
        <w:softHyphen/>
        <w:t>ся то</w:t>
      </w:r>
      <w:r w:rsidRPr="00384C15">
        <w:rPr>
          <w:sz w:val="24"/>
          <w:szCs w:val="24"/>
        </w:rPr>
        <w:softHyphen/>
        <w:t>зи па</w:t>
      </w:r>
      <w:r w:rsidRPr="00384C15">
        <w:rPr>
          <w:sz w:val="24"/>
          <w:szCs w:val="24"/>
        </w:rPr>
        <w:softHyphen/>
        <w:t>ци</w:t>
      </w:r>
      <w:r w:rsidRPr="00384C15">
        <w:rPr>
          <w:sz w:val="24"/>
          <w:szCs w:val="24"/>
        </w:rPr>
        <w:softHyphen/>
        <w:t>ент, ако из</w:t>
      </w:r>
      <w:r w:rsidRPr="00384C15">
        <w:rPr>
          <w:sz w:val="24"/>
          <w:szCs w:val="24"/>
        </w:rPr>
        <w:softHyphen/>
        <w:t>по</w:t>
      </w:r>
      <w:r w:rsidRPr="00384C15">
        <w:rPr>
          <w:sz w:val="24"/>
          <w:szCs w:val="24"/>
        </w:rPr>
        <w:softHyphen/>
        <w:t>л</w:t>
      </w:r>
      <w:r w:rsidRPr="00384C15">
        <w:rPr>
          <w:sz w:val="24"/>
          <w:szCs w:val="24"/>
        </w:rPr>
        <w:softHyphen/>
        <w:t>з</w:t>
      </w:r>
      <w:r w:rsidRPr="00384C15">
        <w:rPr>
          <w:sz w:val="24"/>
          <w:szCs w:val="24"/>
        </w:rPr>
        <w:softHyphen/>
        <w:t>ва</w:t>
      </w:r>
      <w:r w:rsidRPr="00384C15">
        <w:rPr>
          <w:sz w:val="24"/>
          <w:szCs w:val="24"/>
        </w:rPr>
        <w:softHyphen/>
        <w:t>те ме</w:t>
      </w:r>
      <w:r w:rsidRPr="00384C15">
        <w:rPr>
          <w:sz w:val="24"/>
          <w:szCs w:val="24"/>
        </w:rPr>
        <w:softHyphen/>
        <w:t>то</w:t>
      </w:r>
      <w:r w:rsidRPr="00384C15">
        <w:rPr>
          <w:sz w:val="24"/>
          <w:szCs w:val="24"/>
        </w:rPr>
        <w:softHyphen/>
        <w:t>да на Мар</w:t>
      </w:r>
      <w:r w:rsidRPr="00384C15">
        <w:rPr>
          <w:sz w:val="24"/>
          <w:szCs w:val="24"/>
        </w:rPr>
        <w:softHyphen/>
        <w:t>тин и ра</w:t>
      </w:r>
      <w:r w:rsidRPr="00384C15">
        <w:rPr>
          <w:sz w:val="24"/>
          <w:szCs w:val="24"/>
        </w:rPr>
        <w:softHyphen/>
        <w:t>бо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те със се</w:t>
      </w:r>
      <w:r w:rsidRPr="00384C15">
        <w:rPr>
          <w:sz w:val="24"/>
          <w:szCs w:val="24"/>
        </w:rPr>
        <w:softHyphen/>
        <w:t>дем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в</w:t>
      </w:r>
      <w:r w:rsidRPr="00384C15">
        <w:rPr>
          <w:sz w:val="24"/>
          <w:szCs w:val="24"/>
        </w:rPr>
        <w:softHyphen/>
        <w:t>ни гру</w:t>
      </w:r>
      <w:r w:rsidRPr="00384C15">
        <w:rPr>
          <w:sz w:val="24"/>
          <w:szCs w:val="24"/>
        </w:rPr>
        <w:softHyphen/>
        <w:t>пи?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  <w:t>Б</w:t>
      </w:r>
      <w:r w:rsidRPr="00384C15">
        <w:rPr>
          <w:szCs w:val="24"/>
        </w:rPr>
        <w:t>. Под нор</w:t>
      </w:r>
      <w:r w:rsidRPr="00384C15">
        <w:rPr>
          <w:szCs w:val="24"/>
        </w:rPr>
        <w:softHyphen/>
        <w:t>ма</w:t>
      </w:r>
      <w:r w:rsidRPr="00384C15">
        <w:rPr>
          <w:szCs w:val="24"/>
        </w:rPr>
        <w:softHyphen/>
        <w:t>та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В. Изо</w:t>
      </w:r>
      <w:r w:rsidRPr="00384C15">
        <w:rPr>
          <w:szCs w:val="24"/>
        </w:rPr>
        <w:softHyphen/>
        <w:t>с</w:t>
      </w:r>
      <w:r w:rsidRPr="00384C15">
        <w:rPr>
          <w:szCs w:val="24"/>
        </w:rPr>
        <w:softHyphen/>
        <w:t>та</w:t>
      </w:r>
      <w:r w:rsidRPr="00384C15">
        <w:rPr>
          <w:szCs w:val="24"/>
        </w:rPr>
        <w:softHyphen/>
        <w:t>ва</w:t>
      </w:r>
      <w:r w:rsidRPr="00384C15">
        <w:rPr>
          <w:szCs w:val="24"/>
        </w:rPr>
        <w:softHyphen/>
        <w:t>щи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19. Ка</w:t>
      </w:r>
      <w:r w:rsidRPr="00384C15">
        <w:rPr>
          <w:sz w:val="24"/>
          <w:szCs w:val="24"/>
        </w:rPr>
        <w:softHyphen/>
        <w:t>к</w:t>
      </w:r>
      <w:r w:rsidRPr="00384C15">
        <w:rPr>
          <w:sz w:val="24"/>
          <w:szCs w:val="24"/>
        </w:rPr>
        <w:softHyphen/>
        <w:t>ви са гра</w:t>
      </w:r>
      <w:r w:rsidRPr="00384C15">
        <w:rPr>
          <w:sz w:val="24"/>
          <w:szCs w:val="24"/>
        </w:rPr>
        <w:softHyphen/>
        <w:t>ни</w:t>
      </w:r>
      <w:r w:rsidRPr="00384C15">
        <w:rPr>
          <w:sz w:val="24"/>
          <w:szCs w:val="24"/>
        </w:rPr>
        <w:softHyphen/>
        <w:t>ци</w:t>
      </w:r>
      <w:r w:rsidRPr="00384C15">
        <w:rPr>
          <w:sz w:val="24"/>
          <w:szCs w:val="24"/>
        </w:rPr>
        <w:softHyphen/>
        <w:t>те на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та при ра</w:t>
      </w:r>
      <w:r w:rsidRPr="00384C15">
        <w:rPr>
          <w:sz w:val="24"/>
          <w:szCs w:val="24"/>
        </w:rPr>
        <w:softHyphen/>
        <w:t>бо</w:t>
      </w:r>
      <w:r w:rsidRPr="00384C15">
        <w:rPr>
          <w:sz w:val="24"/>
          <w:szCs w:val="24"/>
        </w:rPr>
        <w:softHyphen/>
        <w:t>та със се</w:t>
      </w:r>
      <w:r w:rsidRPr="00384C15">
        <w:rPr>
          <w:sz w:val="24"/>
          <w:szCs w:val="24"/>
        </w:rPr>
        <w:softHyphen/>
        <w:t>дем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в</w:t>
      </w:r>
      <w:r w:rsidRPr="00384C15">
        <w:rPr>
          <w:sz w:val="24"/>
          <w:szCs w:val="24"/>
        </w:rPr>
        <w:softHyphen/>
        <w:t>ни гру</w:t>
      </w:r>
      <w:r w:rsidRPr="00384C15">
        <w:rPr>
          <w:sz w:val="24"/>
          <w:szCs w:val="24"/>
        </w:rPr>
        <w:softHyphen/>
        <w:t>пи?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72 - 88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Б. 80 - 72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В. 76 - 84 г.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20. За кои ли</w:t>
      </w:r>
      <w:r w:rsidRPr="00384C15">
        <w:rPr>
          <w:sz w:val="24"/>
          <w:szCs w:val="24"/>
        </w:rPr>
        <w:softHyphen/>
        <w:t>ца мо</w:t>
      </w:r>
      <w:r w:rsidRPr="00384C15">
        <w:rPr>
          <w:sz w:val="24"/>
          <w:szCs w:val="24"/>
        </w:rPr>
        <w:softHyphen/>
        <w:t>же да се ка</w:t>
      </w:r>
      <w:r w:rsidRPr="00384C15">
        <w:rPr>
          <w:sz w:val="24"/>
          <w:szCs w:val="24"/>
        </w:rPr>
        <w:softHyphen/>
        <w:t>же, че са сил</w:t>
      </w:r>
      <w:r w:rsidRPr="00384C15">
        <w:rPr>
          <w:sz w:val="24"/>
          <w:szCs w:val="24"/>
        </w:rPr>
        <w:softHyphen/>
        <w:t>но изо</w:t>
      </w:r>
      <w:r w:rsidRPr="00384C15">
        <w:rPr>
          <w:sz w:val="24"/>
          <w:szCs w:val="24"/>
        </w:rPr>
        <w:softHyphen/>
        <w:t>с</w:t>
      </w:r>
      <w:r w:rsidRPr="00384C15">
        <w:rPr>
          <w:sz w:val="24"/>
          <w:szCs w:val="24"/>
        </w:rPr>
        <w:softHyphen/>
        <w:t>та</w:t>
      </w:r>
      <w:r w:rsidRPr="00384C15">
        <w:rPr>
          <w:sz w:val="24"/>
          <w:szCs w:val="24"/>
        </w:rPr>
        <w:softHyphen/>
        <w:t>ва</w:t>
      </w:r>
      <w:r w:rsidRPr="00384C15">
        <w:rPr>
          <w:sz w:val="24"/>
          <w:szCs w:val="24"/>
        </w:rPr>
        <w:softHyphen/>
        <w:t>щи по от</w:t>
      </w:r>
      <w:r w:rsidRPr="00384C15">
        <w:rPr>
          <w:sz w:val="24"/>
          <w:szCs w:val="24"/>
        </w:rPr>
        <w:softHyphen/>
        <w:t>но</w:t>
      </w:r>
      <w:r w:rsidRPr="00384C15">
        <w:rPr>
          <w:sz w:val="24"/>
          <w:szCs w:val="24"/>
        </w:rPr>
        <w:softHyphen/>
        <w:t>ше</w:t>
      </w:r>
      <w:r w:rsidRPr="00384C15">
        <w:rPr>
          <w:sz w:val="24"/>
          <w:szCs w:val="24"/>
        </w:rPr>
        <w:softHyphen/>
        <w:t>ние на те</w:t>
      </w:r>
      <w:r w:rsidRPr="00384C15">
        <w:rPr>
          <w:sz w:val="24"/>
          <w:szCs w:val="24"/>
        </w:rPr>
        <w:softHyphen/>
        <w:t>г</w:t>
      </w:r>
      <w:r w:rsidRPr="00384C15">
        <w:rPr>
          <w:sz w:val="24"/>
          <w:szCs w:val="24"/>
        </w:rPr>
        <w:softHyphen/>
        <w:t>ло</w:t>
      </w:r>
      <w:r w:rsidRPr="00384C15">
        <w:rPr>
          <w:sz w:val="24"/>
          <w:szCs w:val="24"/>
        </w:rPr>
        <w:softHyphen/>
        <w:t>то?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под 76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Б. под 72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В. под 64 кг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21. Кои ли</w:t>
      </w:r>
      <w:r w:rsidRPr="00384C15">
        <w:rPr>
          <w:sz w:val="24"/>
          <w:szCs w:val="24"/>
        </w:rPr>
        <w:softHyphen/>
        <w:t>ца ще по</w:t>
      </w:r>
      <w:r w:rsidRPr="00384C15">
        <w:rPr>
          <w:sz w:val="24"/>
          <w:szCs w:val="24"/>
        </w:rPr>
        <w:softHyphen/>
        <w:t>па</w:t>
      </w:r>
      <w:r w:rsidRPr="00384C15">
        <w:rPr>
          <w:sz w:val="24"/>
          <w:szCs w:val="24"/>
        </w:rPr>
        <w:softHyphen/>
        <w:t>д</w:t>
      </w:r>
      <w:r w:rsidRPr="00384C15">
        <w:rPr>
          <w:sz w:val="24"/>
          <w:szCs w:val="24"/>
        </w:rPr>
        <w:softHyphen/>
        <w:t>нат в гру</w:t>
      </w:r>
      <w:r w:rsidRPr="00384C15">
        <w:rPr>
          <w:sz w:val="24"/>
          <w:szCs w:val="24"/>
        </w:rPr>
        <w:softHyphen/>
        <w:t>па</w:t>
      </w:r>
      <w:r w:rsidRPr="00384C15">
        <w:rPr>
          <w:sz w:val="24"/>
          <w:szCs w:val="24"/>
        </w:rPr>
        <w:softHyphen/>
        <w:t>та “над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та”?</w:t>
      </w:r>
    </w:p>
    <w:p w:rsidR="00F155BE" w:rsidRPr="00384C15" w:rsidRDefault="00F155BE" w:rsidP="00384C15">
      <w:pPr>
        <w:spacing w:line="276" w:lineRule="auto"/>
        <w:jc w:val="both"/>
        <w:rPr>
          <w:szCs w:val="24"/>
        </w:rPr>
      </w:pPr>
      <w:r w:rsidRPr="00384C15">
        <w:rPr>
          <w:szCs w:val="24"/>
        </w:rPr>
        <w:t>А. с те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>ло над 80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Pr="00384C15">
        <w:rPr>
          <w:szCs w:val="24"/>
        </w:rPr>
        <w:tab/>
        <w:t>Б. с те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>ло от 84 до 88 кг</w:t>
      </w:r>
      <w:r w:rsidRPr="00384C15">
        <w:rPr>
          <w:szCs w:val="24"/>
        </w:rPr>
        <w:tab/>
      </w:r>
      <w:r w:rsidRPr="00384C15">
        <w:rPr>
          <w:szCs w:val="24"/>
        </w:rPr>
        <w:tab/>
      </w:r>
      <w:r w:rsidR="00D46415" w:rsidRPr="00384C15">
        <w:rPr>
          <w:szCs w:val="24"/>
        </w:rPr>
        <w:tab/>
      </w:r>
      <w:r w:rsidRPr="00384C15">
        <w:rPr>
          <w:szCs w:val="24"/>
        </w:rPr>
        <w:t>В. с те</w:t>
      </w:r>
      <w:r w:rsidRPr="00384C15">
        <w:rPr>
          <w:szCs w:val="24"/>
        </w:rPr>
        <w:softHyphen/>
        <w:t>г</w:t>
      </w:r>
      <w:r w:rsidRPr="00384C15">
        <w:rPr>
          <w:szCs w:val="24"/>
        </w:rPr>
        <w:softHyphen/>
        <w:t>ло над 88 кг</w:t>
      </w:r>
    </w:p>
    <w:p w:rsidR="00F155BE" w:rsidRPr="00384C15" w:rsidRDefault="00F155BE" w:rsidP="00384C15">
      <w:pPr>
        <w:pStyle w:val="BodyText3"/>
        <w:spacing w:before="120"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22. Ка</w:t>
      </w:r>
      <w:r w:rsidRPr="00384C15">
        <w:rPr>
          <w:sz w:val="24"/>
          <w:szCs w:val="24"/>
        </w:rPr>
        <w:softHyphen/>
        <w:t>к</w:t>
      </w:r>
      <w:r w:rsidRPr="00384C15">
        <w:rPr>
          <w:sz w:val="24"/>
          <w:szCs w:val="24"/>
        </w:rPr>
        <w:softHyphen/>
        <w:t>ви са гра</w:t>
      </w:r>
      <w:r w:rsidRPr="00384C15">
        <w:rPr>
          <w:sz w:val="24"/>
          <w:szCs w:val="24"/>
        </w:rPr>
        <w:softHyphen/>
        <w:t>ни</w:t>
      </w:r>
      <w:r w:rsidRPr="00384C15">
        <w:rPr>
          <w:sz w:val="24"/>
          <w:szCs w:val="24"/>
        </w:rPr>
        <w:softHyphen/>
        <w:t>ци</w:t>
      </w:r>
      <w:r w:rsidRPr="00384C15">
        <w:rPr>
          <w:sz w:val="24"/>
          <w:szCs w:val="24"/>
        </w:rPr>
        <w:softHyphen/>
        <w:t>те на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та при ра</w:t>
      </w:r>
      <w:r w:rsidRPr="00384C15">
        <w:rPr>
          <w:sz w:val="24"/>
          <w:szCs w:val="24"/>
        </w:rPr>
        <w:softHyphen/>
        <w:t>бо</w:t>
      </w:r>
      <w:r w:rsidRPr="00384C15">
        <w:rPr>
          <w:sz w:val="24"/>
          <w:szCs w:val="24"/>
        </w:rPr>
        <w:softHyphen/>
        <w:t>та с пет нор</w:t>
      </w:r>
      <w:r w:rsidRPr="00384C15">
        <w:rPr>
          <w:sz w:val="24"/>
          <w:szCs w:val="24"/>
        </w:rPr>
        <w:softHyphen/>
        <w:t>ма</w:t>
      </w:r>
      <w:r w:rsidRPr="00384C15">
        <w:rPr>
          <w:sz w:val="24"/>
          <w:szCs w:val="24"/>
        </w:rPr>
        <w:softHyphen/>
        <w:t>ти</w:t>
      </w:r>
      <w:r w:rsidRPr="00384C15">
        <w:rPr>
          <w:sz w:val="24"/>
          <w:szCs w:val="24"/>
        </w:rPr>
        <w:softHyphen/>
        <w:t>в</w:t>
      </w:r>
      <w:r w:rsidRPr="00384C15">
        <w:rPr>
          <w:sz w:val="24"/>
          <w:szCs w:val="24"/>
        </w:rPr>
        <w:softHyphen/>
        <w:t>ни гру</w:t>
      </w:r>
      <w:r w:rsidRPr="00384C15">
        <w:rPr>
          <w:sz w:val="24"/>
          <w:szCs w:val="24"/>
        </w:rPr>
        <w:softHyphen/>
        <w:t>пи?</w:t>
      </w:r>
    </w:p>
    <w:p w:rsidR="00F155BE" w:rsidRDefault="00F155BE" w:rsidP="00384C15">
      <w:pPr>
        <w:pStyle w:val="BodyText3"/>
        <w:spacing w:line="276" w:lineRule="auto"/>
        <w:rPr>
          <w:sz w:val="24"/>
          <w:szCs w:val="24"/>
        </w:rPr>
      </w:pPr>
      <w:r w:rsidRPr="00384C15">
        <w:rPr>
          <w:sz w:val="24"/>
          <w:szCs w:val="24"/>
        </w:rPr>
        <w:t>А. 72 - 88 кг</w:t>
      </w:r>
      <w:r w:rsidRPr="00384C15">
        <w:rPr>
          <w:sz w:val="24"/>
          <w:szCs w:val="24"/>
        </w:rPr>
        <w:tab/>
      </w:r>
      <w:r w:rsidRPr="00384C15">
        <w:rPr>
          <w:sz w:val="24"/>
          <w:szCs w:val="24"/>
        </w:rPr>
        <w:tab/>
      </w:r>
      <w:r w:rsidRPr="00384C15">
        <w:rPr>
          <w:sz w:val="24"/>
          <w:szCs w:val="24"/>
        </w:rPr>
        <w:tab/>
      </w:r>
      <w:r w:rsidR="00D46415" w:rsidRPr="00384C15">
        <w:rPr>
          <w:sz w:val="24"/>
          <w:szCs w:val="24"/>
        </w:rPr>
        <w:tab/>
      </w:r>
      <w:r w:rsidR="00D46415" w:rsidRPr="00384C15">
        <w:rPr>
          <w:sz w:val="24"/>
          <w:szCs w:val="24"/>
        </w:rPr>
        <w:tab/>
      </w:r>
      <w:r w:rsidRPr="00384C15">
        <w:rPr>
          <w:sz w:val="24"/>
          <w:szCs w:val="24"/>
        </w:rPr>
        <w:t>Б. 80 - 72 кг</w:t>
      </w:r>
      <w:r w:rsidRPr="00384C15">
        <w:rPr>
          <w:sz w:val="24"/>
          <w:szCs w:val="24"/>
        </w:rPr>
        <w:tab/>
      </w:r>
      <w:r w:rsidRPr="00384C15">
        <w:rPr>
          <w:sz w:val="24"/>
          <w:szCs w:val="24"/>
        </w:rPr>
        <w:tab/>
      </w:r>
      <w:r w:rsidRPr="00384C15">
        <w:rPr>
          <w:sz w:val="24"/>
          <w:szCs w:val="24"/>
        </w:rPr>
        <w:tab/>
      </w:r>
      <w:r w:rsidR="00D46415" w:rsidRPr="00384C15">
        <w:rPr>
          <w:sz w:val="24"/>
          <w:szCs w:val="24"/>
        </w:rPr>
        <w:tab/>
      </w:r>
      <w:r w:rsidR="00D46415" w:rsidRPr="00384C15">
        <w:rPr>
          <w:sz w:val="24"/>
          <w:szCs w:val="24"/>
        </w:rPr>
        <w:tab/>
      </w:r>
      <w:r w:rsidR="00D46415" w:rsidRPr="00384C15">
        <w:rPr>
          <w:sz w:val="24"/>
          <w:szCs w:val="24"/>
        </w:rPr>
        <w:tab/>
      </w:r>
      <w:r w:rsidR="00D46415" w:rsidRPr="00384C15">
        <w:rPr>
          <w:sz w:val="24"/>
          <w:szCs w:val="24"/>
        </w:rPr>
        <w:tab/>
      </w:r>
      <w:r w:rsidRPr="00384C15">
        <w:rPr>
          <w:sz w:val="24"/>
          <w:szCs w:val="24"/>
        </w:rPr>
        <w:t xml:space="preserve">В. 76 - 84 г. </w:t>
      </w:r>
    </w:p>
    <w:p w:rsidR="009A4644" w:rsidRDefault="009A4644" w:rsidP="00384C15">
      <w:pPr>
        <w:pStyle w:val="BodyText3"/>
        <w:spacing w:line="276" w:lineRule="auto"/>
        <w:rPr>
          <w:sz w:val="24"/>
          <w:szCs w:val="24"/>
        </w:rPr>
      </w:pPr>
    </w:p>
    <w:p w:rsidR="009A4644" w:rsidRDefault="009A4644" w:rsidP="00384C15">
      <w:pPr>
        <w:pStyle w:val="BodyText3"/>
        <w:spacing w:line="276" w:lineRule="auto"/>
        <w:rPr>
          <w:b/>
          <w:sz w:val="24"/>
          <w:szCs w:val="24"/>
        </w:rPr>
      </w:pPr>
      <w:r w:rsidRPr="009A4644">
        <w:rPr>
          <w:b/>
          <w:sz w:val="24"/>
          <w:szCs w:val="24"/>
        </w:rPr>
        <w:t>Отговори на въпросите в глава 9:</w:t>
      </w:r>
    </w:p>
    <w:p w:rsidR="0080438B" w:rsidRPr="0080438B" w:rsidRDefault="0080438B" w:rsidP="00384C15">
      <w:pPr>
        <w:pStyle w:val="BodyText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1В; 2Б; 3В; 4А; 5В; 6В; 7Б; 8В; 9В; 10Б; 11В; 12В; 13Б; 14В; 15Б; 16А; 17Б; 18В; 19В; 29В; 21Б; 22А</w:t>
      </w:r>
      <w:bookmarkStart w:id="0" w:name="_GoBack"/>
      <w:bookmarkEnd w:id="0"/>
    </w:p>
    <w:sectPr w:rsidR="0080438B" w:rsidRPr="0080438B" w:rsidSect="009A4644">
      <w:headerReference w:type="even" r:id="rId36"/>
      <w:headerReference w:type="default" r:id="rId37"/>
      <w:pgSz w:w="11907" w:h="16840" w:code="9"/>
      <w:pgMar w:top="2381" w:right="1985" w:bottom="2552" w:left="1985" w:header="243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70" w:rsidRDefault="00055B70">
      <w:r>
        <w:separator/>
      </w:r>
    </w:p>
  </w:endnote>
  <w:endnote w:type="continuationSeparator" w:id="0">
    <w:p w:rsidR="00055B70" w:rsidRDefault="000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70" w:rsidRDefault="00055B70">
      <w:r>
        <w:separator/>
      </w:r>
    </w:p>
  </w:footnote>
  <w:footnote w:type="continuationSeparator" w:id="0">
    <w:p w:rsidR="00055B70" w:rsidRDefault="00055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15" w:rsidRDefault="00384C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C15" w:rsidRDefault="00384C1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15" w:rsidRPr="00767188" w:rsidRDefault="00384C15" w:rsidP="008B2543">
    <w:pPr>
      <w:pStyle w:val="Header"/>
      <w:framePr w:h="302" w:hRule="exact" w:wrap="around" w:vAnchor="text" w:hAnchor="margin" w:xAlign="outside" w:y="3"/>
      <w:spacing w:before="0" w:after="120"/>
      <w:rPr>
        <w:rStyle w:val="PageNumber"/>
        <w:rFonts w:ascii="Times New Roman" w:hAnsi="Times New Roman"/>
      </w:rPr>
    </w:pPr>
    <w:r w:rsidRPr="00767188">
      <w:rPr>
        <w:rStyle w:val="PageNumber"/>
        <w:rFonts w:ascii="Times New Roman" w:hAnsi="Times New Roman"/>
      </w:rPr>
      <w:fldChar w:fldCharType="begin"/>
    </w:r>
    <w:r w:rsidRPr="00767188">
      <w:rPr>
        <w:rStyle w:val="PageNumber"/>
        <w:rFonts w:ascii="Times New Roman" w:hAnsi="Times New Roman"/>
      </w:rPr>
      <w:instrText xml:space="preserve">PAGE  </w:instrText>
    </w:r>
    <w:r w:rsidRPr="00767188">
      <w:rPr>
        <w:rStyle w:val="PageNumber"/>
        <w:rFonts w:ascii="Times New Roman" w:hAnsi="Times New Roman"/>
      </w:rPr>
      <w:fldChar w:fldCharType="separate"/>
    </w:r>
    <w:r w:rsidR="0080438B">
      <w:rPr>
        <w:rStyle w:val="PageNumber"/>
        <w:rFonts w:ascii="Times New Roman" w:hAnsi="Times New Roman"/>
        <w:noProof/>
      </w:rPr>
      <w:t>9</w:t>
    </w:r>
    <w:r w:rsidRPr="00767188">
      <w:rPr>
        <w:rStyle w:val="PageNumber"/>
        <w:rFonts w:ascii="Times New Roman" w:hAnsi="Times New Roman"/>
      </w:rPr>
      <w:fldChar w:fldCharType="end"/>
    </w:r>
  </w:p>
  <w:p w:rsidR="00384C15" w:rsidRDefault="00384C15">
    <w:pPr>
      <w:pStyle w:val="Header"/>
      <w:pBdr>
        <w:bottom w:val="single" w:sz="4" w:space="1" w:color="auto"/>
      </w:pBdr>
      <w:spacing w:before="0" w:after="120"/>
      <w:ind w:right="17" w:firstLine="360"/>
      <w:rPr>
        <w:rFonts w:ascii="Times New Roman" w:hAnsi="Times New Roman"/>
        <w:i/>
        <w:iCs/>
        <w:lang w:val="bg-BG"/>
      </w:rPr>
    </w:pPr>
    <w:r>
      <w:rPr>
        <w:rFonts w:ascii="Times New Roman" w:hAnsi="Times New Roman"/>
        <w:i/>
        <w:iCs/>
        <w:lang w:val="bg-BG"/>
      </w:rPr>
      <w:t>Глава 9. Създаване на нормативи в медицината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BFF"/>
    <w:multiLevelType w:val="hybridMultilevel"/>
    <w:tmpl w:val="87B0D2A4"/>
    <w:lvl w:ilvl="0" w:tplc="226AA794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EB649E5"/>
    <w:multiLevelType w:val="hybridMultilevel"/>
    <w:tmpl w:val="456A6228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E"/>
    <w:rsid w:val="00002313"/>
    <w:rsid w:val="00044564"/>
    <w:rsid w:val="00055B70"/>
    <w:rsid w:val="00127021"/>
    <w:rsid w:val="00133577"/>
    <w:rsid w:val="00172FCF"/>
    <w:rsid w:val="001E2CB0"/>
    <w:rsid w:val="001F3A3B"/>
    <w:rsid w:val="00361549"/>
    <w:rsid w:val="00384C15"/>
    <w:rsid w:val="004B00F6"/>
    <w:rsid w:val="0053798D"/>
    <w:rsid w:val="005B3C7E"/>
    <w:rsid w:val="005E28CE"/>
    <w:rsid w:val="005F54B9"/>
    <w:rsid w:val="00724525"/>
    <w:rsid w:val="00727085"/>
    <w:rsid w:val="00767188"/>
    <w:rsid w:val="0080438B"/>
    <w:rsid w:val="00837CA5"/>
    <w:rsid w:val="00844489"/>
    <w:rsid w:val="008B2543"/>
    <w:rsid w:val="00903BFB"/>
    <w:rsid w:val="00915AF1"/>
    <w:rsid w:val="009A4644"/>
    <w:rsid w:val="009F39D0"/>
    <w:rsid w:val="00A87F5D"/>
    <w:rsid w:val="00D46415"/>
    <w:rsid w:val="00E2698A"/>
    <w:rsid w:val="00F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caps/>
      <w:szCs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4C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before="120"/>
      <w:ind w:firstLine="284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60"/>
      <w:ind w:firstLine="284"/>
      <w:jc w:val="both"/>
    </w:pPr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7E"/>
    <w:rPr>
      <w:rFonts w:ascii="Tahoma" w:hAnsi="Tahoma" w:cs="Tahoma"/>
      <w:sz w:val="16"/>
      <w:szCs w:val="16"/>
      <w:lang w:val="bg-BG"/>
    </w:rPr>
  </w:style>
  <w:style w:type="character" w:customStyle="1" w:styleId="Heading7Char">
    <w:name w:val="Heading 7 Char"/>
    <w:basedOn w:val="DefaultParagraphFont"/>
    <w:link w:val="Heading7"/>
    <w:semiHidden/>
    <w:rsid w:val="00384C15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caps/>
      <w:szCs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4C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before="120"/>
      <w:ind w:firstLine="284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60"/>
      <w:ind w:firstLine="284"/>
      <w:jc w:val="both"/>
    </w:pPr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7E"/>
    <w:rPr>
      <w:rFonts w:ascii="Tahoma" w:hAnsi="Tahoma" w:cs="Tahoma"/>
      <w:sz w:val="16"/>
      <w:szCs w:val="16"/>
      <w:lang w:val="bg-BG"/>
    </w:rPr>
  </w:style>
  <w:style w:type="character" w:customStyle="1" w:styleId="Heading7Char">
    <w:name w:val="Heading 7 Char"/>
    <w:basedOn w:val="DefaultParagraphFont"/>
    <w:link w:val="Heading7"/>
    <w:semiHidden/>
    <w:rsid w:val="00384C15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9ABC-74EF-4831-9585-0695EFDE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10</vt:lpstr>
    </vt:vector>
  </TitlesOfParts>
  <Company>Private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10</dc:title>
  <dc:creator>Gena Grancharova</dc:creator>
  <cp:lastModifiedBy>User</cp:lastModifiedBy>
  <cp:revision>3</cp:revision>
  <cp:lastPrinted>2004-01-26T15:21:00Z</cp:lastPrinted>
  <dcterms:created xsi:type="dcterms:W3CDTF">2019-02-02T16:26:00Z</dcterms:created>
  <dcterms:modified xsi:type="dcterms:W3CDTF">2019-02-02T16:29:00Z</dcterms:modified>
</cp:coreProperties>
</file>