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E41" w:rsidRDefault="00C15E41" w:rsidP="00C15E4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МЕДИЦИНСКИ УНИВЕРСИТЕТ  -  ПЛЕВЕН</w:t>
      </w:r>
    </w:p>
    <w:p w:rsidR="00C15E41" w:rsidRDefault="00C15E41" w:rsidP="00C15E41">
      <w:pPr>
        <w:pStyle w:val="BodyText"/>
        <w:pBdr>
          <w:top w:val="double" w:sz="4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ЦЕНТЪР ЗА ДИСТАНЦИОННО ОБУЧЕНИЕ</w:t>
      </w:r>
    </w:p>
    <w:p w:rsidR="00C15E41" w:rsidRPr="006C02CE" w:rsidRDefault="00C15E41" w:rsidP="00C15E41">
      <w:pPr>
        <w:pStyle w:val="BodyText"/>
        <w:jc w:val="center"/>
        <w:rPr>
          <w:sz w:val="40"/>
          <w:szCs w:val="40"/>
          <w:lang w:val="ru-RU"/>
        </w:rPr>
      </w:pPr>
    </w:p>
    <w:p w:rsidR="00C15E41" w:rsidRPr="004174B6" w:rsidRDefault="00C15E41" w:rsidP="00C15E41">
      <w:pPr>
        <w:pStyle w:val="BodyText"/>
        <w:jc w:val="center"/>
        <w:rPr>
          <w:sz w:val="40"/>
          <w:szCs w:val="40"/>
        </w:rPr>
      </w:pPr>
      <w:r w:rsidRPr="004174B6">
        <w:rPr>
          <w:sz w:val="40"/>
          <w:szCs w:val="40"/>
        </w:rPr>
        <w:t>ФАКУЛТЕТ „ОБЩЕСТВЕНО ЗДРАВЕ”</w:t>
      </w:r>
    </w:p>
    <w:p w:rsidR="00C15E41" w:rsidRPr="004174B6" w:rsidRDefault="00C15E41" w:rsidP="00C15E41">
      <w:pPr>
        <w:pStyle w:val="BodyText"/>
        <w:rPr>
          <w:sz w:val="28"/>
          <w:szCs w:val="28"/>
        </w:rPr>
      </w:pPr>
    </w:p>
    <w:p w:rsidR="00C15E41" w:rsidRPr="004174B6" w:rsidRDefault="00C15E41" w:rsidP="00C15E41">
      <w:pPr>
        <w:ind w:right="-720"/>
        <w:jc w:val="both"/>
        <w:rPr>
          <w:sz w:val="28"/>
          <w:szCs w:val="28"/>
        </w:rPr>
      </w:pPr>
    </w:p>
    <w:p w:rsidR="00C15E41" w:rsidRPr="004174B6" w:rsidRDefault="00C15E41" w:rsidP="00C15E41">
      <w:pPr>
        <w:ind w:right="-720"/>
        <w:rPr>
          <w:sz w:val="28"/>
          <w:szCs w:val="28"/>
        </w:rPr>
      </w:pPr>
      <w:r w:rsidRPr="004174B6">
        <w:rPr>
          <w:sz w:val="28"/>
          <w:szCs w:val="28"/>
        </w:rPr>
        <w:t>ОДОБРЯВАМ:</w:t>
      </w:r>
      <w:r w:rsidRPr="004174B6">
        <w:rPr>
          <w:sz w:val="28"/>
          <w:szCs w:val="28"/>
        </w:rPr>
        <w:tab/>
        <w:t xml:space="preserve">       </w:t>
      </w:r>
      <w:r w:rsidRPr="004174B6">
        <w:rPr>
          <w:sz w:val="28"/>
          <w:szCs w:val="28"/>
        </w:rPr>
        <w:tab/>
      </w:r>
      <w:r w:rsidRPr="004174B6">
        <w:rPr>
          <w:sz w:val="28"/>
          <w:szCs w:val="28"/>
        </w:rPr>
        <w:tab/>
      </w:r>
      <w:r w:rsidRPr="004174B6">
        <w:rPr>
          <w:sz w:val="28"/>
          <w:szCs w:val="28"/>
        </w:rPr>
        <w:tab/>
      </w:r>
      <w:r w:rsidRPr="004174B6">
        <w:rPr>
          <w:sz w:val="28"/>
          <w:szCs w:val="28"/>
        </w:rPr>
        <w:tab/>
      </w:r>
      <w:r w:rsidRPr="004174B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174B6">
        <w:rPr>
          <w:sz w:val="28"/>
          <w:szCs w:val="28"/>
        </w:rPr>
        <w:t xml:space="preserve">ВЛИЗА В СИЛА </w:t>
      </w:r>
    </w:p>
    <w:p w:rsidR="00C15E41" w:rsidRPr="004174B6" w:rsidRDefault="00C15E41" w:rsidP="00C15E41">
      <w:pPr>
        <w:ind w:right="-720"/>
        <w:rPr>
          <w:sz w:val="28"/>
          <w:szCs w:val="28"/>
        </w:rPr>
      </w:pPr>
      <w:r w:rsidRPr="004174B6">
        <w:rPr>
          <w:sz w:val="28"/>
          <w:szCs w:val="28"/>
        </w:rPr>
        <w:t>Де</w:t>
      </w:r>
      <w:r>
        <w:rPr>
          <w:sz w:val="28"/>
          <w:szCs w:val="28"/>
        </w:rPr>
        <w:t>кан на ФОЗ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УЧЕБНАТА 2018/2019</w:t>
      </w:r>
      <w:r w:rsidRPr="004174B6">
        <w:rPr>
          <w:sz w:val="28"/>
          <w:szCs w:val="28"/>
        </w:rPr>
        <w:t xml:space="preserve"> Г.</w:t>
      </w:r>
    </w:p>
    <w:p w:rsidR="00C15E41" w:rsidRPr="004174B6" w:rsidRDefault="00C15E41" w:rsidP="00C15E41">
      <w:pPr>
        <w:ind w:right="-900" w:firstLine="720"/>
        <w:rPr>
          <w:sz w:val="28"/>
          <w:szCs w:val="28"/>
        </w:rPr>
      </w:pPr>
      <w:r w:rsidRPr="004174B6">
        <w:rPr>
          <w:sz w:val="28"/>
          <w:szCs w:val="28"/>
        </w:rPr>
        <w:t>(</w:t>
      </w:r>
      <w:r>
        <w:rPr>
          <w:sz w:val="28"/>
          <w:szCs w:val="28"/>
        </w:rPr>
        <w:t>Проф</w:t>
      </w:r>
      <w:r w:rsidRPr="004174B6">
        <w:rPr>
          <w:sz w:val="28"/>
          <w:szCs w:val="28"/>
        </w:rPr>
        <w:t>. д-р С. Янкуловска, д.м.</w:t>
      </w:r>
      <w:r>
        <w:rPr>
          <w:sz w:val="28"/>
          <w:szCs w:val="28"/>
        </w:rPr>
        <w:t>н.</w:t>
      </w:r>
      <w:r w:rsidRPr="004174B6">
        <w:rPr>
          <w:sz w:val="28"/>
          <w:szCs w:val="28"/>
        </w:rPr>
        <w:t>)</w:t>
      </w:r>
      <w:r w:rsidRPr="004174B6">
        <w:rPr>
          <w:sz w:val="28"/>
          <w:szCs w:val="28"/>
        </w:rPr>
        <w:tab/>
      </w:r>
      <w:r w:rsidRPr="004174B6">
        <w:rPr>
          <w:sz w:val="28"/>
          <w:szCs w:val="28"/>
        </w:rPr>
        <w:tab/>
      </w:r>
    </w:p>
    <w:p w:rsidR="00C15E41" w:rsidRPr="004174B6" w:rsidRDefault="00C15E41" w:rsidP="00C15E41">
      <w:pPr>
        <w:ind w:right="-720"/>
        <w:jc w:val="both"/>
        <w:rPr>
          <w:sz w:val="28"/>
          <w:szCs w:val="28"/>
        </w:rPr>
      </w:pPr>
      <w:r w:rsidRPr="004174B6">
        <w:rPr>
          <w:sz w:val="28"/>
          <w:szCs w:val="28"/>
        </w:rPr>
        <w:t xml:space="preserve">                       </w:t>
      </w:r>
      <w:r w:rsidRPr="004174B6">
        <w:rPr>
          <w:sz w:val="28"/>
          <w:szCs w:val="28"/>
        </w:rPr>
        <w:tab/>
      </w:r>
    </w:p>
    <w:p w:rsidR="00C15E41" w:rsidRPr="004174B6" w:rsidRDefault="00C15E41" w:rsidP="00C15E41">
      <w:pPr>
        <w:jc w:val="both"/>
        <w:rPr>
          <w:sz w:val="28"/>
        </w:rPr>
      </w:pPr>
      <w:r w:rsidRPr="004174B6">
        <w:rPr>
          <w:sz w:val="28"/>
        </w:rPr>
        <w:tab/>
      </w:r>
      <w:r w:rsidRPr="004174B6">
        <w:rPr>
          <w:sz w:val="28"/>
        </w:rPr>
        <w:tab/>
      </w:r>
      <w:r w:rsidRPr="004174B6">
        <w:rPr>
          <w:sz w:val="28"/>
        </w:rPr>
        <w:tab/>
      </w:r>
      <w:r w:rsidRPr="004174B6">
        <w:rPr>
          <w:sz w:val="28"/>
        </w:rPr>
        <w:tab/>
      </w:r>
      <w:r w:rsidRPr="004174B6">
        <w:rPr>
          <w:sz w:val="28"/>
        </w:rPr>
        <w:tab/>
        <w:t xml:space="preserve">              </w:t>
      </w:r>
    </w:p>
    <w:p w:rsidR="00C15E41" w:rsidRPr="004174B6" w:rsidRDefault="00C15E41" w:rsidP="00C15E41">
      <w:pPr>
        <w:jc w:val="both"/>
        <w:rPr>
          <w:sz w:val="28"/>
        </w:rPr>
      </w:pPr>
      <w:r w:rsidRPr="004174B6">
        <w:rPr>
          <w:sz w:val="28"/>
        </w:rPr>
        <w:tab/>
      </w:r>
    </w:p>
    <w:p w:rsidR="00C15E41" w:rsidRPr="004174B6" w:rsidRDefault="00C15E41" w:rsidP="00C15E41">
      <w:pPr>
        <w:spacing w:line="360" w:lineRule="auto"/>
        <w:jc w:val="center"/>
        <w:rPr>
          <w:b/>
        </w:rPr>
      </w:pPr>
    </w:p>
    <w:p w:rsidR="00C15E41" w:rsidRPr="004174B6" w:rsidRDefault="00C15E41" w:rsidP="00C15E41">
      <w:pPr>
        <w:spacing w:line="360" w:lineRule="auto"/>
        <w:jc w:val="center"/>
        <w:rPr>
          <w:b/>
          <w:sz w:val="44"/>
          <w:szCs w:val="44"/>
        </w:rPr>
      </w:pPr>
      <w:r w:rsidRPr="004174B6">
        <w:rPr>
          <w:b/>
          <w:sz w:val="44"/>
          <w:szCs w:val="44"/>
        </w:rPr>
        <w:t>УЧЕБНА ПРОГРАМА</w:t>
      </w:r>
    </w:p>
    <w:p w:rsidR="00C15E41" w:rsidRPr="004174B6" w:rsidRDefault="00C15E41" w:rsidP="00C15E41">
      <w:pPr>
        <w:spacing w:line="360" w:lineRule="auto"/>
        <w:jc w:val="center"/>
        <w:rPr>
          <w:b/>
          <w:caps/>
          <w:sz w:val="40"/>
          <w:szCs w:val="40"/>
        </w:rPr>
      </w:pPr>
      <w:r w:rsidRPr="004174B6">
        <w:rPr>
          <w:b/>
          <w:caps/>
          <w:sz w:val="40"/>
          <w:szCs w:val="40"/>
        </w:rPr>
        <w:t>по</w:t>
      </w:r>
    </w:p>
    <w:p w:rsidR="00C15E41" w:rsidRDefault="00C15E41" w:rsidP="00C15E41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„СТАТИСТИКА </w:t>
      </w:r>
      <w:r w:rsidRPr="00425A47">
        <w:rPr>
          <w:b/>
          <w:sz w:val="36"/>
          <w:szCs w:val="36"/>
        </w:rPr>
        <w:t>В УПРАВЛЕНИЕТО НА</w:t>
      </w:r>
    </w:p>
    <w:p w:rsidR="00C15E41" w:rsidRPr="00425A47" w:rsidRDefault="00C15E41" w:rsidP="00C15E41">
      <w:pPr>
        <w:spacing w:line="360" w:lineRule="auto"/>
        <w:jc w:val="center"/>
        <w:rPr>
          <w:b/>
          <w:sz w:val="36"/>
          <w:szCs w:val="36"/>
        </w:rPr>
      </w:pPr>
      <w:r w:rsidRPr="00425A47">
        <w:rPr>
          <w:b/>
          <w:sz w:val="36"/>
          <w:szCs w:val="36"/>
        </w:rPr>
        <w:t>ЗДРАВЕОПАЗВАНЕТО</w:t>
      </w:r>
      <w:r>
        <w:rPr>
          <w:b/>
          <w:sz w:val="36"/>
          <w:szCs w:val="36"/>
        </w:rPr>
        <w:t>”</w:t>
      </w:r>
    </w:p>
    <w:p w:rsidR="00C15E41" w:rsidRPr="004174B6" w:rsidRDefault="00C15E41" w:rsidP="00C15E41">
      <w:pPr>
        <w:spacing w:line="276" w:lineRule="auto"/>
        <w:jc w:val="center"/>
        <w:rPr>
          <w:b/>
        </w:rPr>
      </w:pPr>
    </w:p>
    <w:p w:rsidR="00C15E41" w:rsidRPr="004174B6" w:rsidRDefault="00C15E41" w:rsidP="00C15E41">
      <w:pPr>
        <w:pStyle w:val="Heading1"/>
        <w:spacing w:line="276" w:lineRule="auto"/>
        <w:rPr>
          <w:b w:val="0"/>
          <w:caps/>
          <w:szCs w:val="28"/>
        </w:rPr>
      </w:pPr>
      <w:r w:rsidRPr="004174B6">
        <w:rPr>
          <w:b w:val="0"/>
          <w:caps/>
          <w:szCs w:val="28"/>
        </w:rPr>
        <w:t>за ОБРАЗОВАТЕЛНО-КВАЛИФИКАЦИОННА СТЕПЕН</w:t>
      </w:r>
    </w:p>
    <w:p w:rsidR="00C15E41" w:rsidRPr="00622090" w:rsidRDefault="00C15E41" w:rsidP="00C15E41">
      <w:pPr>
        <w:pStyle w:val="Heading1"/>
        <w:spacing w:line="276" w:lineRule="auto"/>
        <w:rPr>
          <w:caps/>
          <w:sz w:val="32"/>
          <w:szCs w:val="32"/>
        </w:rPr>
      </w:pPr>
      <w:r w:rsidRPr="00622090">
        <w:rPr>
          <w:caps/>
          <w:sz w:val="32"/>
          <w:szCs w:val="32"/>
        </w:rPr>
        <w:t xml:space="preserve"> “МАГИСТЪР”</w:t>
      </w:r>
    </w:p>
    <w:p w:rsidR="00C15E41" w:rsidRPr="004174B6" w:rsidRDefault="00C15E41" w:rsidP="00C15E41">
      <w:pPr>
        <w:spacing w:line="360" w:lineRule="auto"/>
        <w:jc w:val="center"/>
        <w:rPr>
          <w:b/>
          <w:caps/>
          <w:sz w:val="16"/>
          <w:szCs w:val="16"/>
        </w:rPr>
      </w:pPr>
    </w:p>
    <w:p w:rsidR="00C15E41" w:rsidRDefault="00C15E41" w:rsidP="00C15E41">
      <w:pPr>
        <w:spacing w:line="360" w:lineRule="auto"/>
        <w:jc w:val="center"/>
        <w:rPr>
          <w:b/>
          <w:caps/>
          <w:sz w:val="16"/>
          <w:szCs w:val="16"/>
        </w:rPr>
      </w:pPr>
    </w:p>
    <w:p w:rsidR="00C15E41" w:rsidRPr="004174B6" w:rsidRDefault="00C15E41" w:rsidP="00C15E41">
      <w:pPr>
        <w:spacing w:line="360" w:lineRule="auto"/>
        <w:jc w:val="center"/>
        <w:rPr>
          <w:b/>
          <w:caps/>
          <w:sz w:val="16"/>
          <w:szCs w:val="16"/>
        </w:rPr>
      </w:pPr>
    </w:p>
    <w:p w:rsidR="00C15E41" w:rsidRPr="004174B6" w:rsidRDefault="00C15E41" w:rsidP="00C15E41">
      <w:pPr>
        <w:spacing w:line="276" w:lineRule="auto"/>
        <w:jc w:val="center"/>
        <w:rPr>
          <w:caps/>
          <w:sz w:val="28"/>
          <w:szCs w:val="28"/>
        </w:rPr>
      </w:pPr>
      <w:r w:rsidRPr="004174B6">
        <w:rPr>
          <w:caps/>
          <w:sz w:val="28"/>
          <w:szCs w:val="28"/>
        </w:rPr>
        <w:t>СПЕЦИАЛНОСТ:</w:t>
      </w:r>
    </w:p>
    <w:p w:rsidR="00C15E41" w:rsidRPr="004174B6" w:rsidRDefault="00C15E41" w:rsidP="00C15E41">
      <w:pPr>
        <w:spacing w:line="276" w:lineRule="auto"/>
        <w:jc w:val="center"/>
        <w:rPr>
          <w:b/>
          <w:caps/>
          <w:sz w:val="28"/>
          <w:szCs w:val="28"/>
        </w:rPr>
      </w:pPr>
      <w:r w:rsidRPr="004174B6">
        <w:rPr>
          <w:b/>
          <w:caps/>
          <w:sz w:val="28"/>
          <w:szCs w:val="28"/>
        </w:rPr>
        <w:t xml:space="preserve"> “ОБЩЕСТВЕНО ЗДРАВЕ И ЗДРАВЕН МЕНИДЖМЪНТ” </w:t>
      </w:r>
    </w:p>
    <w:p w:rsidR="00C15E41" w:rsidRPr="004174B6" w:rsidRDefault="00C15E41" w:rsidP="00C15E41">
      <w:pPr>
        <w:spacing w:line="360" w:lineRule="auto"/>
        <w:jc w:val="center"/>
        <w:rPr>
          <w:b/>
          <w:sz w:val="16"/>
          <w:szCs w:val="16"/>
        </w:rPr>
      </w:pPr>
    </w:p>
    <w:p w:rsidR="00C15E41" w:rsidRPr="004174B6" w:rsidRDefault="00C15E41" w:rsidP="00C15E4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ДИСТАНЦИОННО </w:t>
      </w:r>
      <w:r w:rsidRPr="004174B6">
        <w:rPr>
          <w:b/>
          <w:sz w:val="28"/>
          <w:szCs w:val="28"/>
        </w:rPr>
        <w:t>ОБУЧЕНИЕ</w:t>
      </w:r>
    </w:p>
    <w:p w:rsidR="00C15E41" w:rsidRDefault="00C15E41" w:rsidP="00C15E41">
      <w:pPr>
        <w:spacing w:line="360" w:lineRule="auto"/>
        <w:jc w:val="center"/>
        <w:rPr>
          <w:b/>
        </w:rPr>
      </w:pPr>
    </w:p>
    <w:p w:rsidR="00C15E41" w:rsidRDefault="00C15E41" w:rsidP="00C15E41">
      <w:pPr>
        <w:spacing w:line="360" w:lineRule="auto"/>
        <w:jc w:val="center"/>
        <w:rPr>
          <w:b/>
        </w:rPr>
      </w:pPr>
    </w:p>
    <w:p w:rsidR="00C15E41" w:rsidRPr="004174B6" w:rsidRDefault="00C15E41" w:rsidP="00C15E41">
      <w:pPr>
        <w:spacing w:line="360" w:lineRule="auto"/>
        <w:jc w:val="center"/>
        <w:rPr>
          <w:b/>
        </w:rPr>
      </w:pPr>
    </w:p>
    <w:p w:rsidR="00C15E41" w:rsidRPr="004174B6" w:rsidRDefault="00C15E41" w:rsidP="00C15E41">
      <w:pPr>
        <w:spacing w:line="360" w:lineRule="auto"/>
        <w:jc w:val="center"/>
        <w:rPr>
          <w:b/>
        </w:rPr>
      </w:pPr>
      <w:r w:rsidRPr="004174B6">
        <w:rPr>
          <w:b/>
        </w:rPr>
        <w:t>ПЛЕВЕН</w:t>
      </w:r>
    </w:p>
    <w:p w:rsidR="00C15E41" w:rsidRPr="004174B6" w:rsidRDefault="00C15E41" w:rsidP="00C15E41">
      <w:pPr>
        <w:spacing w:line="360" w:lineRule="auto"/>
        <w:jc w:val="center"/>
        <w:rPr>
          <w:b/>
        </w:rPr>
      </w:pPr>
      <w:r>
        <w:rPr>
          <w:b/>
        </w:rPr>
        <w:t>2018</w:t>
      </w:r>
      <w:r w:rsidRPr="004174B6">
        <w:rPr>
          <w:b/>
        </w:rPr>
        <w:t xml:space="preserve"> г.</w:t>
      </w:r>
    </w:p>
    <w:p w:rsidR="000C6EBF" w:rsidRPr="00CA4AC4" w:rsidRDefault="000C6EBF" w:rsidP="00CA4AC4">
      <w:pPr>
        <w:spacing w:line="276" w:lineRule="auto"/>
        <w:jc w:val="both"/>
        <w:rPr>
          <w:rFonts w:ascii="Arial" w:hAnsi="Arial" w:cs="Arial"/>
          <w:szCs w:val="24"/>
        </w:rPr>
      </w:pPr>
      <w:r w:rsidRPr="00CA4AC4">
        <w:rPr>
          <w:rFonts w:ascii="Arial" w:hAnsi="Arial" w:cs="Arial"/>
          <w:b/>
          <w:szCs w:val="24"/>
        </w:rPr>
        <w:lastRenderedPageBreak/>
        <w:t>По учебен план на МУ - Плевен</w:t>
      </w:r>
      <w:r w:rsidRPr="00CA4AC4">
        <w:rPr>
          <w:rFonts w:ascii="Arial" w:hAnsi="Arial" w:cs="Arial"/>
          <w:szCs w:val="24"/>
        </w:rPr>
        <w:t xml:space="preserve"> - задължителна</w:t>
      </w:r>
    </w:p>
    <w:p w:rsidR="000C6EBF" w:rsidRPr="00CA4AC4" w:rsidRDefault="000C6EBF" w:rsidP="00CA4AC4">
      <w:pPr>
        <w:spacing w:line="276" w:lineRule="auto"/>
        <w:jc w:val="both"/>
        <w:rPr>
          <w:rFonts w:ascii="Arial" w:hAnsi="Arial" w:cs="Arial"/>
          <w:szCs w:val="24"/>
        </w:rPr>
      </w:pPr>
      <w:r w:rsidRPr="00CA4AC4">
        <w:rPr>
          <w:rFonts w:ascii="Arial" w:hAnsi="Arial" w:cs="Arial"/>
          <w:b/>
          <w:szCs w:val="24"/>
        </w:rPr>
        <w:t>Учебен семестър</w:t>
      </w:r>
      <w:r w:rsidRPr="00CA4AC4">
        <w:rPr>
          <w:rFonts w:ascii="Arial" w:hAnsi="Arial" w:cs="Arial"/>
          <w:szCs w:val="24"/>
        </w:rPr>
        <w:t xml:space="preserve">: </w:t>
      </w:r>
      <w:r w:rsidR="00DF4F96" w:rsidRPr="00CA4AC4">
        <w:rPr>
          <w:rFonts w:ascii="Arial" w:hAnsi="Arial" w:cs="Arial"/>
          <w:szCs w:val="24"/>
        </w:rPr>
        <w:t>Втори</w:t>
      </w:r>
    </w:p>
    <w:p w:rsidR="000C6EBF" w:rsidRPr="00CA4AC4" w:rsidRDefault="000C6EBF" w:rsidP="00CA4AC4">
      <w:pPr>
        <w:tabs>
          <w:tab w:val="left" w:pos="360"/>
        </w:tabs>
        <w:spacing w:line="276" w:lineRule="auto"/>
        <w:jc w:val="both"/>
        <w:rPr>
          <w:rFonts w:ascii="Arial" w:hAnsi="Arial" w:cs="Arial"/>
          <w:szCs w:val="24"/>
        </w:rPr>
      </w:pPr>
      <w:r w:rsidRPr="00CA4AC4">
        <w:rPr>
          <w:rFonts w:ascii="Arial" w:hAnsi="Arial" w:cs="Arial"/>
          <w:b/>
          <w:szCs w:val="24"/>
        </w:rPr>
        <w:t>Хорариум:</w:t>
      </w:r>
      <w:r w:rsidRPr="00CA4AC4">
        <w:rPr>
          <w:rFonts w:ascii="Arial" w:hAnsi="Arial" w:cs="Arial"/>
          <w:szCs w:val="24"/>
        </w:rPr>
        <w:t xml:space="preserve"> </w:t>
      </w:r>
      <w:r w:rsidR="0059182E" w:rsidRPr="00CA4AC4">
        <w:rPr>
          <w:rFonts w:ascii="Arial" w:hAnsi="Arial" w:cs="Arial"/>
          <w:szCs w:val="24"/>
        </w:rPr>
        <w:t>25</w:t>
      </w:r>
      <w:r w:rsidRPr="00CA4AC4">
        <w:rPr>
          <w:rFonts w:ascii="Arial" w:hAnsi="Arial" w:cs="Arial"/>
          <w:szCs w:val="24"/>
        </w:rPr>
        <w:t xml:space="preserve"> часа лекции </w:t>
      </w:r>
    </w:p>
    <w:p w:rsidR="000C6EBF" w:rsidRPr="00CA4AC4" w:rsidRDefault="000C6EBF" w:rsidP="00CA4AC4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Cs w:val="24"/>
        </w:rPr>
      </w:pPr>
      <w:r w:rsidRPr="00CA4AC4">
        <w:rPr>
          <w:rFonts w:ascii="Arial" w:hAnsi="Arial" w:cs="Arial"/>
          <w:b/>
          <w:szCs w:val="24"/>
        </w:rPr>
        <w:t xml:space="preserve">Брой кредити: </w:t>
      </w:r>
      <w:r w:rsidRPr="00CA4AC4">
        <w:rPr>
          <w:rFonts w:ascii="Arial" w:hAnsi="Arial" w:cs="Arial"/>
          <w:szCs w:val="24"/>
        </w:rPr>
        <w:t>4</w:t>
      </w:r>
    </w:p>
    <w:p w:rsidR="000C6EBF" w:rsidRPr="00CA4AC4" w:rsidRDefault="000C6EBF" w:rsidP="00CA4AC4">
      <w:pPr>
        <w:tabs>
          <w:tab w:val="left" w:pos="360"/>
        </w:tabs>
        <w:spacing w:line="276" w:lineRule="auto"/>
        <w:jc w:val="both"/>
        <w:rPr>
          <w:rFonts w:ascii="Arial" w:hAnsi="Arial" w:cs="Arial"/>
          <w:szCs w:val="24"/>
        </w:rPr>
      </w:pPr>
      <w:r w:rsidRPr="00CA4AC4">
        <w:rPr>
          <w:rFonts w:ascii="Arial" w:hAnsi="Arial" w:cs="Arial"/>
          <w:b/>
          <w:szCs w:val="24"/>
        </w:rPr>
        <w:t>Преподаватели:</w:t>
      </w:r>
      <w:r w:rsidRPr="00CA4AC4">
        <w:rPr>
          <w:rFonts w:ascii="Arial" w:hAnsi="Arial" w:cs="Arial"/>
          <w:szCs w:val="24"/>
        </w:rPr>
        <w:t xml:space="preserve"> </w:t>
      </w:r>
    </w:p>
    <w:p w:rsidR="00392762" w:rsidRPr="00FE0DFA" w:rsidRDefault="0059182E" w:rsidP="00CA4AC4">
      <w:pPr>
        <w:pStyle w:val="ListParagraph"/>
        <w:numPr>
          <w:ilvl w:val="0"/>
          <w:numId w:val="25"/>
        </w:numPr>
        <w:spacing w:line="276" w:lineRule="auto"/>
        <w:ind w:left="567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 xml:space="preserve">Доц. д-р Гена Грънчарова, </w:t>
      </w:r>
      <w:r w:rsidR="00FE0DFA">
        <w:rPr>
          <w:rFonts w:ascii="Arial" w:hAnsi="Arial" w:cs="Arial"/>
          <w:szCs w:val="24"/>
        </w:rPr>
        <w:t xml:space="preserve">дм, </w:t>
      </w:r>
      <w:r w:rsidR="00392762" w:rsidRPr="00FE0DFA">
        <w:rPr>
          <w:rFonts w:ascii="Arial" w:hAnsi="Arial" w:cs="Arial"/>
        </w:rPr>
        <w:t>Ректорат 2, етаж 3, стая 321, тел. 064 884 224</w:t>
      </w:r>
    </w:p>
    <w:p w:rsidR="000C6EBF" w:rsidRPr="00FE0DFA" w:rsidRDefault="000C6EBF" w:rsidP="00CA4AC4">
      <w:pPr>
        <w:pStyle w:val="ListParagraph"/>
        <w:numPr>
          <w:ilvl w:val="0"/>
          <w:numId w:val="25"/>
        </w:numPr>
        <w:spacing w:line="276" w:lineRule="auto"/>
        <w:ind w:left="567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 xml:space="preserve">Проф. Петкана Христова, </w:t>
      </w:r>
      <w:r w:rsidR="00392762" w:rsidRPr="00FE0DFA">
        <w:rPr>
          <w:rFonts w:ascii="Arial" w:hAnsi="Arial" w:cs="Arial"/>
          <w:szCs w:val="24"/>
        </w:rPr>
        <w:t>д</w:t>
      </w:r>
      <w:r w:rsidR="00FE0DFA">
        <w:rPr>
          <w:rFonts w:ascii="Arial" w:hAnsi="Arial" w:cs="Arial"/>
          <w:szCs w:val="24"/>
        </w:rPr>
        <w:t xml:space="preserve">м, </w:t>
      </w:r>
      <w:r w:rsidRPr="00FE0DFA">
        <w:rPr>
          <w:rFonts w:ascii="Arial" w:hAnsi="Arial" w:cs="Arial"/>
          <w:szCs w:val="24"/>
        </w:rPr>
        <w:t>Ректорат 2, ст. 317, тел. 064 884-124.</w:t>
      </w:r>
    </w:p>
    <w:p w:rsidR="000C6EBF" w:rsidRPr="00FE0DFA" w:rsidRDefault="000C6EBF" w:rsidP="00CA4AC4">
      <w:pPr>
        <w:spacing w:line="276" w:lineRule="auto"/>
        <w:jc w:val="both"/>
        <w:rPr>
          <w:rFonts w:ascii="Arial" w:hAnsi="Arial" w:cs="Arial"/>
          <w:b/>
          <w:caps/>
          <w:szCs w:val="24"/>
        </w:rPr>
      </w:pPr>
    </w:p>
    <w:p w:rsidR="000745CB" w:rsidRDefault="000745CB" w:rsidP="00CA4AC4">
      <w:pPr>
        <w:pStyle w:val="BodyText3"/>
        <w:spacing w:after="0" w:line="276" w:lineRule="auto"/>
        <w:ind w:firstLine="567"/>
        <w:rPr>
          <w:rFonts w:ascii="Arial" w:hAnsi="Arial" w:cs="Arial"/>
          <w:b/>
          <w:sz w:val="24"/>
          <w:szCs w:val="24"/>
        </w:rPr>
      </w:pPr>
    </w:p>
    <w:p w:rsidR="000C6EBF" w:rsidRPr="00FE0DFA" w:rsidRDefault="000C6EBF" w:rsidP="00CA4AC4">
      <w:pPr>
        <w:pStyle w:val="BodyText3"/>
        <w:spacing w:after="0" w:line="276" w:lineRule="auto"/>
        <w:ind w:firstLine="567"/>
        <w:rPr>
          <w:rFonts w:ascii="Arial" w:hAnsi="Arial" w:cs="Arial"/>
          <w:b/>
          <w:sz w:val="24"/>
          <w:szCs w:val="24"/>
        </w:rPr>
      </w:pPr>
      <w:r w:rsidRPr="00FE0DFA">
        <w:rPr>
          <w:rFonts w:ascii="Arial" w:hAnsi="Arial" w:cs="Arial"/>
          <w:b/>
          <w:sz w:val="24"/>
          <w:szCs w:val="24"/>
        </w:rPr>
        <w:t>1. АНОТАЦИЯ:</w:t>
      </w:r>
    </w:p>
    <w:p w:rsidR="000C6EBF" w:rsidRPr="00FE0DFA" w:rsidRDefault="000C6EBF" w:rsidP="00CA4AC4">
      <w:pPr>
        <w:pStyle w:val="BodyText3"/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A4AC4">
        <w:rPr>
          <w:rFonts w:ascii="Arial" w:hAnsi="Arial" w:cs="Arial"/>
          <w:b/>
          <w:sz w:val="24"/>
          <w:szCs w:val="24"/>
        </w:rPr>
        <w:t>Основната цел</w:t>
      </w:r>
      <w:r w:rsidRPr="00CA4AC4">
        <w:rPr>
          <w:rFonts w:ascii="Arial" w:hAnsi="Arial" w:cs="Arial"/>
          <w:i/>
          <w:sz w:val="24"/>
          <w:szCs w:val="24"/>
        </w:rPr>
        <w:t xml:space="preserve"> </w:t>
      </w:r>
      <w:r w:rsidRPr="00CA4AC4">
        <w:rPr>
          <w:rFonts w:ascii="Arial" w:hAnsi="Arial" w:cs="Arial"/>
          <w:sz w:val="24"/>
          <w:szCs w:val="24"/>
        </w:rPr>
        <w:t>на</w:t>
      </w:r>
      <w:r w:rsidRPr="00FE0DFA">
        <w:rPr>
          <w:rFonts w:ascii="Arial" w:hAnsi="Arial" w:cs="Arial"/>
          <w:sz w:val="24"/>
          <w:szCs w:val="24"/>
        </w:rPr>
        <w:t xml:space="preserve"> преподаването по </w:t>
      </w:r>
      <w:r w:rsidR="00392762" w:rsidRPr="00FE0DFA">
        <w:rPr>
          <w:rFonts w:ascii="Arial" w:hAnsi="Arial" w:cs="Arial"/>
          <w:b/>
          <w:sz w:val="24"/>
          <w:szCs w:val="24"/>
        </w:rPr>
        <w:t>„</w:t>
      </w:r>
      <w:r w:rsidRPr="00FE0DFA">
        <w:rPr>
          <w:rFonts w:ascii="Arial" w:hAnsi="Arial" w:cs="Arial"/>
          <w:b/>
          <w:sz w:val="24"/>
          <w:szCs w:val="24"/>
        </w:rPr>
        <w:t>Статистика в управлението на здравеопазването</w:t>
      </w:r>
      <w:r w:rsidR="00392762" w:rsidRPr="00FE0DFA">
        <w:rPr>
          <w:rFonts w:ascii="Arial" w:hAnsi="Arial" w:cs="Arial"/>
          <w:b/>
          <w:sz w:val="24"/>
          <w:szCs w:val="24"/>
        </w:rPr>
        <w:t>“</w:t>
      </w:r>
      <w:r w:rsidRPr="00FE0DFA">
        <w:rPr>
          <w:rFonts w:ascii="Arial" w:hAnsi="Arial" w:cs="Arial"/>
          <w:sz w:val="24"/>
          <w:szCs w:val="24"/>
        </w:rPr>
        <w:t xml:space="preserve"> е да способства на обучаемите за придобиване на знания и умения за събиране, съхраняване, обработка и анализ на разнообразна информация, с която се работи в здравните заведения</w:t>
      </w:r>
      <w:r w:rsidR="00392762" w:rsidRPr="00FE0DFA">
        <w:rPr>
          <w:rFonts w:ascii="Arial" w:hAnsi="Arial" w:cs="Arial"/>
          <w:sz w:val="24"/>
          <w:szCs w:val="24"/>
        </w:rPr>
        <w:t>; за</w:t>
      </w:r>
      <w:r w:rsidRPr="00FE0DFA">
        <w:rPr>
          <w:rFonts w:ascii="Arial" w:hAnsi="Arial" w:cs="Arial"/>
          <w:sz w:val="24"/>
          <w:szCs w:val="24"/>
        </w:rPr>
        <w:t xml:space="preserve"> провежда</w:t>
      </w:r>
      <w:r w:rsidR="00392762" w:rsidRPr="00FE0DFA">
        <w:rPr>
          <w:rFonts w:ascii="Arial" w:hAnsi="Arial" w:cs="Arial"/>
          <w:sz w:val="24"/>
          <w:szCs w:val="24"/>
        </w:rPr>
        <w:t>не на</w:t>
      </w:r>
      <w:r w:rsidRPr="00FE0DFA">
        <w:rPr>
          <w:rFonts w:ascii="Arial" w:hAnsi="Arial" w:cs="Arial"/>
          <w:sz w:val="24"/>
          <w:szCs w:val="24"/>
        </w:rPr>
        <w:t xml:space="preserve"> самостоятелн</w:t>
      </w:r>
      <w:r w:rsidR="00392762" w:rsidRPr="00FE0DFA">
        <w:rPr>
          <w:rFonts w:ascii="Arial" w:hAnsi="Arial" w:cs="Arial"/>
          <w:sz w:val="24"/>
          <w:szCs w:val="24"/>
        </w:rPr>
        <w:t>и</w:t>
      </w:r>
      <w:r w:rsidRPr="00FE0DFA">
        <w:rPr>
          <w:rFonts w:ascii="Arial" w:hAnsi="Arial" w:cs="Arial"/>
          <w:sz w:val="24"/>
          <w:szCs w:val="24"/>
        </w:rPr>
        <w:t xml:space="preserve"> проучвания, както и за изграждане на умения за критичен анализ и оценка на информация, публикувана в научната литература.</w:t>
      </w:r>
    </w:p>
    <w:p w:rsidR="000C6EBF" w:rsidRPr="00FE0DFA" w:rsidRDefault="000C6EBF" w:rsidP="00CA4AC4">
      <w:pPr>
        <w:pStyle w:val="BodyText3"/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0DFA">
        <w:rPr>
          <w:rFonts w:ascii="Arial" w:hAnsi="Arial" w:cs="Arial"/>
          <w:sz w:val="24"/>
          <w:szCs w:val="24"/>
        </w:rPr>
        <w:t>На първо място</w:t>
      </w:r>
      <w:r w:rsidR="00392762" w:rsidRPr="00FE0DFA">
        <w:rPr>
          <w:rFonts w:ascii="Arial" w:hAnsi="Arial" w:cs="Arial"/>
          <w:sz w:val="24"/>
          <w:szCs w:val="24"/>
        </w:rPr>
        <w:t>,</w:t>
      </w:r>
      <w:r w:rsidRPr="00FE0DFA">
        <w:rPr>
          <w:rFonts w:ascii="Arial" w:hAnsi="Arial" w:cs="Arial"/>
          <w:sz w:val="24"/>
          <w:szCs w:val="24"/>
        </w:rPr>
        <w:t xml:space="preserve"> обучаваните магистри, трябва добре да познават елементарните статистически методи за описване на информацията чрез таблици, графики, изчисляване на пропорции, коефициенти за честота, средни величини и др.</w:t>
      </w:r>
    </w:p>
    <w:p w:rsidR="000C6EBF" w:rsidRPr="00FE0DFA" w:rsidRDefault="000C6EBF" w:rsidP="00CA4AC4">
      <w:pPr>
        <w:pStyle w:val="BodyText3"/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0DFA">
        <w:rPr>
          <w:rFonts w:ascii="Arial" w:hAnsi="Arial" w:cs="Arial"/>
          <w:sz w:val="24"/>
          <w:szCs w:val="24"/>
        </w:rPr>
        <w:t>На второ място, за правилното анализиране и тълкуване на информацията е необходимо познаването на статистическите методи за оценка на резултати от представителни извадки, т.е. методите за обобщаване на резултати от извадки за популации, както и статистическите методи за доказване на значимост на различията при сравняване на две или повече групи, за установяване на връзки, зависимости и факторни влияния, за анализ на динамични промени и прогнозиране.</w:t>
      </w:r>
    </w:p>
    <w:p w:rsidR="000C6EBF" w:rsidRPr="00FE0DFA" w:rsidRDefault="000C6EBF" w:rsidP="00CA4AC4">
      <w:pPr>
        <w:pStyle w:val="BodyText3"/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0DFA">
        <w:rPr>
          <w:rFonts w:ascii="Arial" w:hAnsi="Arial" w:cs="Arial"/>
          <w:sz w:val="24"/>
          <w:szCs w:val="24"/>
        </w:rPr>
        <w:t xml:space="preserve">Учебната програма  съответства на съвременните насоки на преподаването на тази дисциплина в медицинските училища и факултети в развитите европейски страни. В същото време тя е съобразена с хорариума, който може да бъде заделен в рамките на </w:t>
      </w:r>
      <w:r w:rsidR="00392762" w:rsidRPr="00FE0DFA">
        <w:rPr>
          <w:rFonts w:ascii="Arial" w:hAnsi="Arial" w:cs="Arial"/>
          <w:sz w:val="24"/>
          <w:szCs w:val="24"/>
        </w:rPr>
        <w:t xml:space="preserve">дистанционното </w:t>
      </w:r>
      <w:r w:rsidRPr="00FE0DFA">
        <w:rPr>
          <w:rFonts w:ascii="Arial" w:hAnsi="Arial" w:cs="Arial"/>
          <w:sz w:val="24"/>
          <w:szCs w:val="24"/>
        </w:rPr>
        <w:t>обучение и се стреми да покрие определен минимум знания</w:t>
      </w:r>
      <w:r w:rsidR="00392762" w:rsidRPr="00FE0DFA">
        <w:rPr>
          <w:rFonts w:ascii="Arial" w:hAnsi="Arial" w:cs="Arial"/>
          <w:sz w:val="24"/>
          <w:szCs w:val="24"/>
        </w:rPr>
        <w:t xml:space="preserve"> </w:t>
      </w:r>
      <w:r w:rsidRPr="00FE0DFA">
        <w:rPr>
          <w:rFonts w:ascii="Arial" w:hAnsi="Arial" w:cs="Arial"/>
          <w:sz w:val="24"/>
          <w:szCs w:val="24"/>
        </w:rPr>
        <w:t>по статистика и методология на научно-изследователската работа, който да позволи след приключване курса на обучение студентите да са в състояние:</w:t>
      </w:r>
    </w:p>
    <w:p w:rsidR="000C6EBF" w:rsidRPr="00FE0DFA" w:rsidRDefault="000C6EBF" w:rsidP="00CA4AC4">
      <w:pPr>
        <w:pStyle w:val="BodyText3"/>
        <w:numPr>
          <w:ilvl w:val="0"/>
          <w:numId w:val="14"/>
        </w:numPr>
        <w:tabs>
          <w:tab w:val="left" w:pos="5387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E0DFA">
        <w:rPr>
          <w:rFonts w:ascii="Arial" w:hAnsi="Arial" w:cs="Arial"/>
          <w:sz w:val="24"/>
          <w:szCs w:val="24"/>
        </w:rPr>
        <w:t>Да се ориентират бързо в информацията и да извличат правилни изводи от данните, с които се борави в здравните заведения;</w:t>
      </w:r>
    </w:p>
    <w:p w:rsidR="000C6EBF" w:rsidRPr="00FE0DFA" w:rsidRDefault="000C6EBF" w:rsidP="00CA4AC4">
      <w:pPr>
        <w:pStyle w:val="BodyText3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E0DFA">
        <w:rPr>
          <w:rFonts w:ascii="Arial" w:hAnsi="Arial" w:cs="Arial"/>
          <w:sz w:val="24"/>
          <w:szCs w:val="24"/>
        </w:rPr>
        <w:t>Да сравняват резултати от своята дейност с други здравни заведения или с предишни периоди;</w:t>
      </w:r>
    </w:p>
    <w:p w:rsidR="000C6EBF" w:rsidRPr="00FE0DFA" w:rsidRDefault="000C6EBF" w:rsidP="00CA4AC4">
      <w:pPr>
        <w:pStyle w:val="BodyText3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E0DFA">
        <w:rPr>
          <w:rFonts w:ascii="Arial" w:hAnsi="Arial" w:cs="Arial"/>
          <w:sz w:val="24"/>
          <w:szCs w:val="24"/>
        </w:rPr>
        <w:t>Да могат да работят самостоятелно с научна литература и да оценяват критично получените резултати и използваните методи от други автори;</w:t>
      </w:r>
    </w:p>
    <w:p w:rsidR="000C6EBF" w:rsidRPr="00FE0DFA" w:rsidRDefault="000C6EBF" w:rsidP="00CA4AC4">
      <w:pPr>
        <w:pStyle w:val="BodyText3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E0DFA">
        <w:rPr>
          <w:rFonts w:ascii="Arial" w:hAnsi="Arial" w:cs="Arial"/>
          <w:sz w:val="24"/>
          <w:szCs w:val="24"/>
        </w:rPr>
        <w:t>Да прилагат придобитите знания в научната и практическа дейност в областта на здравните грижи и здравеопазването в следните направления:</w:t>
      </w:r>
    </w:p>
    <w:p w:rsidR="000C6EBF" w:rsidRPr="00FE0DFA" w:rsidRDefault="000C6EBF" w:rsidP="00CA4AC4">
      <w:pPr>
        <w:tabs>
          <w:tab w:val="left" w:pos="6804"/>
        </w:tabs>
        <w:spacing w:line="276" w:lineRule="auto"/>
        <w:ind w:left="720" w:firstLine="360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 xml:space="preserve">- </w:t>
      </w:r>
      <w:r w:rsidR="00FE0DFA">
        <w:rPr>
          <w:rFonts w:ascii="Arial" w:hAnsi="Arial" w:cs="Arial"/>
          <w:szCs w:val="24"/>
        </w:rPr>
        <w:t>Анализ и оценка на общественото здраве в регионален, национален и глобален план</w:t>
      </w:r>
      <w:r w:rsidRPr="00FE0DFA">
        <w:rPr>
          <w:rFonts w:ascii="Arial" w:hAnsi="Arial" w:cs="Arial"/>
          <w:szCs w:val="24"/>
        </w:rPr>
        <w:t>;</w:t>
      </w:r>
    </w:p>
    <w:p w:rsidR="000C6EBF" w:rsidRPr="00FE0DFA" w:rsidRDefault="000C6EBF" w:rsidP="00CA4AC4">
      <w:pPr>
        <w:tabs>
          <w:tab w:val="left" w:pos="6804"/>
        </w:tabs>
        <w:spacing w:line="276" w:lineRule="auto"/>
        <w:ind w:left="720" w:firstLine="360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 xml:space="preserve">- Анализ </w:t>
      </w:r>
      <w:r w:rsidR="00FE0DFA">
        <w:rPr>
          <w:rFonts w:ascii="Arial" w:hAnsi="Arial" w:cs="Arial"/>
          <w:szCs w:val="24"/>
        </w:rPr>
        <w:t xml:space="preserve">и оценка </w:t>
      </w:r>
      <w:r w:rsidRPr="00FE0DFA">
        <w:rPr>
          <w:rFonts w:ascii="Arial" w:hAnsi="Arial" w:cs="Arial"/>
          <w:szCs w:val="24"/>
        </w:rPr>
        <w:t>на дейността на здравните заведения;</w:t>
      </w:r>
    </w:p>
    <w:p w:rsidR="000C6EBF" w:rsidRPr="00FE0DFA" w:rsidRDefault="000C6EBF" w:rsidP="00CA4AC4">
      <w:pPr>
        <w:tabs>
          <w:tab w:val="left" w:pos="6804"/>
        </w:tabs>
        <w:spacing w:line="276" w:lineRule="auto"/>
        <w:ind w:left="720" w:firstLine="360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 xml:space="preserve">- </w:t>
      </w:r>
      <w:r w:rsidR="00392762" w:rsidRPr="00FE0DFA">
        <w:rPr>
          <w:rFonts w:ascii="Arial" w:hAnsi="Arial" w:cs="Arial"/>
          <w:szCs w:val="24"/>
        </w:rPr>
        <w:t>Провеждане на с</w:t>
      </w:r>
      <w:r w:rsidRPr="00FE0DFA">
        <w:rPr>
          <w:rFonts w:ascii="Arial" w:hAnsi="Arial" w:cs="Arial"/>
          <w:szCs w:val="24"/>
        </w:rPr>
        <w:t>амостоятелна и колектив</w:t>
      </w:r>
      <w:r w:rsidR="00392762" w:rsidRPr="00FE0DFA">
        <w:rPr>
          <w:rFonts w:ascii="Arial" w:hAnsi="Arial" w:cs="Arial"/>
          <w:szCs w:val="24"/>
        </w:rPr>
        <w:t>на</w:t>
      </w:r>
      <w:r w:rsidRPr="00FE0DFA">
        <w:rPr>
          <w:rFonts w:ascii="Arial" w:hAnsi="Arial" w:cs="Arial"/>
          <w:szCs w:val="24"/>
        </w:rPr>
        <w:t xml:space="preserve"> научна дейност;</w:t>
      </w:r>
    </w:p>
    <w:p w:rsidR="000C6EBF" w:rsidRPr="00FE0DFA" w:rsidRDefault="000C6EBF" w:rsidP="00CA4AC4">
      <w:pPr>
        <w:pStyle w:val="BodyText3"/>
        <w:spacing w:after="0" w:line="276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E0DFA">
        <w:rPr>
          <w:rFonts w:ascii="Arial" w:hAnsi="Arial" w:cs="Arial"/>
          <w:b/>
          <w:sz w:val="24"/>
          <w:szCs w:val="24"/>
        </w:rPr>
        <w:lastRenderedPageBreak/>
        <w:t xml:space="preserve">2. ОЧАКВАНИ РЕЗУЛТАТИ: </w:t>
      </w:r>
    </w:p>
    <w:p w:rsidR="000C6EBF" w:rsidRPr="00FE0DFA" w:rsidRDefault="00392762" w:rsidP="00CA4AC4">
      <w:pPr>
        <w:spacing w:line="276" w:lineRule="auto"/>
        <w:ind w:firstLine="567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 xml:space="preserve">От студентите в дистанционна форма на обучение се очаква да </w:t>
      </w:r>
      <w:r w:rsidR="000C6EBF" w:rsidRPr="00FE0DFA">
        <w:rPr>
          <w:rFonts w:ascii="Arial" w:hAnsi="Arial" w:cs="Arial"/>
          <w:szCs w:val="24"/>
        </w:rPr>
        <w:t>изград</w:t>
      </w:r>
      <w:r w:rsidRPr="00FE0DFA">
        <w:rPr>
          <w:rFonts w:ascii="Arial" w:hAnsi="Arial" w:cs="Arial"/>
          <w:szCs w:val="24"/>
        </w:rPr>
        <w:t>ят</w:t>
      </w:r>
      <w:r w:rsidR="000C6EBF" w:rsidRPr="00FE0DFA">
        <w:rPr>
          <w:rFonts w:ascii="Arial" w:hAnsi="Arial" w:cs="Arial"/>
          <w:szCs w:val="24"/>
        </w:rPr>
        <w:t xml:space="preserve"> умения за критичен анализ и оценка на информация</w:t>
      </w:r>
      <w:r w:rsidRPr="00FE0DFA">
        <w:rPr>
          <w:rFonts w:ascii="Arial" w:hAnsi="Arial" w:cs="Arial"/>
          <w:szCs w:val="24"/>
        </w:rPr>
        <w:t xml:space="preserve"> от научни публикации в наши и чуждестранни научни списания</w:t>
      </w:r>
      <w:r w:rsidR="000C6EBF" w:rsidRPr="00FE0DFA">
        <w:rPr>
          <w:rFonts w:ascii="Arial" w:hAnsi="Arial" w:cs="Arial"/>
          <w:szCs w:val="24"/>
        </w:rPr>
        <w:t xml:space="preserve">, </w:t>
      </w:r>
      <w:r w:rsidRPr="00FE0DFA">
        <w:rPr>
          <w:rFonts w:ascii="Arial" w:hAnsi="Arial" w:cs="Arial"/>
          <w:szCs w:val="24"/>
        </w:rPr>
        <w:t xml:space="preserve">интернет публикации, книги, монографии и др. </w:t>
      </w:r>
      <w:r w:rsidR="000C6EBF" w:rsidRPr="00FE0DFA">
        <w:rPr>
          <w:rFonts w:ascii="Arial" w:hAnsi="Arial" w:cs="Arial"/>
          <w:szCs w:val="24"/>
          <w:lang w:eastAsia="zh-CN"/>
        </w:rPr>
        <w:t>В ре</w:t>
      </w:r>
      <w:r w:rsidR="000C6EBF" w:rsidRPr="00FE0DFA">
        <w:rPr>
          <w:rFonts w:ascii="Arial" w:hAnsi="Arial" w:cs="Arial"/>
          <w:szCs w:val="24"/>
          <w:lang w:eastAsia="zh-CN"/>
        </w:rPr>
        <w:softHyphen/>
        <w:t>зул</w:t>
      </w:r>
      <w:r w:rsidR="000C6EBF" w:rsidRPr="00FE0DFA">
        <w:rPr>
          <w:rFonts w:ascii="Arial" w:hAnsi="Arial" w:cs="Arial"/>
          <w:szCs w:val="24"/>
          <w:lang w:eastAsia="zh-CN"/>
        </w:rPr>
        <w:softHyphen/>
        <w:t>тат на предвидения теоретичен кур</w:t>
      </w:r>
      <w:r w:rsidR="000C6EBF" w:rsidRPr="00FE0DFA">
        <w:rPr>
          <w:rFonts w:ascii="Arial" w:hAnsi="Arial" w:cs="Arial"/>
          <w:szCs w:val="24"/>
          <w:lang w:eastAsia="zh-CN"/>
        </w:rPr>
        <w:softHyphen/>
        <w:t>с на обу</w:t>
      </w:r>
      <w:r w:rsidR="000C6EBF" w:rsidRPr="00FE0DFA">
        <w:rPr>
          <w:rFonts w:ascii="Arial" w:hAnsi="Arial" w:cs="Arial"/>
          <w:szCs w:val="24"/>
          <w:lang w:eastAsia="zh-CN"/>
        </w:rPr>
        <w:softHyphen/>
        <w:t>че</w:t>
      </w:r>
      <w:r w:rsidR="000C6EBF" w:rsidRPr="00FE0DFA">
        <w:rPr>
          <w:rFonts w:ascii="Arial" w:hAnsi="Arial" w:cs="Arial"/>
          <w:szCs w:val="24"/>
          <w:lang w:eastAsia="zh-CN"/>
        </w:rPr>
        <w:softHyphen/>
        <w:t>ние в посочения обем и по</w:t>
      </w:r>
      <w:r w:rsidR="000C6EBF" w:rsidRPr="00FE0DFA">
        <w:rPr>
          <w:rFonts w:ascii="Arial" w:hAnsi="Arial" w:cs="Arial"/>
          <w:szCs w:val="24"/>
          <w:lang w:eastAsia="zh-CN"/>
        </w:rPr>
        <w:softHyphen/>
        <w:t>с</w:t>
      </w:r>
      <w:r w:rsidR="000C6EBF" w:rsidRPr="00FE0DFA">
        <w:rPr>
          <w:rFonts w:ascii="Arial" w:hAnsi="Arial" w:cs="Arial"/>
          <w:szCs w:val="24"/>
          <w:lang w:eastAsia="zh-CN"/>
        </w:rPr>
        <w:softHyphen/>
        <w:t>ле</w:t>
      </w:r>
      <w:r w:rsidR="000C6EBF" w:rsidRPr="00FE0DFA">
        <w:rPr>
          <w:rFonts w:ascii="Arial" w:hAnsi="Arial" w:cs="Arial"/>
          <w:szCs w:val="24"/>
          <w:lang w:eastAsia="zh-CN"/>
        </w:rPr>
        <w:softHyphen/>
        <w:t>до</w:t>
      </w:r>
      <w:r w:rsidR="000C6EBF" w:rsidRPr="00FE0DFA">
        <w:rPr>
          <w:rFonts w:ascii="Arial" w:hAnsi="Arial" w:cs="Arial"/>
          <w:szCs w:val="24"/>
          <w:lang w:eastAsia="zh-CN"/>
        </w:rPr>
        <w:softHyphen/>
        <w:t>ва</w:t>
      </w:r>
      <w:r w:rsidR="000C6EBF" w:rsidRPr="00FE0DFA">
        <w:rPr>
          <w:rFonts w:ascii="Arial" w:hAnsi="Arial" w:cs="Arial"/>
          <w:szCs w:val="24"/>
          <w:lang w:eastAsia="zh-CN"/>
        </w:rPr>
        <w:softHyphen/>
        <w:t>тел</w:t>
      </w:r>
      <w:r w:rsidR="000C6EBF" w:rsidRPr="00FE0DFA">
        <w:rPr>
          <w:rFonts w:ascii="Arial" w:hAnsi="Arial" w:cs="Arial"/>
          <w:szCs w:val="24"/>
          <w:lang w:eastAsia="zh-CN"/>
        </w:rPr>
        <w:softHyphen/>
        <w:t>ност на предложените те</w:t>
      </w:r>
      <w:r w:rsidR="000C6EBF" w:rsidRPr="00FE0DFA">
        <w:rPr>
          <w:rFonts w:ascii="Arial" w:hAnsi="Arial" w:cs="Arial"/>
          <w:szCs w:val="24"/>
          <w:lang w:eastAsia="zh-CN"/>
        </w:rPr>
        <w:softHyphen/>
        <w:t>ми</w:t>
      </w:r>
      <w:r w:rsidR="000C6EBF" w:rsidRPr="00FE0DFA">
        <w:rPr>
          <w:rFonts w:ascii="Arial" w:hAnsi="Arial" w:cs="Arial"/>
          <w:szCs w:val="24"/>
          <w:lang w:eastAsia="zh-CN"/>
        </w:rPr>
        <w:softHyphen/>
        <w:t xml:space="preserve"> съ</w:t>
      </w:r>
      <w:r w:rsidR="000C6EBF" w:rsidRPr="00FE0DFA">
        <w:rPr>
          <w:rFonts w:ascii="Arial" w:hAnsi="Arial" w:cs="Arial"/>
          <w:szCs w:val="24"/>
          <w:lang w:eastAsia="zh-CN"/>
        </w:rPr>
        <w:softHyphen/>
        <w:t>г</w:t>
      </w:r>
      <w:r w:rsidR="000C6EBF" w:rsidRPr="00FE0DFA">
        <w:rPr>
          <w:rFonts w:ascii="Arial" w:hAnsi="Arial" w:cs="Arial"/>
          <w:szCs w:val="24"/>
          <w:lang w:eastAsia="zh-CN"/>
        </w:rPr>
        <w:softHyphen/>
        <w:t>ла</w:t>
      </w:r>
      <w:r w:rsidR="000C6EBF" w:rsidRPr="00FE0DFA">
        <w:rPr>
          <w:rFonts w:ascii="Arial" w:hAnsi="Arial" w:cs="Arial"/>
          <w:szCs w:val="24"/>
          <w:lang w:eastAsia="zh-CN"/>
        </w:rPr>
        <w:softHyphen/>
        <w:t>с</w:t>
      </w:r>
      <w:r w:rsidR="000C6EBF" w:rsidRPr="00FE0DFA">
        <w:rPr>
          <w:rFonts w:ascii="Arial" w:hAnsi="Arial" w:cs="Arial"/>
          <w:szCs w:val="24"/>
          <w:lang w:eastAsia="zh-CN"/>
        </w:rPr>
        <w:softHyphen/>
        <w:t>но</w:t>
      </w:r>
      <w:r w:rsidR="000C6EBF" w:rsidRPr="00FE0DFA">
        <w:rPr>
          <w:rFonts w:ascii="Arial" w:hAnsi="Arial" w:cs="Arial"/>
          <w:b/>
          <w:szCs w:val="24"/>
        </w:rPr>
        <w:t xml:space="preserve"> </w:t>
      </w:r>
      <w:r w:rsidR="000C6EBF" w:rsidRPr="00FE0DFA">
        <w:rPr>
          <w:rFonts w:ascii="Arial" w:hAnsi="Arial" w:cs="Arial"/>
          <w:szCs w:val="24"/>
        </w:rPr>
        <w:t>уче</w:t>
      </w:r>
      <w:r w:rsidR="000C6EBF" w:rsidRPr="00FE0DFA">
        <w:rPr>
          <w:rFonts w:ascii="Arial" w:hAnsi="Arial" w:cs="Arial"/>
          <w:szCs w:val="24"/>
        </w:rPr>
        <w:softHyphen/>
        <w:t>б</w:t>
      </w:r>
      <w:r w:rsidR="000C6EBF" w:rsidRPr="00FE0DFA">
        <w:rPr>
          <w:rFonts w:ascii="Arial" w:hAnsi="Arial" w:cs="Arial"/>
          <w:szCs w:val="24"/>
        </w:rPr>
        <w:softHyphen/>
        <w:t>ния план и учебна</w:t>
      </w:r>
      <w:r w:rsidR="005D11C7" w:rsidRPr="00FE0DFA">
        <w:rPr>
          <w:rFonts w:ascii="Arial" w:hAnsi="Arial" w:cs="Arial"/>
          <w:szCs w:val="24"/>
        </w:rPr>
        <w:t>та</w:t>
      </w:r>
      <w:r w:rsidR="000C6EBF" w:rsidRPr="00FE0DFA">
        <w:rPr>
          <w:rFonts w:ascii="Arial" w:hAnsi="Arial" w:cs="Arial"/>
          <w:szCs w:val="24"/>
        </w:rPr>
        <w:t xml:space="preserve"> про</w:t>
      </w:r>
      <w:r w:rsidR="000C6EBF" w:rsidRPr="00FE0DFA">
        <w:rPr>
          <w:rFonts w:ascii="Arial" w:hAnsi="Arial" w:cs="Arial"/>
          <w:szCs w:val="24"/>
        </w:rPr>
        <w:softHyphen/>
        <w:t>г</w:t>
      </w:r>
      <w:r w:rsidR="000C6EBF" w:rsidRPr="00FE0DFA">
        <w:rPr>
          <w:rFonts w:ascii="Arial" w:hAnsi="Arial" w:cs="Arial"/>
          <w:szCs w:val="24"/>
        </w:rPr>
        <w:softHyphen/>
        <w:t>ра</w:t>
      </w:r>
      <w:r w:rsidR="000C6EBF" w:rsidRPr="00FE0DFA">
        <w:rPr>
          <w:rFonts w:ascii="Arial" w:hAnsi="Arial" w:cs="Arial"/>
          <w:szCs w:val="24"/>
        </w:rPr>
        <w:softHyphen/>
        <w:t xml:space="preserve">ма студентите следва </w:t>
      </w:r>
      <w:r w:rsidR="000C6EBF" w:rsidRPr="00FE0DFA">
        <w:rPr>
          <w:rFonts w:ascii="Arial" w:hAnsi="Arial" w:cs="Arial"/>
          <w:b/>
          <w:szCs w:val="24"/>
          <w:u w:val="single"/>
        </w:rPr>
        <w:t>да придобият нови знания</w:t>
      </w:r>
      <w:r w:rsidR="005D11C7" w:rsidRPr="00FE0DFA">
        <w:rPr>
          <w:rFonts w:ascii="Arial" w:hAnsi="Arial" w:cs="Arial"/>
          <w:b/>
          <w:szCs w:val="24"/>
          <w:u w:val="single"/>
        </w:rPr>
        <w:t xml:space="preserve"> за</w:t>
      </w:r>
      <w:r w:rsidR="000C6EBF" w:rsidRPr="00FE0DFA">
        <w:rPr>
          <w:rFonts w:ascii="Arial" w:hAnsi="Arial" w:cs="Arial"/>
          <w:b/>
          <w:szCs w:val="24"/>
          <w:u w:val="single"/>
        </w:rPr>
        <w:t>:</w:t>
      </w:r>
      <w:r w:rsidR="000C6EBF" w:rsidRPr="00FE0DFA">
        <w:rPr>
          <w:rFonts w:ascii="Arial" w:hAnsi="Arial" w:cs="Arial"/>
          <w:szCs w:val="24"/>
        </w:rPr>
        <w:t xml:space="preserve"> </w:t>
      </w:r>
    </w:p>
    <w:p w:rsidR="000C6EBF" w:rsidRPr="00FE0DFA" w:rsidRDefault="005D11C7" w:rsidP="00CA4AC4">
      <w:pPr>
        <w:pStyle w:val="ListParagraph"/>
        <w:numPr>
          <w:ilvl w:val="0"/>
          <w:numId w:val="9"/>
        </w:numPr>
        <w:tabs>
          <w:tab w:val="clear" w:pos="720"/>
          <w:tab w:val="num" w:pos="900"/>
        </w:tabs>
        <w:overflowPunct/>
        <w:autoSpaceDE/>
        <w:autoSpaceDN/>
        <w:adjustRightInd/>
        <w:spacing w:line="276" w:lineRule="auto"/>
        <w:ind w:left="0" w:firstLine="567"/>
        <w:jc w:val="both"/>
        <w:textAlignment w:val="auto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>С</w:t>
      </w:r>
      <w:r w:rsidR="000C6EBF" w:rsidRPr="00FE0DFA">
        <w:rPr>
          <w:rFonts w:ascii="Arial" w:hAnsi="Arial" w:cs="Arial"/>
          <w:szCs w:val="24"/>
        </w:rPr>
        <w:t>ъщността на системата от понятия и категории в статисти</w:t>
      </w:r>
      <w:r w:rsidR="00392762" w:rsidRPr="00FE0DFA">
        <w:rPr>
          <w:rFonts w:ascii="Arial" w:hAnsi="Arial" w:cs="Arial"/>
          <w:szCs w:val="24"/>
        </w:rPr>
        <w:t>ката</w:t>
      </w:r>
      <w:r w:rsidR="000C6EBF" w:rsidRPr="00FE0DFA">
        <w:rPr>
          <w:rFonts w:ascii="Arial" w:hAnsi="Arial" w:cs="Arial"/>
          <w:szCs w:val="24"/>
        </w:rPr>
        <w:t>;</w:t>
      </w:r>
    </w:p>
    <w:p w:rsidR="000C6EBF" w:rsidRPr="00FE0DFA" w:rsidRDefault="005D11C7" w:rsidP="00CA4AC4">
      <w:pPr>
        <w:pStyle w:val="ListParagraph"/>
        <w:numPr>
          <w:ilvl w:val="0"/>
          <w:numId w:val="9"/>
        </w:numPr>
        <w:tabs>
          <w:tab w:val="clear" w:pos="720"/>
          <w:tab w:val="num" w:pos="900"/>
        </w:tabs>
        <w:overflowPunct/>
        <w:autoSpaceDE/>
        <w:autoSpaceDN/>
        <w:adjustRightInd/>
        <w:spacing w:line="276" w:lineRule="auto"/>
        <w:ind w:left="0" w:firstLine="567"/>
        <w:jc w:val="both"/>
        <w:textAlignment w:val="auto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>П</w:t>
      </w:r>
      <w:r w:rsidR="000C6EBF" w:rsidRPr="00FE0DFA">
        <w:rPr>
          <w:rFonts w:ascii="Arial" w:hAnsi="Arial" w:cs="Arial"/>
          <w:szCs w:val="24"/>
        </w:rPr>
        <w:t>ринципите, изискванията и подходите за планиране, организация и провеждане на статистически изследвания;</w:t>
      </w:r>
    </w:p>
    <w:p w:rsidR="000C6EBF" w:rsidRPr="00FE0DFA" w:rsidRDefault="005D11C7" w:rsidP="00CA4AC4">
      <w:pPr>
        <w:pStyle w:val="ListParagraph"/>
        <w:numPr>
          <w:ilvl w:val="0"/>
          <w:numId w:val="9"/>
        </w:numPr>
        <w:tabs>
          <w:tab w:val="clear" w:pos="720"/>
          <w:tab w:val="num" w:pos="900"/>
        </w:tabs>
        <w:overflowPunct/>
        <w:autoSpaceDE/>
        <w:autoSpaceDN/>
        <w:adjustRightInd/>
        <w:spacing w:line="276" w:lineRule="auto"/>
        <w:ind w:left="0" w:firstLine="567"/>
        <w:jc w:val="both"/>
        <w:textAlignment w:val="auto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>Подходите на с</w:t>
      </w:r>
      <w:r w:rsidR="000C6EBF" w:rsidRPr="00FE0DFA">
        <w:rPr>
          <w:rFonts w:ascii="Arial" w:hAnsi="Arial" w:cs="Arial"/>
          <w:szCs w:val="24"/>
        </w:rPr>
        <w:t xml:space="preserve">истематизиране на статистическата информация в </w:t>
      </w:r>
      <w:r w:rsidRPr="00FE0DFA">
        <w:rPr>
          <w:rFonts w:ascii="Arial" w:hAnsi="Arial" w:cs="Arial"/>
          <w:szCs w:val="24"/>
        </w:rPr>
        <w:t>подходящи таблици и графични изображения</w:t>
      </w:r>
      <w:r w:rsidR="000C6EBF" w:rsidRPr="00FE0DFA">
        <w:rPr>
          <w:rFonts w:ascii="Arial" w:hAnsi="Arial" w:cs="Arial"/>
          <w:szCs w:val="24"/>
        </w:rPr>
        <w:t xml:space="preserve">; </w:t>
      </w:r>
      <w:r w:rsidRPr="00FE0DFA">
        <w:rPr>
          <w:rFonts w:ascii="Arial" w:hAnsi="Arial" w:cs="Arial"/>
          <w:szCs w:val="24"/>
        </w:rPr>
        <w:t>в</w:t>
      </w:r>
      <w:r w:rsidR="000C6EBF" w:rsidRPr="00FE0DFA">
        <w:rPr>
          <w:rFonts w:ascii="Arial" w:hAnsi="Arial" w:cs="Arial"/>
          <w:szCs w:val="24"/>
        </w:rPr>
        <w:t xml:space="preserve">изуализиране </w:t>
      </w:r>
      <w:r w:rsidRPr="00FE0DFA">
        <w:rPr>
          <w:rFonts w:ascii="Arial" w:hAnsi="Arial" w:cs="Arial"/>
          <w:szCs w:val="24"/>
        </w:rPr>
        <w:t xml:space="preserve">на </w:t>
      </w:r>
      <w:r w:rsidR="000C6EBF" w:rsidRPr="00FE0DFA">
        <w:rPr>
          <w:rFonts w:ascii="Arial" w:hAnsi="Arial" w:cs="Arial"/>
          <w:szCs w:val="24"/>
        </w:rPr>
        <w:t>динамиката на процесите;</w:t>
      </w:r>
    </w:p>
    <w:p w:rsidR="000C6EBF" w:rsidRPr="00FE0DFA" w:rsidRDefault="000C6EBF" w:rsidP="00CA4AC4">
      <w:pPr>
        <w:pStyle w:val="ListParagraph"/>
        <w:numPr>
          <w:ilvl w:val="0"/>
          <w:numId w:val="9"/>
        </w:numPr>
        <w:tabs>
          <w:tab w:val="clear" w:pos="720"/>
          <w:tab w:val="num" w:pos="900"/>
        </w:tabs>
        <w:overflowPunct/>
        <w:autoSpaceDE/>
        <w:autoSpaceDN/>
        <w:adjustRightInd/>
        <w:spacing w:line="276" w:lineRule="auto"/>
        <w:ind w:left="0" w:firstLine="567"/>
        <w:jc w:val="both"/>
        <w:textAlignment w:val="auto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 xml:space="preserve">Условията на приложение на статистическите методи и анализи в зависимост от </w:t>
      </w:r>
      <w:r w:rsidR="005D11C7" w:rsidRPr="00FE0DFA">
        <w:rPr>
          <w:rFonts w:ascii="Arial" w:hAnsi="Arial" w:cs="Arial"/>
          <w:szCs w:val="24"/>
        </w:rPr>
        <w:t xml:space="preserve">вида </w:t>
      </w:r>
      <w:r w:rsidRPr="00FE0DFA">
        <w:rPr>
          <w:rFonts w:ascii="Arial" w:hAnsi="Arial" w:cs="Arial"/>
          <w:szCs w:val="24"/>
        </w:rPr>
        <w:t>на данните;</w:t>
      </w:r>
    </w:p>
    <w:p w:rsidR="000C6EBF" w:rsidRPr="00FE0DFA" w:rsidRDefault="000C6EBF" w:rsidP="00CA4AC4">
      <w:pPr>
        <w:spacing w:line="276" w:lineRule="auto"/>
        <w:ind w:firstLine="567"/>
        <w:jc w:val="both"/>
        <w:rPr>
          <w:rFonts w:ascii="Arial" w:hAnsi="Arial" w:cs="Arial"/>
          <w:b/>
          <w:szCs w:val="24"/>
          <w:u w:val="single"/>
        </w:rPr>
      </w:pPr>
      <w:r w:rsidRPr="00FE0DFA">
        <w:rPr>
          <w:rFonts w:ascii="Arial" w:hAnsi="Arial" w:cs="Arial"/>
          <w:szCs w:val="24"/>
        </w:rPr>
        <w:t xml:space="preserve">След </w:t>
      </w:r>
      <w:r w:rsidR="005D11C7" w:rsidRPr="00FE0DFA">
        <w:rPr>
          <w:rFonts w:ascii="Arial" w:hAnsi="Arial" w:cs="Arial"/>
          <w:szCs w:val="24"/>
        </w:rPr>
        <w:t xml:space="preserve">задълбоченото изучаване на теоретичния лекционен материал, осъществяването на консултации с преподавателите и самостоятелното решаване на многобройните предложени след всяка глава в учебното пособие тестови задачи, студентите в дистанционната форма на обучение </w:t>
      </w:r>
      <w:r w:rsidRPr="00FE0DFA">
        <w:rPr>
          <w:rFonts w:ascii="Arial" w:hAnsi="Arial" w:cs="Arial"/>
          <w:szCs w:val="24"/>
        </w:rPr>
        <w:t xml:space="preserve">следва </w:t>
      </w:r>
      <w:r w:rsidRPr="00FE0DFA">
        <w:rPr>
          <w:rFonts w:ascii="Arial" w:hAnsi="Arial" w:cs="Arial"/>
          <w:b/>
          <w:bCs/>
          <w:szCs w:val="24"/>
          <w:u w:val="single"/>
        </w:rPr>
        <w:t>да изградят нови способности и умения:</w:t>
      </w:r>
    </w:p>
    <w:p w:rsidR="000C6EBF" w:rsidRPr="00FE0DFA" w:rsidRDefault="000C6EBF" w:rsidP="00CA4AC4">
      <w:pPr>
        <w:widowControl w:val="0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 xml:space="preserve">Да се ориентират бързо в информацията и да извличат правилни изводи от данните, с които се борави в здравните заведения; </w:t>
      </w:r>
    </w:p>
    <w:p w:rsidR="000C6EBF" w:rsidRPr="00FE0DFA" w:rsidRDefault="000C6EBF" w:rsidP="00CA4AC4">
      <w:pPr>
        <w:widowControl w:val="0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 xml:space="preserve">Да сравняват резултатите от своята дейност с други здравни заведения или с предишни периоди; </w:t>
      </w:r>
    </w:p>
    <w:p w:rsidR="000C6EBF" w:rsidRPr="00FE0DFA" w:rsidRDefault="000C6EBF" w:rsidP="00CA4AC4">
      <w:pPr>
        <w:widowControl w:val="0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>Да могат да работят самостоятелно с научна литература и да оценяват критично получените резултати и използваните методи от други автори;</w:t>
      </w:r>
    </w:p>
    <w:p w:rsidR="000C6EBF" w:rsidRPr="00FE0DFA" w:rsidRDefault="000C6EBF" w:rsidP="00CA4AC4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 xml:space="preserve">Да прилагат и използват придобитите знания в научната и практическа дейност в областта на здравните грижи и здравеопазването. </w:t>
      </w:r>
    </w:p>
    <w:p w:rsidR="000C6EBF" w:rsidRPr="00FE0DFA" w:rsidRDefault="000C6EBF" w:rsidP="00CA4AC4">
      <w:pPr>
        <w:spacing w:line="276" w:lineRule="auto"/>
        <w:ind w:firstLine="564"/>
        <w:rPr>
          <w:rFonts w:ascii="Arial" w:hAnsi="Arial" w:cs="Arial"/>
          <w:b/>
          <w:szCs w:val="24"/>
        </w:rPr>
      </w:pPr>
    </w:p>
    <w:p w:rsidR="001D035A" w:rsidRPr="00FE0DFA" w:rsidRDefault="001D035A" w:rsidP="00CA4AC4">
      <w:pPr>
        <w:spacing w:line="276" w:lineRule="auto"/>
        <w:ind w:firstLine="567"/>
        <w:jc w:val="both"/>
        <w:rPr>
          <w:rFonts w:ascii="Arial" w:hAnsi="Arial" w:cs="Arial"/>
          <w:b/>
          <w:bCs/>
        </w:rPr>
      </w:pPr>
      <w:r w:rsidRPr="00FE0DFA">
        <w:rPr>
          <w:rFonts w:ascii="Arial" w:hAnsi="Arial" w:cs="Arial"/>
          <w:b/>
          <w:bCs/>
        </w:rPr>
        <w:t xml:space="preserve">3. ФОРМИ НА ОБУЧЕНИЕ:      </w:t>
      </w:r>
    </w:p>
    <w:p w:rsidR="001D035A" w:rsidRPr="00FE0DFA" w:rsidRDefault="001D035A" w:rsidP="00CA4AC4">
      <w:pPr>
        <w:pStyle w:val="ListParagraph"/>
        <w:numPr>
          <w:ilvl w:val="0"/>
          <w:numId w:val="24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>Лекции</w:t>
      </w:r>
    </w:p>
    <w:p w:rsidR="001D035A" w:rsidRPr="00FE0DFA" w:rsidRDefault="001D035A" w:rsidP="00CA4AC4">
      <w:pPr>
        <w:spacing w:line="276" w:lineRule="auto"/>
        <w:ind w:firstLine="567"/>
        <w:jc w:val="both"/>
        <w:rPr>
          <w:rFonts w:ascii="Arial" w:hAnsi="Arial" w:cs="Arial"/>
          <w:b/>
          <w:bCs/>
          <w:caps/>
        </w:rPr>
      </w:pPr>
    </w:p>
    <w:p w:rsidR="001D035A" w:rsidRPr="00FE0DFA" w:rsidRDefault="001D035A" w:rsidP="00CA4AC4">
      <w:pPr>
        <w:spacing w:line="276" w:lineRule="auto"/>
        <w:ind w:firstLine="567"/>
        <w:jc w:val="both"/>
        <w:rPr>
          <w:rFonts w:ascii="Arial" w:hAnsi="Arial" w:cs="Arial"/>
          <w:b/>
          <w:bCs/>
          <w:caps/>
        </w:rPr>
      </w:pPr>
      <w:r w:rsidRPr="00FE0DFA">
        <w:rPr>
          <w:rFonts w:ascii="Arial" w:hAnsi="Arial" w:cs="Arial"/>
          <w:b/>
          <w:bCs/>
          <w:caps/>
        </w:rPr>
        <w:t>4. Методи на обучение:</w:t>
      </w:r>
    </w:p>
    <w:p w:rsidR="001D035A" w:rsidRPr="00FE0DFA" w:rsidRDefault="001D035A" w:rsidP="00CA4AC4">
      <w:pPr>
        <w:numPr>
          <w:ilvl w:val="0"/>
          <w:numId w:val="23"/>
        </w:numPr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rFonts w:ascii="Arial" w:hAnsi="Arial" w:cs="Arial"/>
        </w:rPr>
      </w:pPr>
      <w:r w:rsidRPr="00FE0DFA">
        <w:rPr>
          <w:rFonts w:ascii="Arial" w:hAnsi="Arial" w:cs="Arial"/>
        </w:rPr>
        <w:t>Лекционно изложение</w:t>
      </w:r>
      <w:r w:rsidR="005D11C7" w:rsidRPr="00FE0DFA">
        <w:rPr>
          <w:rFonts w:ascii="Arial" w:hAnsi="Arial" w:cs="Arial"/>
        </w:rPr>
        <w:t>;</w:t>
      </w:r>
    </w:p>
    <w:p w:rsidR="001D035A" w:rsidRPr="00FE0DFA" w:rsidRDefault="005D11C7" w:rsidP="00CA4AC4">
      <w:pPr>
        <w:numPr>
          <w:ilvl w:val="0"/>
          <w:numId w:val="23"/>
        </w:numPr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rFonts w:ascii="Arial" w:hAnsi="Arial" w:cs="Arial"/>
        </w:rPr>
      </w:pPr>
      <w:r w:rsidRPr="00FE0DFA">
        <w:rPr>
          <w:rFonts w:ascii="Arial" w:hAnsi="Arial" w:cs="Arial"/>
        </w:rPr>
        <w:t>К</w:t>
      </w:r>
      <w:r w:rsidR="001D035A" w:rsidRPr="00FE0DFA">
        <w:rPr>
          <w:rFonts w:ascii="Arial" w:hAnsi="Arial" w:cs="Arial"/>
        </w:rPr>
        <w:t>онсултации;</w:t>
      </w:r>
    </w:p>
    <w:p w:rsidR="001D035A" w:rsidRPr="00FE0DFA" w:rsidRDefault="001D035A" w:rsidP="00CA4AC4">
      <w:pPr>
        <w:numPr>
          <w:ilvl w:val="0"/>
          <w:numId w:val="23"/>
        </w:numPr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rFonts w:ascii="Arial" w:hAnsi="Arial" w:cs="Arial"/>
        </w:rPr>
      </w:pPr>
      <w:r w:rsidRPr="00FE0DFA">
        <w:rPr>
          <w:rFonts w:ascii="Arial" w:hAnsi="Arial" w:cs="Arial"/>
        </w:rPr>
        <w:t>Решаване на тестове за самостоятелна работа.</w:t>
      </w:r>
    </w:p>
    <w:p w:rsidR="001D035A" w:rsidRPr="00FE0DFA" w:rsidRDefault="001D035A" w:rsidP="00CA4AC4">
      <w:pPr>
        <w:spacing w:line="276" w:lineRule="auto"/>
        <w:ind w:firstLine="567"/>
        <w:jc w:val="both"/>
        <w:rPr>
          <w:rFonts w:ascii="Arial" w:hAnsi="Arial" w:cs="Arial"/>
        </w:rPr>
      </w:pPr>
    </w:p>
    <w:p w:rsidR="001D035A" w:rsidRPr="00FE0DFA" w:rsidRDefault="001D035A" w:rsidP="00CA4AC4">
      <w:pPr>
        <w:spacing w:line="276" w:lineRule="auto"/>
        <w:ind w:firstLine="567"/>
        <w:jc w:val="both"/>
        <w:rPr>
          <w:rFonts w:ascii="Arial" w:hAnsi="Arial" w:cs="Arial"/>
        </w:rPr>
      </w:pPr>
      <w:r w:rsidRPr="00FE0DFA">
        <w:rPr>
          <w:rFonts w:ascii="Arial" w:hAnsi="Arial" w:cs="Arial"/>
          <w:b/>
        </w:rPr>
        <w:t>Ле</w:t>
      </w:r>
      <w:r w:rsidRPr="00FE0DFA">
        <w:rPr>
          <w:rFonts w:ascii="Arial" w:hAnsi="Arial" w:cs="Arial"/>
          <w:b/>
        </w:rPr>
        <w:softHyphen/>
        <w:t>к</w:t>
      </w:r>
      <w:r w:rsidRPr="00FE0DFA">
        <w:rPr>
          <w:rFonts w:ascii="Arial" w:hAnsi="Arial" w:cs="Arial"/>
          <w:b/>
        </w:rPr>
        <w:softHyphen/>
        <w:t xml:space="preserve">ционното изложение </w:t>
      </w:r>
      <w:r w:rsidRPr="00FE0DFA">
        <w:rPr>
          <w:rFonts w:ascii="Arial" w:hAnsi="Arial" w:cs="Arial"/>
        </w:rPr>
        <w:t>е ос</w:t>
      </w:r>
      <w:r w:rsidRPr="00FE0DFA">
        <w:rPr>
          <w:rFonts w:ascii="Arial" w:hAnsi="Arial" w:cs="Arial"/>
        </w:rPr>
        <w:softHyphen/>
        <w:t>но</w:t>
      </w:r>
      <w:r w:rsidRPr="00FE0DFA">
        <w:rPr>
          <w:rFonts w:ascii="Arial" w:hAnsi="Arial" w:cs="Arial"/>
        </w:rPr>
        <w:softHyphen/>
        <w:t>вен ме</w:t>
      </w:r>
      <w:r w:rsidRPr="00FE0DFA">
        <w:rPr>
          <w:rFonts w:ascii="Arial" w:hAnsi="Arial" w:cs="Arial"/>
        </w:rPr>
        <w:softHyphen/>
        <w:t>тод за да</w:t>
      </w:r>
      <w:r w:rsidRPr="00FE0DFA">
        <w:rPr>
          <w:rFonts w:ascii="Arial" w:hAnsi="Arial" w:cs="Arial"/>
        </w:rPr>
        <w:softHyphen/>
        <w:t>ва</w:t>
      </w:r>
      <w:r w:rsidRPr="00FE0DFA">
        <w:rPr>
          <w:rFonts w:ascii="Arial" w:hAnsi="Arial" w:cs="Arial"/>
        </w:rPr>
        <w:softHyphen/>
        <w:t>не на но</w:t>
      </w:r>
      <w:r w:rsidRPr="00FE0DFA">
        <w:rPr>
          <w:rFonts w:ascii="Arial" w:hAnsi="Arial" w:cs="Arial"/>
        </w:rPr>
        <w:softHyphen/>
        <w:t>ви зна</w:t>
      </w:r>
      <w:r w:rsidRPr="00FE0DFA">
        <w:rPr>
          <w:rFonts w:ascii="Arial" w:hAnsi="Arial" w:cs="Arial"/>
        </w:rPr>
        <w:softHyphen/>
        <w:t xml:space="preserve">ния по учебната дисциплина. То е включено във вид на текстови материал в отделни раздели в платформата за дистанционно обучение. Лекционното изложение е богато онагледено с таблици и графични изображения, които подпомагат студентите в овладяването на учебното съдържание.  </w:t>
      </w:r>
      <w:r w:rsidRPr="00FE0DFA">
        <w:rPr>
          <w:rFonts w:ascii="Arial" w:hAnsi="Arial" w:cs="Arial"/>
          <w:b/>
        </w:rPr>
        <w:t xml:space="preserve">Лекционното съдържание е </w:t>
      </w:r>
      <w:r w:rsidRPr="00FE0DFA">
        <w:rPr>
          <w:rFonts w:ascii="Arial" w:hAnsi="Arial" w:cs="Arial"/>
        </w:rPr>
        <w:t xml:space="preserve">отворена система и се актуализира ежегодно.  </w:t>
      </w:r>
    </w:p>
    <w:p w:rsidR="001D035A" w:rsidRPr="00FE0DFA" w:rsidRDefault="001D035A" w:rsidP="00CA4AC4">
      <w:pPr>
        <w:spacing w:line="276" w:lineRule="auto"/>
        <w:ind w:firstLine="567"/>
        <w:jc w:val="both"/>
        <w:rPr>
          <w:rFonts w:ascii="Arial" w:hAnsi="Arial" w:cs="Arial"/>
        </w:rPr>
      </w:pPr>
      <w:r w:rsidRPr="00FE0DFA">
        <w:rPr>
          <w:rFonts w:ascii="Arial" w:hAnsi="Arial" w:cs="Arial"/>
          <w:b/>
        </w:rPr>
        <w:lastRenderedPageBreak/>
        <w:t xml:space="preserve">Консултациите </w:t>
      </w:r>
      <w:r w:rsidRPr="00FE0DFA">
        <w:rPr>
          <w:rFonts w:ascii="Arial" w:hAnsi="Arial" w:cs="Arial"/>
        </w:rPr>
        <w:t>с преподавателите са</w:t>
      </w:r>
      <w:r w:rsidRPr="00FE0DFA">
        <w:rPr>
          <w:rFonts w:ascii="Arial" w:hAnsi="Arial" w:cs="Arial"/>
          <w:b/>
        </w:rPr>
        <w:t xml:space="preserve"> </w:t>
      </w:r>
      <w:r w:rsidRPr="00FE0DFA">
        <w:rPr>
          <w:rFonts w:ascii="Arial" w:hAnsi="Arial" w:cs="Arial"/>
        </w:rPr>
        <w:t>важна форма за подпомагане на студентите в овладяването на предложеното учебно съдържание. Те се осъществяват под формата на присъствени консултации по предварително изготвен график и под формата на електронни комуникации на студентите с преподавателя.</w:t>
      </w:r>
    </w:p>
    <w:p w:rsidR="001D035A" w:rsidRPr="00FE0DFA" w:rsidRDefault="001D035A" w:rsidP="00CA4AC4">
      <w:pPr>
        <w:spacing w:line="276" w:lineRule="auto"/>
        <w:ind w:firstLine="567"/>
        <w:jc w:val="both"/>
        <w:rPr>
          <w:rFonts w:ascii="Arial" w:hAnsi="Arial" w:cs="Arial"/>
        </w:rPr>
      </w:pPr>
      <w:r w:rsidRPr="00FE0DFA">
        <w:rPr>
          <w:rFonts w:ascii="Arial" w:hAnsi="Arial" w:cs="Arial"/>
          <w:b/>
        </w:rPr>
        <w:t xml:space="preserve">Решаването на тестове за самоподготовка </w:t>
      </w:r>
      <w:r w:rsidRPr="00FE0DFA">
        <w:rPr>
          <w:rFonts w:ascii="Arial" w:hAnsi="Arial" w:cs="Arial"/>
        </w:rPr>
        <w:t xml:space="preserve">е основна форма за самопроверка на степента на овладяване на предлаганото учебно съдържание по дисциплината. </w:t>
      </w:r>
      <w:r w:rsidR="0059182E" w:rsidRPr="00FE0DFA">
        <w:rPr>
          <w:rFonts w:ascii="Arial" w:hAnsi="Arial" w:cs="Arial"/>
        </w:rPr>
        <w:t xml:space="preserve">Всяка глава от лекциите в учебното пособие завършва с богат набор на тестове, решаването на които напълно замества разработването на курсова задача. То е сериозна стъпка в подготовката за  успешно полагане на крайния изпит. </w:t>
      </w:r>
      <w:r w:rsidRPr="00FE0DFA">
        <w:rPr>
          <w:rFonts w:ascii="Arial" w:hAnsi="Arial" w:cs="Arial"/>
        </w:rPr>
        <w:t>Резултатите от решаването на тестовете за самоподготовка се отчитат при формиране на крайната изпитна оценка. Студентите имат възможност да правят до 5 опита в решаване</w:t>
      </w:r>
      <w:r w:rsidR="0059182E" w:rsidRPr="00FE0DFA">
        <w:rPr>
          <w:rFonts w:ascii="Arial" w:hAnsi="Arial" w:cs="Arial"/>
        </w:rPr>
        <w:t>то</w:t>
      </w:r>
      <w:r w:rsidRPr="00FE0DFA">
        <w:rPr>
          <w:rFonts w:ascii="Arial" w:hAnsi="Arial" w:cs="Arial"/>
        </w:rPr>
        <w:t xml:space="preserve"> на тестове за самоподготовка като в системата се фиксира постигнатият най-висок резултат. </w:t>
      </w:r>
    </w:p>
    <w:p w:rsidR="001D035A" w:rsidRPr="00FE0DFA" w:rsidRDefault="001D035A" w:rsidP="005D11C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0C6EBF" w:rsidRPr="00FE0DFA" w:rsidRDefault="000C6EBF" w:rsidP="005D11C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FE0DFA">
        <w:rPr>
          <w:rFonts w:ascii="Arial" w:hAnsi="Arial" w:cs="Arial"/>
          <w:b/>
          <w:szCs w:val="24"/>
        </w:rPr>
        <w:t xml:space="preserve">5. ТЕМАТИЧНО РАЗПРЕДЕЛЕНИЕ НА </w:t>
      </w:r>
      <w:r w:rsidR="0059182E" w:rsidRPr="00FE0DFA">
        <w:rPr>
          <w:rFonts w:ascii="Arial" w:hAnsi="Arial" w:cs="Arial"/>
          <w:b/>
          <w:szCs w:val="24"/>
        </w:rPr>
        <w:t>ЛЕКЦИОННИЯ</w:t>
      </w:r>
      <w:r w:rsidRPr="00FE0DFA">
        <w:rPr>
          <w:rFonts w:ascii="Arial" w:hAnsi="Arial" w:cs="Arial"/>
          <w:b/>
          <w:szCs w:val="24"/>
        </w:rPr>
        <w:t xml:space="preserve"> МАТЕРИАЛ</w:t>
      </w:r>
    </w:p>
    <w:p w:rsidR="000C6EBF" w:rsidRPr="00FE0DFA" w:rsidRDefault="000C6EBF" w:rsidP="005D11C7">
      <w:pPr>
        <w:spacing w:line="276" w:lineRule="auto"/>
        <w:ind w:left="7920" w:firstLine="720"/>
        <w:rPr>
          <w:rFonts w:ascii="Arial" w:hAnsi="Arial" w:cs="Arial"/>
          <w:i/>
          <w:szCs w:val="24"/>
        </w:rPr>
      </w:pPr>
      <w:r w:rsidRPr="00FE0DFA">
        <w:rPr>
          <w:rFonts w:ascii="Arial" w:hAnsi="Arial" w:cs="Arial"/>
          <w:i/>
          <w:szCs w:val="24"/>
        </w:rPr>
        <w:t>Табл. 1.</w:t>
      </w:r>
    </w:p>
    <w:tbl>
      <w:tblPr>
        <w:tblW w:w="0" w:type="auto"/>
        <w:jc w:val="center"/>
        <w:tblBorders>
          <w:top w:val="single" w:sz="6" w:space="0" w:color="808080"/>
          <w:left w:val="single" w:sz="6" w:space="0" w:color="auto"/>
          <w:bottom w:val="single" w:sz="6" w:space="0" w:color="808080"/>
          <w:right w:val="single" w:sz="6" w:space="0" w:color="auto"/>
          <w:insideH w:val="single" w:sz="6" w:space="0" w:color="808080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8505"/>
        <w:gridCol w:w="747"/>
      </w:tblGrid>
      <w:tr w:rsidR="000C6EBF" w:rsidRPr="00FE0DFA" w:rsidTr="00C15E41">
        <w:trPr>
          <w:jc w:val="center"/>
        </w:trPr>
        <w:tc>
          <w:tcPr>
            <w:tcW w:w="492" w:type="dxa"/>
            <w:shd w:val="pct10" w:color="auto" w:fill="auto"/>
            <w:vAlign w:val="center"/>
          </w:tcPr>
          <w:p w:rsidR="000C6EBF" w:rsidRPr="00FE0DFA" w:rsidRDefault="000C6EBF" w:rsidP="005D11C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0DFA">
              <w:rPr>
                <w:rFonts w:ascii="Arial" w:hAnsi="Arial" w:cs="Arial"/>
                <w:b/>
                <w:szCs w:val="24"/>
              </w:rPr>
              <w:t>№</w:t>
            </w:r>
          </w:p>
        </w:tc>
        <w:tc>
          <w:tcPr>
            <w:tcW w:w="8505" w:type="dxa"/>
            <w:shd w:val="pct10" w:color="auto" w:fill="auto"/>
            <w:vAlign w:val="center"/>
          </w:tcPr>
          <w:p w:rsidR="000C6EBF" w:rsidRPr="00FE0DFA" w:rsidRDefault="0059182E" w:rsidP="005D11C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0DFA">
              <w:rPr>
                <w:rFonts w:ascii="Arial" w:hAnsi="Arial" w:cs="Arial"/>
                <w:b/>
                <w:szCs w:val="24"/>
              </w:rPr>
              <w:t>НАЗВАНИЕ НА ТЕМАТИЧНИТЕ ЕДИНИЦИ</w:t>
            </w:r>
          </w:p>
        </w:tc>
        <w:tc>
          <w:tcPr>
            <w:tcW w:w="747" w:type="dxa"/>
            <w:shd w:val="pct10" w:color="auto" w:fill="auto"/>
            <w:vAlign w:val="center"/>
          </w:tcPr>
          <w:p w:rsidR="000C6EBF" w:rsidRPr="00FE0DFA" w:rsidRDefault="000C6EBF" w:rsidP="005D11C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0DFA">
              <w:rPr>
                <w:rFonts w:ascii="Arial" w:hAnsi="Arial" w:cs="Arial"/>
                <w:b/>
                <w:szCs w:val="24"/>
              </w:rPr>
              <w:t>Часове</w:t>
            </w:r>
          </w:p>
        </w:tc>
      </w:tr>
      <w:tr w:rsidR="000C6EBF" w:rsidRPr="00FE0DFA" w:rsidTr="00C15E41">
        <w:trPr>
          <w:trHeight w:val="454"/>
          <w:jc w:val="center"/>
        </w:trPr>
        <w:tc>
          <w:tcPr>
            <w:tcW w:w="492" w:type="dxa"/>
            <w:vAlign w:val="center"/>
          </w:tcPr>
          <w:p w:rsidR="000C6EBF" w:rsidRPr="00FE0DFA" w:rsidRDefault="000C6EBF" w:rsidP="005D11C7">
            <w:pPr>
              <w:numPr>
                <w:ilvl w:val="0"/>
                <w:numId w:val="1"/>
              </w:numPr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0C6EBF" w:rsidRPr="00FE0DFA" w:rsidRDefault="00FE0DFA" w:rsidP="005D11C7">
            <w:pPr>
              <w:pStyle w:val="Heading7"/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i w:val="0"/>
                <w:color w:val="000000" w:themeColor="text1"/>
              </w:rPr>
              <w:t>Роля на статистиката в медицината и здравеопазването</w:t>
            </w:r>
          </w:p>
        </w:tc>
        <w:tc>
          <w:tcPr>
            <w:tcW w:w="747" w:type="dxa"/>
            <w:vAlign w:val="center"/>
          </w:tcPr>
          <w:p w:rsidR="000C6EBF" w:rsidRPr="00FE0DFA" w:rsidRDefault="00287550" w:rsidP="005D11C7">
            <w:pPr>
              <w:spacing w:before="60" w:after="60" w:line="276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color w:val="000000" w:themeColor="text1"/>
                <w:szCs w:val="24"/>
              </w:rPr>
              <w:t>1</w:t>
            </w:r>
          </w:p>
        </w:tc>
      </w:tr>
      <w:tr w:rsidR="000C6EBF" w:rsidRPr="00FE0DFA" w:rsidTr="00C15E41">
        <w:trPr>
          <w:trHeight w:val="454"/>
          <w:jc w:val="center"/>
        </w:trPr>
        <w:tc>
          <w:tcPr>
            <w:tcW w:w="492" w:type="dxa"/>
            <w:vAlign w:val="center"/>
          </w:tcPr>
          <w:p w:rsidR="000C6EBF" w:rsidRPr="00FE0DFA" w:rsidRDefault="000C6EBF" w:rsidP="005D11C7">
            <w:pPr>
              <w:numPr>
                <w:ilvl w:val="0"/>
                <w:numId w:val="1"/>
              </w:numPr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0C6EBF" w:rsidRPr="00FE0DFA" w:rsidRDefault="00FE0DFA" w:rsidP="005D11C7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color w:val="000000" w:themeColor="text1"/>
              </w:rPr>
              <w:t>Планиране и дизайн на научните проучвания</w:t>
            </w:r>
          </w:p>
        </w:tc>
        <w:tc>
          <w:tcPr>
            <w:tcW w:w="747" w:type="dxa"/>
            <w:vAlign w:val="center"/>
          </w:tcPr>
          <w:p w:rsidR="000C6EBF" w:rsidRPr="00FE0DFA" w:rsidRDefault="00287550" w:rsidP="005D11C7">
            <w:pPr>
              <w:spacing w:before="60" w:after="60" w:line="276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color w:val="000000" w:themeColor="text1"/>
                <w:szCs w:val="24"/>
              </w:rPr>
              <w:t>1</w:t>
            </w:r>
          </w:p>
        </w:tc>
      </w:tr>
      <w:tr w:rsidR="000C6EBF" w:rsidRPr="00FE0DFA" w:rsidTr="00C15E41">
        <w:trPr>
          <w:trHeight w:val="454"/>
          <w:jc w:val="center"/>
        </w:trPr>
        <w:tc>
          <w:tcPr>
            <w:tcW w:w="492" w:type="dxa"/>
            <w:vAlign w:val="center"/>
          </w:tcPr>
          <w:p w:rsidR="000C6EBF" w:rsidRPr="00FE0DFA" w:rsidRDefault="000C6EBF" w:rsidP="005D11C7">
            <w:pPr>
              <w:numPr>
                <w:ilvl w:val="0"/>
                <w:numId w:val="1"/>
              </w:numPr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0C6EBF" w:rsidRPr="00FE0DFA" w:rsidRDefault="00FE0DFA" w:rsidP="005D11C7">
            <w:pPr>
              <w:pStyle w:val="Heading7"/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i w:val="0"/>
                <w:color w:val="000000" w:themeColor="text1"/>
              </w:rPr>
              <w:t>Здравни данни – източници и нива на измерване</w:t>
            </w:r>
          </w:p>
        </w:tc>
        <w:tc>
          <w:tcPr>
            <w:tcW w:w="747" w:type="dxa"/>
            <w:vAlign w:val="center"/>
          </w:tcPr>
          <w:p w:rsidR="000C6EBF" w:rsidRPr="00FE0DFA" w:rsidRDefault="00287550" w:rsidP="005D11C7">
            <w:pPr>
              <w:spacing w:before="60" w:after="60" w:line="276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color w:val="000000" w:themeColor="text1"/>
                <w:szCs w:val="24"/>
              </w:rPr>
              <w:t>1</w:t>
            </w:r>
          </w:p>
        </w:tc>
      </w:tr>
      <w:tr w:rsidR="000C6EBF" w:rsidRPr="00FE0DFA" w:rsidTr="00C15E41">
        <w:trPr>
          <w:trHeight w:val="454"/>
          <w:jc w:val="center"/>
        </w:trPr>
        <w:tc>
          <w:tcPr>
            <w:tcW w:w="492" w:type="dxa"/>
            <w:vAlign w:val="center"/>
          </w:tcPr>
          <w:p w:rsidR="000C6EBF" w:rsidRPr="00FE0DFA" w:rsidRDefault="000C6EBF" w:rsidP="005D11C7">
            <w:pPr>
              <w:numPr>
                <w:ilvl w:val="0"/>
                <w:numId w:val="1"/>
              </w:numPr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0C6EBF" w:rsidRPr="00FE0DFA" w:rsidRDefault="00FE0DFA" w:rsidP="005D11C7">
            <w:pPr>
              <w:pStyle w:val="Heading7"/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i w:val="0"/>
                <w:color w:val="000000" w:themeColor="text1"/>
              </w:rPr>
              <w:t>Репрезентативни проучвания</w:t>
            </w:r>
          </w:p>
        </w:tc>
        <w:tc>
          <w:tcPr>
            <w:tcW w:w="747" w:type="dxa"/>
            <w:vAlign w:val="center"/>
          </w:tcPr>
          <w:p w:rsidR="000C6EBF" w:rsidRPr="00FE0DFA" w:rsidRDefault="00CE60A2" w:rsidP="005D11C7">
            <w:pPr>
              <w:spacing w:before="60" w:after="60" w:line="276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color w:val="000000" w:themeColor="text1"/>
                <w:szCs w:val="24"/>
              </w:rPr>
              <w:t>1</w:t>
            </w:r>
          </w:p>
        </w:tc>
      </w:tr>
      <w:tr w:rsidR="000C6EBF" w:rsidRPr="00FE0DFA" w:rsidTr="00C15E41">
        <w:trPr>
          <w:trHeight w:val="454"/>
          <w:jc w:val="center"/>
        </w:trPr>
        <w:tc>
          <w:tcPr>
            <w:tcW w:w="492" w:type="dxa"/>
            <w:vAlign w:val="center"/>
          </w:tcPr>
          <w:p w:rsidR="000C6EBF" w:rsidRPr="00FE0DFA" w:rsidRDefault="000C6EBF" w:rsidP="005D11C7">
            <w:pPr>
              <w:numPr>
                <w:ilvl w:val="0"/>
                <w:numId w:val="1"/>
              </w:numPr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0C6EBF" w:rsidRPr="00FE0DFA" w:rsidRDefault="00FE0DFA" w:rsidP="005D11C7">
            <w:pPr>
              <w:pStyle w:val="Heading7"/>
              <w:spacing w:before="60" w:after="60" w:line="276" w:lineRule="auto"/>
              <w:rPr>
                <w:rFonts w:ascii="Arial" w:hAnsi="Arial" w:cs="Arial"/>
                <w:i w:val="0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i w:val="0"/>
                <w:color w:val="000000" w:themeColor="text1"/>
              </w:rPr>
              <w:t>Организация и представяне на данни от научни проучвания</w:t>
            </w:r>
          </w:p>
        </w:tc>
        <w:tc>
          <w:tcPr>
            <w:tcW w:w="747" w:type="dxa"/>
            <w:vAlign w:val="center"/>
          </w:tcPr>
          <w:p w:rsidR="000C6EBF" w:rsidRPr="00FE0DFA" w:rsidRDefault="00FC3E83" w:rsidP="005D11C7">
            <w:pPr>
              <w:spacing w:before="60" w:after="60" w:line="276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color w:val="000000" w:themeColor="text1"/>
                <w:szCs w:val="24"/>
              </w:rPr>
              <w:t>2</w:t>
            </w:r>
          </w:p>
        </w:tc>
      </w:tr>
      <w:tr w:rsidR="003D40D0" w:rsidRPr="00FE0DFA" w:rsidTr="00C15E41">
        <w:trPr>
          <w:trHeight w:val="454"/>
          <w:jc w:val="center"/>
        </w:trPr>
        <w:tc>
          <w:tcPr>
            <w:tcW w:w="492" w:type="dxa"/>
            <w:vAlign w:val="center"/>
          </w:tcPr>
          <w:p w:rsidR="003D40D0" w:rsidRPr="00FE0DFA" w:rsidRDefault="003D40D0" w:rsidP="005D11C7">
            <w:pPr>
              <w:numPr>
                <w:ilvl w:val="0"/>
                <w:numId w:val="1"/>
              </w:numPr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3D40D0" w:rsidRPr="00FE0DFA" w:rsidRDefault="00FE0DFA" w:rsidP="005D11C7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color w:val="000000" w:themeColor="text1"/>
                <w:szCs w:val="24"/>
              </w:rPr>
              <w:t>Описание на качествени променливи величини</w:t>
            </w:r>
          </w:p>
        </w:tc>
        <w:tc>
          <w:tcPr>
            <w:tcW w:w="747" w:type="dxa"/>
            <w:vAlign w:val="center"/>
          </w:tcPr>
          <w:p w:rsidR="003D40D0" w:rsidRPr="00FE0DFA" w:rsidRDefault="003D40D0" w:rsidP="005D11C7">
            <w:pPr>
              <w:spacing w:before="60" w:after="60" w:line="276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color w:val="000000" w:themeColor="text1"/>
                <w:szCs w:val="24"/>
              </w:rPr>
              <w:t>2</w:t>
            </w:r>
          </w:p>
        </w:tc>
      </w:tr>
      <w:tr w:rsidR="003D40D0" w:rsidRPr="00FE0DFA" w:rsidTr="00C15E41">
        <w:trPr>
          <w:trHeight w:val="454"/>
          <w:jc w:val="center"/>
        </w:trPr>
        <w:tc>
          <w:tcPr>
            <w:tcW w:w="492" w:type="dxa"/>
            <w:vAlign w:val="center"/>
          </w:tcPr>
          <w:p w:rsidR="003D40D0" w:rsidRPr="00FE0DFA" w:rsidRDefault="003D40D0" w:rsidP="005D11C7">
            <w:pPr>
              <w:numPr>
                <w:ilvl w:val="0"/>
                <w:numId w:val="1"/>
              </w:numPr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3D40D0" w:rsidRPr="00FE0DFA" w:rsidRDefault="00FE0DFA" w:rsidP="00C15E41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color w:val="000000" w:themeColor="text1"/>
                <w:szCs w:val="24"/>
              </w:rPr>
              <w:t xml:space="preserve">Описание на количествени променливи величини. </w:t>
            </w:r>
            <w:r w:rsidR="00C15E41">
              <w:rPr>
                <w:rFonts w:ascii="Arial" w:hAnsi="Arial" w:cs="Arial"/>
                <w:color w:val="000000" w:themeColor="text1"/>
                <w:szCs w:val="24"/>
              </w:rPr>
              <w:t>Ц</w:t>
            </w:r>
            <w:r w:rsidRPr="00FE0DFA">
              <w:rPr>
                <w:rFonts w:ascii="Arial" w:hAnsi="Arial" w:cs="Arial"/>
                <w:color w:val="000000" w:themeColor="text1"/>
                <w:szCs w:val="24"/>
              </w:rPr>
              <w:t>ентрална тенденция</w:t>
            </w:r>
          </w:p>
        </w:tc>
        <w:tc>
          <w:tcPr>
            <w:tcW w:w="747" w:type="dxa"/>
            <w:vAlign w:val="center"/>
          </w:tcPr>
          <w:p w:rsidR="003D40D0" w:rsidRPr="00FE0DFA" w:rsidRDefault="001D035A" w:rsidP="005D11C7">
            <w:pPr>
              <w:spacing w:before="60" w:after="60" w:line="276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color w:val="000000" w:themeColor="text1"/>
                <w:szCs w:val="24"/>
              </w:rPr>
              <w:t>3</w:t>
            </w:r>
          </w:p>
        </w:tc>
      </w:tr>
      <w:tr w:rsidR="003D40D0" w:rsidRPr="00FE0DFA" w:rsidTr="00C15E41">
        <w:trPr>
          <w:trHeight w:val="454"/>
          <w:jc w:val="center"/>
        </w:trPr>
        <w:tc>
          <w:tcPr>
            <w:tcW w:w="492" w:type="dxa"/>
            <w:vAlign w:val="center"/>
          </w:tcPr>
          <w:p w:rsidR="003D40D0" w:rsidRPr="00FE0DFA" w:rsidRDefault="003D40D0" w:rsidP="005D11C7">
            <w:pPr>
              <w:numPr>
                <w:ilvl w:val="0"/>
                <w:numId w:val="1"/>
              </w:numPr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3D40D0" w:rsidRPr="00FE0DFA" w:rsidRDefault="00FE0DFA" w:rsidP="005D11C7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color w:val="000000" w:themeColor="text1"/>
                <w:szCs w:val="24"/>
              </w:rPr>
              <w:t>Описание на количествени променливи величини. Измерване на варирането</w:t>
            </w:r>
          </w:p>
        </w:tc>
        <w:tc>
          <w:tcPr>
            <w:tcW w:w="747" w:type="dxa"/>
            <w:vAlign w:val="center"/>
          </w:tcPr>
          <w:p w:rsidR="003D40D0" w:rsidRPr="00FE0DFA" w:rsidRDefault="001D035A" w:rsidP="005D11C7">
            <w:pPr>
              <w:spacing w:before="60" w:after="60" w:line="276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color w:val="000000" w:themeColor="text1"/>
                <w:szCs w:val="24"/>
              </w:rPr>
              <w:t>3</w:t>
            </w:r>
          </w:p>
        </w:tc>
      </w:tr>
      <w:tr w:rsidR="003D40D0" w:rsidRPr="00FE0DFA" w:rsidTr="00C15E41">
        <w:trPr>
          <w:trHeight w:val="454"/>
          <w:jc w:val="center"/>
        </w:trPr>
        <w:tc>
          <w:tcPr>
            <w:tcW w:w="492" w:type="dxa"/>
            <w:vAlign w:val="center"/>
          </w:tcPr>
          <w:p w:rsidR="003D40D0" w:rsidRPr="00FE0DFA" w:rsidRDefault="003D40D0" w:rsidP="005D11C7">
            <w:pPr>
              <w:numPr>
                <w:ilvl w:val="0"/>
                <w:numId w:val="1"/>
              </w:numPr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3D40D0" w:rsidRPr="00FE0DFA" w:rsidRDefault="00FE0DFA" w:rsidP="005D11C7">
            <w:pPr>
              <w:pStyle w:val="Heading7"/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i w:val="0"/>
                <w:color w:val="000000" w:themeColor="text1"/>
                <w:szCs w:val="24"/>
              </w:rPr>
              <w:t>Създаване на нормативи в медицината</w:t>
            </w:r>
          </w:p>
        </w:tc>
        <w:tc>
          <w:tcPr>
            <w:tcW w:w="747" w:type="dxa"/>
            <w:vAlign w:val="center"/>
          </w:tcPr>
          <w:p w:rsidR="003D40D0" w:rsidRPr="00FE0DFA" w:rsidRDefault="0009681F" w:rsidP="005D11C7">
            <w:pPr>
              <w:spacing w:before="60" w:after="60" w:line="276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color w:val="000000" w:themeColor="text1"/>
                <w:szCs w:val="24"/>
              </w:rPr>
              <w:t>2</w:t>
            </w:r>
          </w:p>
        </w:tc>
      </w:tr>
      <w:tr w:rsidR="003D40D0" w:rsidRPr="00FE0DFA" w:rsidTr="00C15E41">
        <w:trPr>
          <w:trHeight w:val="454"/>
          <w:jc w:val="center"/>
        </w:trPr>
        <w:tc>
          <w:tcPr>
            <w:tcW w:w="492" w:type="dxa"/>
            <w:vAlign w:val="center"/>
          </w:tcPr>
          <w:p w:rsidR="003D40D0" w:rsidRPr="00FE0DFA" w:rsidRDefault="003D40D0" w:rsidP="005D11C7">
            <w:pPr>
              <w:numPr>
                <w:ilvl w:val="0"/>
                <w:numId w:val="1"/>
              </w:numPr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3D40D0" w:rsidRPr="00FE0DFA" w:rsidRDefault="00FE0DFA" w:rsidP="005D11C7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color w:val="000000" w:themeColor="text1"/>
                <w:szCs w:val="24"/>
              </w:rPr>
              <w:t>Статистическо оценяване: от извадка към популация</w:t>
            </w:r>
          </w:p>
        </w:tc>
        <w:tc>
          <w:tcPr>
            <w:tcW w:w="747" w:type="dxa"/>
            <w:vAlign w:val="center"/>
          </w:tcPr>
          <w:p w:rsidR="003D40D0" w:rsidRPr="00FE0DFA" w:rsidRDefault="00765538" w:rsidP="005D11C7">
            <w:pPr>
              <w:spacing w:before="60" w:after="60" w:line="276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color w:val="000000" w:themeColor="text1"/>
                <w:szCs w:val="24"/>
              </w:rPr>
              <w:t>3</w:t>
            </w:r>
          </w:p>
        </w:tc>
      </w:tr>
      <w:tr w:rsidR="003D40D0" w:rsidRPr="00FE0DFA" w:rsidTr="00C15E41">
        <w:trPr>
          <w:trHeight w:val="454"/>
          <w:jc w:val="center"/>
        </w:trPr>
        <w:tc>
          <w:tcPr>
            <w:tcW w:w="492" w:type="dxa"/>
            <w:vAlign w:val="center"/>
          </w:tcPr>
          <w:p w:rsidR="003D40D0" w:rsidRPr="00FE0DFA" w:rsidRDefault="003D40D0" w:rsidP="005D11C7">
            <w:pPr>
              <w:numPr>
                <w:ilvl w:val="0"/>
                <w:numId w:val="1"/>
              </w:numPr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C1547" w:rsidRPr="00FE0DFA" w:rsidRDefault="00FE0DFA" w:rsidP="005D11C7">
            <w:pPr>
              <w:pStyle w:val="Heading7"/>
              <w:spacing w:before="60" w:after="60" w:line="276" w:lineRule="auto"/>
              <w:rPr>
                <w:rFonts w:ascii="Arial" w:hAnsi="Arial" w:cs="Arial"/>
                <w:color w:val="000000" w:themeColor="text1"/>
              </w:rPr>
            </w:pPr>
            <w:r w:rsidRPr="00FE0DFA">
              <w:rPr>
                <w:rFonts w:ascii="Arial" w:hAnsi="Arial" w:cs="Arial"/>
                <w:i w:val="0"/>
                <w:color w:val="000000" w:themeColor="text1"/>
                <w:szCs w:val="24"/>
              </w:rPr>
              <w:t>Статистическа проверка на хипотези</w:t>
            </w:r>
          </w:p>
        </w:tc>
        <w:tc>
          <w:tcPr>
            <w:tcW w:w="747" w:type="dxa"/>
            <w:vAlign w:val="center"/>
          </w:tcPr>
          <w:p w:rsidR="003D40D0" w:rsidRPr="00FE0DFA" w:rsidRDefault="00BC1547" w:rsidP="005D11C7">
            <w:pPr>
              <w:spacing w:before="60" w:after="60" w:line="276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color w:val="000000" w:themeColor="text1"/>
                <w:szCs w:val="24"/>
              </w:rPr>
              <w:t>3</w:t>
            </w:r>
          </w:p>
        </w:tc>
      </w:tr>
      <w:tr w:rsidR="003D40D0" w:rsidRPr="00FE0DFA" w:rsidTr="00C15E41">
        <w:trPr>
          <w:trHeight w:val="454"/>
          <w:jc w:val="center"/>
        </w:trPr>
        <w:tc>
          <w:tcPr>
            <w:tcW w:w="492" w:type="dxa"/>
            <w:vAlign w:val="center"/>
          </w:tcPr>
          <w:p w:rsidR="003D40D0" w:rsidRPr="00FE0DFA" w:rsidRDefault="003D40D0" w:rsidP="005D11C7">
            <w:pPr>
              <w:numPr>
                <w:ilvl w:val="0"/>
                <w:numId w:val="1"/>
              </w:numPr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3D40D0" w:rsidRPr="00FE0DFA" w:rsidRDefault="00FE0DFA" w:rsidP="005D11C7">
            <w:pPr>
              <w:pStyle w:val="Heading7"/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i w:val="0"/>
                <w:color w:val="000000" w:themeColor="text1"/>
                <w:szCs w:val="24"/>
              </w:rPr>
              <w:t>Методи за изучаване на причинни зависимости</w:t>
            </w:r>
          </w:p>
        </w:tc>
        <w:tc>
          <w:tcPr>
            <w:tcW w:w="747" w:type="dxa"/>
            <w:vAlign w:val="center"/>
          </w:tcPr>
          <w:p w:rsidR="003D40D0" w:rsidRPr="00FE0DFA" w:rsidRDefault="00D02BCC" w:rsidP="005D11C7">
            <w:pPr>
              <w:spacing w:before="60" w:after="60" w:line="276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color w:val="000000" w:themeColor="text1"/>
                <w:szCs w:val="24"/>
              </w:rPr>
              <w:t>2</w:t>
            </w:r>
          </w:p>
        </w:tc>
      </w:tr>
      <w:tr w:rsidR="003D40D0" w:rsidRPr="00FE0DFA" w:rsidTr="00C15E41">
        <w:trPr>
          <w:trHeight w:val="454"/>
          <w:jc w:val="center"/>
        </w:trPr>
        <w:tc>
          <w:tcPr>
            <w:tcW w:w="492" w:type="dxa"/>
            <w:vAlign w:val="center"/>
          </w:tcPr>
          <w:p w:rsidR="003D40D0" w:rsidRPr="00FE0DFA" w:rsidRDefault="003D40D0" w:rsidP="005D11C7">
            <w:pPr>
              <w:numPr>
                <w:ilvl w:val="0"/>
                <w:numId w:val="1"/>
              </w:numPr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3D40D0" w:rsidRPr="00FE0DFA" w:rsidRDefault="00FE0DFA" w:rsidP="005D11C7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color w:val="000000" w:themeColor="text1"/>
                <w:szCs w:val="24"/>
              </w:rPr>
              <w:t>Анализ на динамични промени</w:t>
            </w:r>
          </w:p>
        </w:tc>
        <w:tc>
          <w:tcPr>
            <w:tcW w:w="747" w:type="dxa"/>
            <w:vAlign w:val="center"/>
          </w:tcPr>
          <w:p w:rsidR="003D40D0" w:rsidRPr="00FE0DFA" w:rsidRDefault="00D02BCC" w:rsidP="005D11C7">
            <w:pPr>
              <w:spacing w:before="60" w:after="60" w:line="276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color w:val="000000" w:themeColor="text1"/>
                <w:szCs w:val="24"/>
              </w:rPr>
              <w:t>1</w:t>
            </w:r>
          </w:p>
        </w:tc>
      </w:tr>
      <w:tr w:rsidR="003D40D0" w:rsidRPr="00FE0DFA" w:rsidTr="00C15E41">
        <w:trPr>
          <w:trHeight w:val="454"/>
          <w:jc w:val="center"/>
        </w:trPr>
        <w:tc>
          <w:tcPr>
            <w:tcW w:w="492" w:type="dxa"/>
            <w:vAlign w:val="center"/>
          </w:tcPr>
          <w:p w:rsidR="003D40D0" w:rsidRPr="00FE0DFA" w:rsidRDefault="003D40D0" w:rsidP="005D11C7">
            <w:pPr>
              <w:spacing w:before="60" w:after="60" w:line="276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3D40D0" w:rsidRPr="00FE0DFA" w:rsidRDefault="003D40D0" w:rsidP="005D11C7">
            <w:pPr>
              <w:spacing w:before="60" w:after="60" w:line="276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b/>
                <w:color w:val="000000" w:themeColor="text1"/>
                <w:szCs w:val="24"/>
              </w:rPr>
              <w:t>ОБЩО</w:t>
            </w:r>
          </w:p>
        </w:tc>
        <w:tc>
          <w:tcPr>
            <w:tcW w:w="747" w:type="dxa"/>
            <w:vAlign w:val="center"/>
          </w:tcPr>
          <w:p w:rsidR="003D40D0" w:rsidRPr="00FE0DFA" w:rsidRDefault="003D40D0" w:rsidP="005D11C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FE0DFA">
              <w:rPr>
                <w:rFonts w:ascii="Arial" w:hAnsi="Arial" w:cs="Arial"/>
                <w:b/>
                <w:color w:val="000000" w:themeColor="text1"/>
                <w:szCs w:val="24"/>
              </w:rPr>
              <w:t>25</w:t>
            </w:r>
          </w:p>
        </w:tc>
      </w:tr>
    </w:tbl>
    <w:p w:rsidR="00FE0DFA" w:rsidRDefault="000C6EBF" w:rsidP="004A3933">
      <w:pPr>
        <w:widowControl w:val="0"/>
        <w:tabs>
          <w:tab w:val="left" w:pos="709"/>
        </w:tabs>
        <w:jc w:val="both"/>
        <w:rPr>
          <w:rFonts w:ascii="Arial" w:hAnsi="Arial" w:cs="Arial"/>
          <w:b/>
          <w:caps/>
          <w:szCs w:val="24"/>
        </w:rPr>
      </w:pPr>
      <w:r w:rsidRPr="00FE0DFA">
        <w:rPr>
          <w:rFonts w:ascii="Arial" w:hAnsi="Arial" w:cs="Arial"/>
          <w:b/>
          <w:caps/>
          <w:szCs w:val="24"/>
        </w:rPr>
        <w:tab/>
      </w:r>
    </w:p>
    <w:p w:rsidR="00CA4AC4" w:rsidRDefault="00CA4AC4">
      <w:pPr>
        <w:overflowPunct/>
        <w:autoSpaceDE/>
        <w:autoSpaceDN/>
        <w:adjustRightInd/>
        <w:textAlignment w:val="auto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br w:type="page"/>
      </w:r>
    </w:p>
    <w:p w:rsidR="000C6EBF" w:rsidRPr="00FE0DFA" w:rsidRDefault="000C6EBF" w:rsidP="00CA4AC4">
      <w:pPr>
        <w:widowControl w:val="0"/>
        <w:tabs>
          <w:tab w:val="left" w:pos="709"/>
        </w:tabs>
        <w:spacing w:line="276" w:lineRule="auto"/>
        <w:jc w:val="both"/>
        <w:rPr>
          <w:rFonts w:ascii="Arial" w:hAnsi="Arial" w:cs="Arial"/>
          <w:szCs w:val="24"/>
          <w:lang w:eastAsia="en-US"/>
        </w:rPr>
      </w:pPr>
      <w:r w:rsidRPr="00FE0DFA">
        <w:rPr>
          <w:rFonts w:ascii="Arial" w:hAnsi="Arial" w:cs="Arial"/>
          <w:b/>
          <w:caps/>
          <w:szCs w:val="24"/>
        </w:rPr>
        <w:lastRenderedPageBreak/>
        <w:t>6. ТЕЗИСИ НА ЛЕКЦИИТЕ ПО „</w:t>
      </w:r>
      <w:r w:rsidRPr="00FE0DFA">
        <w:rPr>
          <w:rFonts w:ascii="Arial" w:hAnsi="Arial" w:cs="Arial"/>
          <w:b/>
          <w:szCs w:val="24"/>
        </w:rPr>
        <w:t>СТАТИСТИ</w:t>
      </w:r>
      <w:r w:rsidR="003C7DBA" w:rsidRPr="00FE0DFA">
        <w:rPr>
          <w:rFonts w:ascii="Arial" w:hAnsi="Arial" w:cs="Arial"/>
          <w:b/>
          <w:szCs w:val="24"/>
        </w:rPr>
        <w:t>КА</w:t>
      </w:r>
      <w:r w:rsidRPr="00FE0DFA">
        <w:rPr>
          <w:rFonts w:ascii="Arial" w:hAnsi="Arial" w:cs="Arial"/>
          <w:b/>
          <w:szCs w:val="24"/>
        </w:rPr>
        <w:t xml:space="preserve"> В </w:t>
      </w:r>
      <w:r w:rsidR="003C7DBA" w:rsidRPr="00FE0DFA">
        <w:rPr>
          <w:rFonts w:ascii="Arial" w:hAnsi="Arial" w:cs="Arial"/>
          <w:b/>
          <w:szCs w:val="24"/>
        </w:rPr>
        <w:t>УПРАВЛЕНИЕТО НА ЗДРАВЕОПАЗВАНЕТО“</w:t>
      </w:r>
    </w:p>
    <w:p w:rsidR="00287550" w:rsidRPr="00FE0DFA" w:rsidRDefault="00287550" w:rsidP="00CA4AC4">
      <w:pPr>
        <w:spacing w:before="120" w:line="276" w:lineRule="auto"/>
        <w:ind w:firstLine="567"/>
        <w:jc w:val="both"/>
        <w:rPr>
          <w:rFonts w:ascii="Arial" w:hAnsi="Arial" w:cs="Arial"/>
        </w:rPr>
      </w:pPr>
      <w:r w:rsidRPr="00FE0DFA">
        <w:rPr>
          <w:rFonts w:ascii="Arial" w:hAnsi="Arial" w:cs="Arial"/>
          <w:b/>
          <w:szCs w:val="24"/>
        </w:rPr>
        <w:t xml:space="preserve">Лекция 1. </w:t>
      </w:r>
      <w:r w:rsidRPr="00FE0DFA">
        <w:rPr>
          <w:rFonts w:ascii="Arial" w:hAnsi="Arial" w:cs="Arial"/>
          <w:b/>
        </w:rPr>
        <w:t>Ролята на статистиката в медицината и здравеопазването (1 ч.)</w:t>
      </w:r>
      <w:r w:rsidR="00D24700" w:rsidRPr="00FE0DFA">
        <w:rPr>
          <w:rFonts w:ascii="Arial" w:hAnsi="Arial" w:cs="Arial"/>
          <w:b/>
          <w:szCs w:val="24"/>
        </w:rPr>
        <w:t xml:space="preserve">. </w:t>
      </w:r>
      <w:r w:rsidR="003C7DBA" w:rsidRPr="00FE0DFA">
        <w:rPr>
          <w:rFonts w:ascii="Arial" w:hAnsi="Arial" w:cs="Arial"/>
        </w:rPr>
        <w:t>Въведение. Определение на медицинската статистика като научна дисциплина. Необходимост от статистиката в медицината и здравеопазването. Използване на статистическите понятия и методи в медицинската практика</w:t>
      </w:r>
      <w:r w:rsidR="00FE0DFA">
        <w:rPr>
          <w:rFonts w:ascii="Arial" w:hAnsi="Arial" w:cs="Arial"/>
        </w:rPr>
        <w:t>.</w:t>
      </w:r>
      <w:r w:rsidR="003C7DBA" w:rsidRPr="00FE0DFA">
        <w:rPr>
          <w:rFonts w:ascii="Arial" w:hAnsi="Arial" w:cs="Arial"/>
        </w:rPr>
        <w:t xml:space="preserve"> </w:t>
      </w:r>
    </w:p>
    <w:p w:rsidR="00D24700" w:rsidRPr="00FE0DFA" w:rsidRDefault="00287550" w:rsidP="00CA4AC4">
      <w:pPr>
        <w:spacing w:before="120" w:line="276" w:lineRule="auto"/>
        <w:ind w:firstLine="567"/>
        <w:jc w:val="both"/>
        <w:rPr>
          <w:rFonts w:ascii="Arial" w:hAnsi="Arial" w:cs="Arial"/>
        </w:rPr>
      </w:pPr>
      <w:r w:rsidRPr="00FE0DFA">
        <w:rPr>
          <w:rFonts w:ascii="Arial" w:hAnsi="Arial" w:cs="Arial"/>
          <w:b/>
          <w:color w:val="000000" w:themeColor="text1"/>
          <w:szCs w:val="24"/>
        </w:rPr>
        <w:t>Лекция 2. Планиране и дизайн на научните проучвания (1 ч.).</w:t>
      </w:r>
      <w:r w:rsidRPr="00FE0DFA">
        <w:rPr>
          <w:rFonts w:ascii="Arial" w:hAnsi="Arial" w:cs="Arial"/>
          <w:color w:val="000000" w:themeColor="text1"/>
        </w:rPr>
        <w:t xml:space="preserve"> </w:t>
      </w:r>
      <w:r w:rsidR="00D24700" w:rsidRPr="00FE0DFA">
        <w:rPr>
          <w:rFonts w:ascii="Arial" w:hAnsi="Arial" w:cs="Arial"/>
          <w:caps/>
          <w:color w:val="000000" w:themeColor="text1"/>
          <w:szCs w:val="24"/>
        </w:rPr>
        <w:t>П</w:t>
      </w:r>
      <w:r w:rsidR="00D24700" w:rsidRPr="00FE0DFA">
        <w:rPr>
          <w:rFonts w:ascii="Arial" w:hAnsi="Arial" w:cs="Arial"/>
          <w:color w:val="000000" w:themeColor="text1"/>
          <w:szCs w:val="24"/>
        </w:rPr>
        <w:t xml:space="preserve">опулация и извадка.  Видове научни проучвания според нивото на провеждане, момента на наблюдение и размера на изучаваната съвкупност. Етапи на научните проучвания: </w:t>
      </w:r>
      <w:r w:rsidR="00D24700" w:rsidRPr="00FE0DFA">
        <w:rPr>
          <w:rFonts w:ascii="Arial" w:hAnsi="Arial" w:cs="Arial"/>
          <w:bCs/>
          <w:iCs/>
          <w:color w:val="000000" w:themeColor="text1"/>
          <w:szCs w:val="24"/>
        </w:rPr>
        <w:t xml:space="preserve">избор на изследователски проблем или въпрос; формулиране на изследователската цел или хипотеза; </w:t>
      </w:r>
      <w:r w:rsidR="00D24700" w:rsidRPr="00FE0DFA">
        <w:rPr>
          <w:rFonts w:ascii="Arial" w:hAnsi="Arial" w:cs="Arial"/>
          <w:iCs/>
          <w:color w:val="000000" w:themeColor="text1"/>
          <w:szCs w:val="24"/>
        </w:rPr>
        <w:t xml:space="preserve">избор на изследователска стратегия; </w:t>
      </w:r>
      <w:r w:rsidR="00D24700" w:rsidRPr="00FE0DFA">
        <w:rPr>
          <w:rFonts w:ascii="Arial" w:hAnsi="Arial" w:cs="Arial"/>
          <w:bCs/>
          <w:iCs/>
          <w:color w:val="000000" w:themeColor="text1"/>
          <w:szCs w:val="24"/>
        </w:rPr>
        <w:t xml:space="preserve">съставяне на организационен план и програма на проучването; събиране на информацията; обработка на информацията и  анализ на резултатите; внедряване в практиката и оценка на ефективността. </w:t>
      </w:r>
      <w:r w:rsidR="00D24700" w:rsidRPr="00FE0DFA">
        <w:rPr>
          <w:rFonts w:ascii="Arial" w:hAnsi="Arial" w:cs="Arial"/>
          <w:color w:val="000000" w:themeColor="text1"/>
          <w:szCs w:val="24"/>
        </w:rPr>
        <w:t xml:space="preserve">Изследователски протокол. Пилотни проучвания. </w:t>
      </w:r>
    </w:p>
    <w:p w:rsidR="00287550" w:rsidRPr="00FE0DFA" w:rsidRDefault="00CE60A2" w:rsidP="00CA4AC4">
      <w:pPr>
        <w:spacing w:before="120" w:line="276" w:lineRule="auto"/>
        <w:ind w:firstLine="567"/>
        <w:jc w:val="both"/>
        <w:rPr>
          <w:rFonts w:ascii="Arial" w:hAnsi="Arial" w:cs="Arial"/>
          <w:b/>
          <w:szCs w:val="24"/>
        </w:rPr>
      </w:pPr>
      <w:r w:rsidRPr="00FE0DFA">
        <w:rPr>
          <w:rFonts w:ascii="Arial" w:hAnsi="Arial" w:cs="Arial"/>
          <w:b/>
          <w:szCs w:val="24"/>
        </w:rPr>
        <w:t xml:space="preserve">Лекция 3. </w:t>
      </w:r>
      <w:r w:rsidR="000C6EBF" w:rsidRPr="00FE0DFA">
        <w:rPr>
          <w:rFonts w:ascii="Arial" w:hAnsi="Arial" w:cs="Arial"/>
          <w:b/>
          <w:szCs w:val="24"/>
        </w:rPr>
        <w:t xml:space="preserve">Здравни данни </w:t>
      </w:r>
      <w:r w:rsidR="00287550" w:rsidRPr="00FE0DFA">
        <w:rPr>
          <w:rFonts w:ascii="Arial" w:hAnsi="Arial" w:cs="Arial"/>
          <w:b/>
          <w:szCs w:val="24"/>
        </w:rPr>
        <w:t>–</w:t>
      </w:r>
      <w:r w:rsidR="000C6EBF" w:rsidRPr="00FE0DFA">
        <w:rPr>
          <w:rFonts w:ascii="Arial" w:hAnsi="Arial" w:cs="Arial"/>
          <w:b/>
          <w:szCs w:val="24"/>
        </w:rPr>
        <w:t xml:space="preserve"> източници</w:t>
      </w:r>
      <w:r w:rsidR="00287550" w:rsidRPr="00FE0DFA">
        <w:rPr>
          <w:rFonts w:ascii="Arial" w:hAnsi="Arial" w:cs="Arial"/>
          <w:b/>
          <w:szCs w:val="24"/>
        </w:rPr>
        <w:t xml:space="preserve"> и</w:t>
      </w:r>
      <w:r w:rsidR="000C6EBF" w:rsidRPr="00FE0DFA">
        <w:rPr>
          <w:rFonts w:ascii="Arial" w:hAnsi="Arial" w:cs="Arial"/>
          <w:b/>
          <w:szCs w:val="24"/>
        </w:rPr>
        <w:t xml:space="preserve"> нива </w:t>
      </w:r>
      <w:r w:rsidR="00287550" w:rsidRPr="00FE0DFA">
        <w:rPr>
          <w:rFonts w:ascii="Arial" w:hAnsi="Arial" w:cs="Arial"/>
          <w:b/>
          <w:szCs w:val="24"/>
        </w:rPr>
        <w:t>на</w:t>
      </w:r>
      <w:r w:rsidR="000C6EBF" w:rsidRPr="00FE0DFA">
        <w:rPr>
          <w:rFonts w:ascii="Arial" w:hAnsi="Arial" w:cs="Arial"/>
          <w:b/>
          <w:szCs w:val="24"/>
        </w:rPr>
        <w:t xml:space="preserve"> измерване</w:t>
      </w:r>
      <w:r w:rsidR="001D035A" w:rsidRPr="00FE0DFA">
        <w:rPr>
          <w:rFonts w:ascii="Arial" w:hAnsi="Arial" w:cs="Arial"/>
          <w:b/>
          <w:szCs w:val="24"/>
        </w:rPr>
        <w:t xml:space="preserve"> (1 ч.)</w:t>
      </w:r>
      <w:r w:rsidR="000C6EBF" w:rsidRPr="00FE0DFA">
        <w:rPr>
          <w:rFonts w:ascii="Arial" w:hAnsi="Arial" w:cs="Arial"/>
          <w:b/>
          <w:szCs w:val="24"/>
        </w:rPr>
        <w:t xml:space="preserve">. </w:t>
      </w:r>
      <w:r w:rsidRPr="00FE0DFA">
        <w:rPr>
          <w:rFonts w:ascii="Arial" w:hAnsi="Arial" w:cs="Arial"/>
        </w:rPr>
        <w:t>Източници и процедури за събиране на данни за здравето и дейността на здравната служба. Видове променливи величини. К</w:t>
      </w:r>
      <w:r w:rsidRPr="00FE0DFA">
        <w:rPr>
          <w:rFonts w:ascii="Arial" w:hAnsi="Arial" w:cs="Arial"/>
          <w:bCs/>
          <w:iCs/>
        </w:rPr>
        <w:t xml:space="preserve">оличествени </w:t>
      </w:r>
      <w:r w:rsidRPr="00FE0DFA">
        <w:rPr>
          <w:rFonts w:ascii="Arial" w:hAnsi="Arial" w:cs="Arial"/>
        </w:rPr>
        <w:t xml:space="preserve"> или цифрови данни: </w:t>
      </w:r>
      <w:r w:rsidRPr="00FE0DFA">
        <w:rPr>
          <w:rFonts w:ascii="Arial" w:hAnsi="Arial" w:cs="Arial"/>
          <w:bCs/>
          <w:iCs/>
        </w:rPr>
        <w:t>прекъснати или дискретни</w:t>
      </w:r>
      <w:r w:rsidRPr="00FE0DFA">
        <w:rPr>
          <w:rFonts w:ascii="Arial" w:hAnsi="Arial" w:cs="Arial"/>
        </w:rPr>
        <w:t xml:space="preserve"> и </w:t>
      </w:r>
      <w:r w:rsidRPr="00FE0DFA">
        <w:rPr>
          <w:rFonts w:ascii="Arial" w:hAnsi="Arial" w:cs="Arial"/>
          <w:bCs/>
          <w:iCs/>
        </w:rPr>
        <w:t>непрекъснати или продължителни</w:t>
      </w:r>
      <w:r w:rsidRPr="00FE0DFA">
        <w:rPr>
          <w:rFonts w:ascii="Arial" w:hAnsi="Arial" w:cs="Arial"/>
        </w:rPr>
        <w:t>. К</w:t>
      </w:r>
      <w:r w:rsidRPr="00FE0DFA">
        <w:rPr>
          <w:rFonts w:ascii="Arial" w:hAnsi="Arial" w:cs="Arial"/>
          <w:bCs/>
          <w:iCs/>
        </w:rPr>
        <w:t>ачествени</w:t>
      </w:r>
      <w:r w:rsidRPr="00FE0DFA">
        <w:rPr>
          <w:rFonts w:ascii="Arial" w:hAnsi="Arial" w:cs="Arial"/>
        </w:rPr>
        <w:t xml:space="preserve">  или категорийни данни: </w:t>
      </w:r>
      <w:r w:rsidRPr="00FE0DFA">
        <w:rPr>
          <w:rFonts w:ascii="Arial" w:hAnsi="Arial" w:cs="Arial"/>
          <w:bCs/>
          <w:iCs/>
        </w:rPr>
        <w:t>номинални</w:t>
      </w:r>
      <w:r w:rsidRPr="00FE0DFA">
        <w:rPr>
          <w:rFonts w:ascii="Arial" w:hAnsi="Arial" w:cs="Arial"/>
        </w:rPr>
        <w:t xml:space="preserve"> с подразновидност </w:t>
      </w:r>
      <w:r w:rsidRPr="00FE0DFA">
        <w:rPr>
          <w:rFonts w:ascii="Arial" w:hAnsi="Arial" w:cs="Arial"/>
          <w:iCs/>
        </w:rPr>
        <w:t>биноминални</w:t>
      </w:r>
      <w:r w:rsidRPr="00FE0DFA">
        <w:rPr>
          <w:rFonts w:ascii="Arial" w:hAnsi="Arial" w:cs="Arial"/>
        </w:rPr>
        <w:t xml:space="preserve"> и </w:t>
      </w:r>
      <w:r w:rsidRPr="00FE0DFA">
        <w:rPr>
          <w:rFonts w:ascii="Arial" w:hAnsi="Arial" w:cs="Arial"/>
          <w:bCs/>
          <w:iCs/>
        </w:rPr>
        <w:t>поредни</w:t>
      </w:r>
      <w:r w:rsidRPr="00FE0DFA">
        <w:rPr>
          <w:rFonts w:ascii="Arial" w:hAnsi="Arial" w:cs="Arial"/>
        </w:rPr>
        <w:t xml:space="preserve"> (ординални). Характеристики на 4-те вида скали за измерване: н</w:t>
      </w:r>
      <w:r w:rsidRPr="00FE0DFA">
        <w:rPr>
          <w:rFonts w:ascii="Arial" w:hAnsi="Arial" w:cs="Arial"/>
          <w:bCs/>
          <w:iCs/>
        </w:rPr>
        <w:t>оминална или класификационна; ординална или рангова; интервална; п</w:t>
      </w:r>
      <w:r w:rsidRPr="00FE0DFA">
        <w:rPr>
          <w:rFonts w:ascii="Arial" w:hAnsi="Arial" w:cs="Arial"/>
        </w:rPr>
        <w:t>ропорционална.</w:t>
      </w:r>
    </w:p>
    <w:p w:rsidR="00647F76" w:rsidRPr="00FE0DFA" w:rsidRDefault="00647F76" w:rsidP="00CA4AC4">
      <w:pPr>
        <w:spacing w:before="120" w:line="276" w:lineRule="auto"/>
        <w:ind w:firstLine="567"/>
        <w:jc w:val="both"/>
        <w:rPr>
          <w:rFonts w:ascii="Arial" w:hAnsi="Arial" w:cs="Arial"/>
          <w:bCs/>
          <w:iCs/>
        </w:rPr>
      </w:pPr>
      <w:r w:rsidRPr="00FE0DFA">
        <w:rPr>
          <w:rFonts w:ascii="Arial" w:hAnsi="Arial" w:cs="Arial"/>
          <w:b/>
          <w:szCs w:val="24"/>
        </w:rPr>
        <w:t>Лекция 4. Репрезентативни проучвания (1 ч.).</w:t>
      </w:r>
      <w:r w:rsidRPr="00FE0DFA">
        <w:rPr>
          <w:rFonts w:ascii="Arial" w:hAnsi="Arial" w:cs="Arial"/>
          <w:szCs w:val="24"/>
        </w:rPr>
        <w:t xml:space="preserve">  Същност на репрезентативните проучвания.</w:t>
      </w:r>
      <w:r w:rsidRPr="00FE0DFA">
        <w:rPr>
          <w:rFonts w:ascii="Arial" w:hAnsi="Arial" w:cs="Arial"/>
          <w:b/>
          <w:szCs w:val="24"/>
        </w:rPr>
        <w:t xml:space="preserve"> </w:t>
      </w:r>
      <w:r w:rsidRPr="00FE0DFA">
        <w:rPr>
          <w:rFonts w:ascii="Arial" w:hAnsi="Arial" w:cs="Arial"/>
          <w:szCs w:val="24"/>
        </w:rPr>
        <w:t>Основни понятия и принципи при подбор на извадки. Непреднамерен подбор и видове извадки: п</w:t>
      </w:r>
      <w:r w:rsidRPr="00FE0DFA">
        <w:rPr>
          <w:rFonts w:ascii="Arial" w:hAnsi="Arial" w:cs="Arial"/>
          <w:bCs/>
          <w:iCs/>
          <w:szCs w:val="24"/>
        </w:rPr>
        <w:t>ро</w:t>
      </w:r>
      <w:r w:rsidRPr="00FE0DFA">
        <w:rPr>
          <w:rFonts w:ascii="Arial" w:hAnsi="Arial" w:cs="Arial"/>
          <w:bCs/>
          <w:iCs/>
          <w:szCs w:val="24"/>
        </w:rPr>
        <w:softHyphen/>
        <w:t>с</w:t>
      </w:r>
      <w:r w:rsidRPr="00FE0DFA">
        <w:rPr>
          <w:rFonts w:ascii="Arial" w:hAnsi="Arial" w:cs="Arial"/>
          <w:bCs/>
          <w:iCs/>
          <w:szCs w:val="24"/>
        </w:rPr>
        <w:softHyphen/>
        <w:t>та слу</w:t>
      </w:r>
      <w:r w:rsidRPr="00FE0DFA">
        <w:rPr>
          <w:rFonts w:ascii="Arial" w:hAnsi="Arial" w:cs="Arial"/>
          <w:bCs/>
          <w:iCs/>
          <w:szCs w:val="24"/>
        </w:rPr>
        <w:softHyphen/>
        <w:t>чай</w:t>
      </w:r>
      <w:r w:rsidRPr="00FE0DFA">
        <w:rPr>
          <w:rFonts w:ascii="Arial" w:hAnsi="Arial" w:cs="Arial"/>
          <w:bCs/>
          <w:iCs/>
          <w:szCs w:val="24"/>
        </w:rPr>
        <w:softHyphen/>
        <w:t>на из</w:t>
      </w:r>
      <w:r w:rsidRPr="00FE0DFA">
        <w:rPr>
          <w:rFonts w:ascii="Arial" w:hAnsi="Arial" w:cs="Arial"/>
          <w:bCs/>
          <w:iCs/>
          <w:szCs w:val="24"/>
        </w:rPr>
        <w:softHyphen/>
        <w:t>ва</w:t>
      </w:r>
      <w:r w:rsidRPr="00FE0DFA">
        <w:rPr>
          <w:rFonts w:ascii="Arial" w:hAnsi="Arial" w:cs="Arial"/>
          <w:bCs/>
          <w:iCs/>
          <w:szCs w:val="24"/>
        </w:rPr>
        <w:softHyphen/>
        <w:t>д</w:t>
      </w:r>
      <w:r w:rsidRPr="00FE0DFA">
        <w:rPr>
          <w:rFonts w:ascii="Arial" w:hAnsi="Arial" w:cs="Arial"/>
          <w:bCs/>
          <w:iCs/>
          <w:szCs w:val="24"/>
        </w:rPr>
        <w:softHyphen/>
        <w:t>ка; си</w:t>
      </w:r>
      <w:r w:rsidRPr="00FE0DFA">
        <w:rPr>
          <w:rFonts w:ascii="Arial" w:hAnsi="Arial" w:cs="Arial"/>
          <w:bCs/>
          <w:iCs/>
          <w:szCs w:val="24"/>
        </w:rPr>
        <w:softHyphen/>
        <w:t>с</w:t>
      </w:r>
      <w:r w:rsidRPr="00FE0DFA">
        <w:rPr>
          <w:rFonts w:ascii="Arial" w:hAnsi="Arial" w:cs="Arial"/>
          <w:bCs/>
          <w:iCs/>
          <w:szCs w:val="24"/>
        </w:rPr>
        <w:softHyphen/>
        <w:t>те</w:t>
      </w:r>
      <w:r w:rsidRPr="00FE0DFA">
        <w:rPr>
          <w:rFonts w:ascii="Arial" w:hAnsi="Arial" w:cs="Arial"/>
          <w:bCs/>
          <w:iCs/>
          <w:szCs w:val="24"/>
        </w:rPr>
        <w:softHyphen/>
        <w:t>ма</w:t>
      </w:r>
      <w:r w:rsidRPr="00FE0DFA">
        <w:rPr>
          <w:rFonts w:ascii="Arial" w:hAnsi="Arial" w:cs="Arial"/>
          <w:bCs/>
          <w:iCs/>
          <w:szCs w:val="24"/>
        </w:rPr>
        <w:softHyphen/>
        <w:t>ти</w:t>
      </w:r>
      <w:r w:rsidRPr="00FE0DFA">
        <w:rPr>
          <w:rFonts w:ascii="Arial" w:hAnsi="Arial" w:cs="Arial"/>
          <w:bCs/>
          <w:iCs/>
          <w:szCs w:val="24"/>
        </w:rPr>
        <w:softHyphen/>
        <w:t>ч</w:t>
      </w:r>
      <w:r w:rsidRPr="00FE0DFA">
        <w:rPr>
          <w:rFonts w:ascii="Arial" w:hAnsi="Arial" w:cs="Arial"/>
          <w:bCs/>
          <w:iCs/>
          <w:szCs w:val="24"/>
        </w:rPr>
        <w:softHyphen/>
        <w:t>на из</w:t>
      </w:r>
      <w:r w:rsidRPr="00FE0DFA">
        <w:rPr>
          <w:rFonts w:ascii="Arial" w:hAnsi="Arial" w:cs="Arial"/>
          <w:bCs/>
          <w:iCs/>
          <w:szCs w:val="24"/>
        </w:rPr>
        <w:softHyphen/>
        <w:t>ва</w:t>
      </w:r>
      <w:r w:rsidRPr="00FE0DFA">
        <w:rPr>
          <w:rFonts w:ascii="Arial" w:hAnsi="Arial" w:cs="Arial"/>
          <w:bCs/>
          <w:iCs/>
          <w:szCs w:val="24"/>
        </w:rPr>
        <w:softHyphen/>
        <w:t>д</w:t>
      </w:r>
      <w:r w:rsidRPr="00FE0DFA">
        <w:rPr>
          <w:rFonts w:ascii="Arial" w:hAnsi="Arial" w:cs="Arial"/>
          <w:bCs/>
          <w:iCs/>
          <w:szCs w:val="24"/>
        </w:rPr>
        <w:softHyphen/>
        <w:t>ка; стра</w:t>
      </w:r>
      <w:r w:rsidRPr="00FE0DFA">
        <w:rPr>
          <w:rFonts w:ascii="Arial" w:hAnsi="Arial" w:cs="Arial"/>
          <w:bCs/>
          <w:iCs/>
          <w:szCs w:val="24"/>
        </w:rPr>
        <w:softHyphen/>
        <w:t>ти</w:t>
      </w:r>
      <w:r w:rsidRPr="00FE0DFA">
        <w:rPr>
          <w:rFonts w:ascii="Arial" w:hAnsi="Arial" w:cs="Arial"/>
          <w:bCs/>
          <w:iCs/>
          <w:szCs w:val="24"/>
        </w:rPr>
        <w:softHyphen/>
        <w:t>фи</w:t>
      </w:r>
      <w:r w:rsidRPr="00FE0DFA">
        <w:rPr>
          <w:rFonts w:ascii="Arial" w:hAnsi="Arial" w:cs="Arial"/>
          <w:bCs/>
          <w:iCs/>
          <w:szCs w:val="24"/>
        </w:rPr>
        <w:softHyphen/>
        <w:t>ци</w:t>
      </w:r>
      <w:r w:rsidRPr="00FE0DFA">
        <w:rPr>
          <w:rFonts w:ascii="Arial" w:hAnsi="Arial" w:cs="Arial"/>
          <w:bCs/>
          <w:iCs/>
          <w:szCs w:val="24"/>
        </w:rPr>
        <w:softHyphen/>
        <w:t>ра</w:t>
      </w:r>
      <w:r w:rsidRPr="00FE0DFA">
        <w:rPr>
          <w:rFonts w:ascii="Arial" w:hAnsi="Arial" w:cs="Arial"/>
          <w:bCs/>
          <w:iCs/>
          <w:szCs w:val="24"/>
        </w:rPr>
        <w:softHyphen/>
        <w:t>на из</w:t>
      </w:r>
      <w:r w:rsidRPr="00FE0DFA">
        <w:rPr>
          <w:rFonts w:ascii="Arial" w:hAnsi="Arial" w:cs="Arial"/>
          <w:bCs/>
          <w:iCs/>
          <w:szCs w:val="24"/>
        </w:rPr>
        <w:softHyphen/>
        <w:t>ва</w:t>
      </w:r>
      <w:r w:rsidRPr="00FE0DFA">
        <w:rPr>
          <w:rFonts w:ascii="Arial" w:hAnsi="Arial" w:cs="Arial"/>
          <w:bCs/>
          <w:iCs/>
          <w:szCs w:val="24"/>
        </w:rPr>
        <w:softHyphen/>
        <w:t>д</w:t>
      </w:r>
      <w:r w:rsidRPr="00FE0DFA">
        <w:rPr>
          <w:rFonts w:ascii="Arial" w:hAnsi="Arial" w:cs="Arial"/>
          <w:bCs/>
          <w:iCs/>
          <w:szCs w:val="24"/>
        </w:rPr>
        <w:softHyphen/>
        <w:t>ка; г</w:t>
      </w:r>
      <w:r w:rsidRPr="00FE0DFA">
        <w:rPr>
          <w:rFonts w:ascii="Arial" w:hAnsi="Arial" w:cs="Arial"/>
          <w:szCs w:val="24"/>
        </w:rPr>
        <w:t>не</w:t>
      </w:r>
      <w:r w:rsidRPr="00FE0DFA">
        <w:rPr>
          <w:rFonts w:ascii="Arial" w:hAnsi="Arial" w:cs="Arial"/>
          <w:szCs w:val="24"/>
        </w:rPr>
        <w:softHyphen/>
        <w:t>з</w:t>
      </w:r>
      <w:r w:rsidRPr="00FE0DFA">
        <w:rPr>
          <w:rFonts w:ascii="Arial" w:hAnsi="Arial" w:cs="Arial"/>
          <w:szCs w:val="24"/>
        </w:rPr>
        <w:softHyphen/>
        <w:t>до</w:t>
      </w:r>
      <w:r w:rsidRPr="00FE0DFA">
        <w:rPr>
          <w:rFonts w:ascii="Arial" w:hAnsi="Arial" w:cs="Arial"/>
          <w:szCs w:val="24"/>
        </w:rPr>
        <w:softHyphen/>
        <w:t>ва (кластерна) из</w:t>
      </w:r>
      <w:r w:rsidRPr="00FE0DFA">
        <w:rPr>
          <w:rFonts w:ascii="Arial" w:hAnsi="Arial" w:cs="Arial"/>
          <w:szCs w:val="24"/>
        </w:rPr>
        <w:softHyphen/>
        <w:t>ва</w:t>
      </w:r>
      <w:r w:rsidRPr="00FE0DFA">
        <w:rPr>
          <w:rFonts w:ascii="Arial" w:hAnsi="Arial" w:cs="Arial"/>
          <w:szCs w:val="24"/>
        </w:rPr>
        <w:softHyphen/>
        <w:t>д</w:t>
      </w:r>
      <w:r w:rsidRPr="00FE0DFA">
        <w:rPr>
          <w:rFonts w:ascii="Arial" w:hAnsi="Arial" w:cs="Arial"/>
          <w:szCs w:val="24"/>
        </w:rPr>
        <w:softHyphen/>
        <w:t xml:space="preserve">ка; </w:t>
      </w:r>
      <w:r w:rsidRPr="00FE0DFA">
        <w:rPr>
          <w:rFonts w:ascii="Arial" w:hAnsi="Arial" w:cs="Arial"/>
          <w:bCs/>
          <w:iCs/>
          <w:szCs w:val="24"/>
        </w:rPr>
        <w:t>ком</w:t>
      </w:r>
      <w:r w:rsidRPr="00FE0DFA">
        <w:rPr>
          <w:rFonts w:ascii="Arial" w:hAnsi="Arial" w:cs="Arial"/>
          <w:bCs/>
          <w:iCs/>
          <w:szCs w:val="24"/>
        </w:rPr>
        <w:softHyphen/>
        <w:t>би</w:t>
      </w:r>
      <w:r w:rsidRPr="00FE0DFA">
        <w:rPr>
          <w:rFonts w:ascii="Arial" w:hAnsi="Arial" w:cs="Arial"/>
          <w:bCs/>
          <w:iCs/>
          <w:szCs w:val="24"/>
        </w:rPr>
        <w:softHyphen/>
        <w:t>ни</w:t>
      </w:r>
      <w:r w:rsidRPr="00FE0DFA">
        <w:rPr>
          <w:rFonts w:ascii="Arial" w:hAnsi="Arial" w:cs="Arial"/>
          <w:bCs/>
          <w:iCs/>
          <w:szCs w:val="24"/>
        </w:rPr>
        <w:softHyphen/>
        <w:t>ра</w:t>
      </w:r>
      <w:r w:rsidRPr="00FE0DFA">
        <w:rPr>
          <w:rFonts w:ascii="Arial" w:hAnsi="Arial" w:cs="Arial"/>
          <w:bCs/>
          <w:iCs/>
          <w:szCs w:val="24"/>
        </w:rPr>
        <w:softHyphen/>
        <w:t>на или мно</w:t>
      </w:r>
      <w:r w:rsidRPr="00FE0DFA">
        <w:rPr>
          <w:rFonts w:ascii="Arial" w:hAnsi="Arial" w:cs="Arial"/>
          <w:bCs/>
          <w:iCs/>
          <w:szCs w:val="24"/>
        </w:rPr>
        <w:softHyphen/>
        <w:t>го</w:t>
      </w:r>
      <w:r w:rsidRPr="00FE0DFA">
        <w:rPr>
          <w:rFonts w:ascii="Arial" w:hAnsi="Arial" w:cs="Arial"/>
          <w:bCs/>
          <w:iCs/>
          <w:szCs w:val="24"/>
        </w:rPr>
        <w:softHyphen/>
        <w:t>с</w:t>
      </w:r>
      <w:r w:rsidRPr="00FE0DFA">
        <w:rPr>
          <w:rFonts w:ascii="Arial" w:hAnsi="Arial" w:cs="Arial"/>
          <w:bCs/>
          <w:iCs/>
          <w:szCs w:val="24"/>
        </w:rPr>
        <w:softHyphen/>
        <w:t>те</w:t>
      </w:r>
      <w:r w:rsidRPr="00FE0DFA">
        <w:rPr>
          <w:rFonts w:ascii="Arial" w:hAnsi="Arial" w:cs="Arial"/>
          <w:bCs/>
          <w:iCs/>
          <w:szCs w:val="24"/>
        </w:rPr>
        <w:softHyphen/>
        <w:t>пен</w:t>
      </w:r>
      <w:r w:rsidRPr="00FE0DFA">
        <w:rPr>
          <w:rFonts w:ascii="Arial" w:hAnsi="Arial" w:cs="Arial"/>
          <w:bCs/>
          <w:iCs/>
          <w:szCs w:val="24"/>
        </w:rPr>
        <w:softHyphen/>
        <w:t>на из</w:t>
      </w:r>
      <w:r w:rsidRPr="00FE0DFA">
        <w:rPr>
          <w:rFonts w:ascii="Arial" w:hAnsi="Arial" w:cs="Arial"/>
          <w:bCs/>
          <w:iCs/>
          <w:szCs w:val="24"/>
        </w:rPr>
        <w:softHyphen/>
        <w:t>ва</w:t>
      </w:r>
      <w:r w:rsidRPr="00FE0DFA">
        <w:rPr>
          <w:rFonts w:ascii="Arial" w:hAnsi="Arial" w:cs="Arial"/>
          <w:bCs/>
          <w:iCs/>
          <w:szCs w:val="24"/>
        </w:rPr>
        <w:softHyphen/>
        <w:t>д</w:t>
      </w:r>
      <w:r w:rsidRPr="00FE0DFA">
        <w:rPr>
          <w:rFonts w:ascii="Arial" w:hAnsi="Arial" w:cs="Arial"/>
          <w:bCs/>
          <w:iCs/>
          <w:szCs w:val="24"/>
        </w:rPr>
        <w:softHyphen/>
        <w:t xml:space="preserve">ка. Предимства и недостатъци на отделните видове извадки. </w:t>
      </w:r>
      <w:r w:rsidRPr="00FE0DFA">
        <w:rPr>
          <w:rFonts w:ascii="Arial" w:hAnsi="Arial" w:cs="Arial"/>
          <w:bCs/>
          <w:iCs/>
        </w:rPr>
        <w:t>Гру</w:t>
      </w:r>
      <w:r w:rsidRPr="00FE0DFA">
        <w:rPr>
          <w:rFonts w:ascii="Arial" w:hAnsi="Arial" w:cs="Arial"/>
          <w:bCs/>
          <w:iCs/>
        </w:rPr>
        <w:softHyphen/>
        <w:t>по</w:t>
      </w:r>
      <w:r w:rsidRPr="00FE0DFA">
        <w:rPr>
          <w:rFonts w:ascii="Arial" w:hAnsi="Arial" w:cs="Arial"/>
          <w:bCs/>
          <w:iCs/>
        </w:rPr>
        <w:softHyphen/>
        <w:t>ви свой</w:t>
      </w:r>
      <w:r w:rsidRPr="00FE0DFA">
        <w:rPr>
          <w:rFonts w:ascii="Arial" w:hAnsi="Arial" w:cs="Arial"/>
          <w:bCs/>
          <w:iCs/>
        </w:rPr>
        <w:softHyphen/>
        <w:t>с</w:t>
      </w:r>
      <w:r w:rsidRPr="00FE0DFA">
        <w:rPr>
          <w:rFonts w:ascii="Arial" w:hAnsi="Arial" w:cs="Arial"/>
          <w:bCs/>
          <w:iCs/>
        </w:rPr>
        <w:softHyphen/>
        <w:t>т</w:t>
      </w:r>
      <w:r w:rsidRPr="00FE0DFA">
        <w:rPr>
          <w:rFonts w:ascii="Arial" w:hAnsi="Arial" w:cs="Arial"/>
          <w:bCs/>
          <w:iCs/>
        </w:rPr>
        <w:softHyphen/>
        <w:t>ва на ста</w:t>
      </w:r>
      <w:r w:rsidRPr="00FE0DFA">
        <w:rPr>
          <w:rFonts w:ascii="Arial" w:hAnsi="Arial" w:cs="Arial"/>
          <w:bCs/>
          <w:iCs/>
        </w:rPr>
        <w:softHyphen/>
        <w:t>ти</w:t>
      </w:r>
      <w:r w:rsidRPr="00FE0DFA">
        <w:rPr>
          <w:rFonts w:ascii="Arial" w:hAnsi="Arial" w:cs="Arial"/>
          <w:bCs/>
          <w:iCs/>
        </w:rPr>
        <w:softHyphen/>
        <w:t>с</w:t>
      </w:r>
      <w:r w:rsidRPr="00FE0DFA">
        <w:rPr>
          <w:rFonts w:ascii="Arial" w:hAnsi="Arial" w:cs="Arial"/>
          <w:bCs/>
          <w:iCs/>
        </w:rPr>
        <w:softHyphen/>
        <w:t>ти</w:t>
      </w:r>
      <w:r w:rsidRPr="00FE0DFA">
        <w:rPr>
          <w:rFonts w:ascii="Arial" w:hAnsi="Arial" w:cs="Arial"/>
          <w:bCs/>
          <w:iCs/>
        </w:rPr>
        <w:softHyphen/>
        <w:t>че</w:t>
      </w:r>
      <w:r w:rsidRPr="00FE0DFA">
        <w:rPr>
          <w:rFonts w:ascii="Arial" w:hAnsi="Arial" w:cs="Arial"/>
          <w:bCs/>
          <w:iCs/>
        </w:rPr>
        <w:softHyphen/>
        <w:t>с</w:t>
      </w:r>
      <w:r w:rsidRPr="00FE0DFA">
        <w:rPr>
          <w:rFonts w:ascii="Arial" w:hAnsi="Arial" w:cs="Arial"/>
          <w:bCs/>
          <w:iCs/>
        </w:rPr>
        <w:softHyphen/>
        <w:t>ка</w:t>
      </w:r>
      <w:r w:rsidRPr="00FE0DFA">
        <w:rPr>
          <w:rFonts w:ascii="Arial" w:hAnsi="Arial" w:cs="Arial"/>
          <w:bCs/>
          <w:iCs/>
        </w:rPr>
        <w:softHyphen/>
        <w:t>та съ</w:t>
      </w:r>
      <w:r w:rsidRPr="00FE0DFA">
        <w:rPr>
          <w:rFonts w:ascii="Arial" w:hAnsi="Arial" w:cs="Arial"/>
          <w:bCs/>
          <w:iCs/>
        </w:rPr>
        <w:softHyphen/>
        <w:t>в</w:t>
      </w:r>
      <w:r w:rsidRPr="00FE0DFA">
        <w:rPr>
          <w:rFonts w:ascii="Arial" w:hAnsi="Arial" w:cs="Arial"/>
          <w:bCs/>
          <w:iCs/>
        </w:rPr>
        <w:softHyphen/>
        <w:t>ку</w:t>
      </w:r>
      <w:r w:rsidRPr="00FE0DFA">
        <w:rPr>
          <w:rFonts w:ascii="Arial" w:hAnsi="Arial" w:cs="Arial"/>
          <w:bCs/>
          <w:iCs/>
        </w:rPr>
        <w:softHyphen/>
        <w:t>п</w:t>
      </w:r>
      <w:r w:rsidRPr="00FE0DFA">
        <w:rPr>
          <w:rFonts w:ascii="Arial" w:hAnsi="Arial" w:cs="Arial"/>
          <w:bCs/>
          <w:iCs/>
        </w:rPr>
        <w:softHyphen/>
        <w:t>ност: разпределение на изучаваните променливи величини; средно ниво (централна тенденция); разнообразие (вариране); репрезентативност; взаимовръзка между променливите величини.</w:t>
      </w:r>
    </w:p>
    <w:p w:rsidR="0039494E" w:rsidRPr="00FE0DFA" w:rsidRDefault="00FC3E83" w:rsidP="00CA4AC4">
      <w:pPr>
        <w:pStyle w:val="Heading7"/>
        <w:spacing w:before="120" w:after="60" w:line="276" w:lineRule="auto"/>
        <w:ind w:firstLine="567"/>
        <w:jc w:val="both"/>
        <w:rPr>
          <w:rFonts w:ascii="Arial" w:hAnsi="Arial" w:cs="Arial"/>
          <w:i w:val="0"/>
          <w:color w:val="auto"/>
        </w:rPr>
      </w:pPr>
      <w:r w:rsidRPr="00FE0DFA">
        <w:rPr>
          <w:rFonts w:ascii="Arial" w:hAnsi="Arial" w:cs="Arial"/>
          <w:b/>
          <w:bCs/>
          <w:i w:val="0"/>
          <w:iCs w:val="0"/>
          <w:color w:val="auto"/>
        </w:rPr>
        <w:t xml:space="preserve">Лекция 5. </w:t>
      </w:r>
      <w:r w:rsidRPr="00FE0DFA">
        <w:rPr>
          <w:rFonts w:ascii="Arial" w:hAnsi="Arial" w:cs="Arial"/>
          <w:b/>
          <w:i w:val="0"/>
          <w:color w:val="auto"/>
        </w:rPr>
        <w:t>Организация и представяне на данни от научни проучвания</w:t>
      </w:r>
      <w:r w:rsidR="001D035A" w:rsidRPr="00FE0DFA">
        <w:rPr>
          <w:rFonts w:ascii="Arial" w:hAnsi="Arial" w:cs="Arial"/>
          <w:b/>
          <w:i w:val="0"/>
          <w:color w:val="auto"/>
        </w:rPr>
        <w:t xml:space="preserve"> (2 ч.)</w:t>
      </w:r>
      <w:r w:rsidRPr="00FE0DFA">
        <w:rPr>
          <w:rFonts w:ascii="Arial" w:hAnsi="Arial" w:cs="Arial"/>
          <w:b/>
          <w:i w:val="0"/>
          <w:color w:val="auto"/>
        </w:rPr>
        <w:t xml:space="preserve">. </w:t>
      </w:r>
      <w:r w:rsidR="0039494E" w:rsidRPr="00FE0DFA">
        <w:rPr>
          <w:rFonts w:ascii="Arial" w:hAnsi="Arial" w:cs="Arial"/>
          <w:i w:val="0"/>
          <w:color w:val="auto"/>
        </w:rPr>
        <w:t xml:space="preserve">Въведение. Групировка и обобщаване на данните. Таблично представяне на данните: основни елементи и изисквания при съставяне на таблици. Характеристика на различните видове таблици. Честотни разпределения – видове честотни разпределения и характеристика.  Графично представяне на таблични данни и честотни разпределения, Предимства на графичното представяне на данните и видове графични изображения. Графично представяне на качествени променливи величини – стълбови и кръгово-секторни диаграми. Графично представяне на количествени променливи величини – хистограма и честотен полигон (линейна диаграма). </w:t>
      </w:r>
    </w:p>
    <w:p w:rsidR="003D40D0" w:rsidRPr="00FE0DFA" w:rsidRDefault="00FC3E83" w:rsidP="00CA4AC4">
      <w:pPr>
        <w:spacing w:before="120" w:line="276" w:lineRule="auto"/>
        <w:ind w:firstLine="567"/>
        <w:jc w:val="both"/>
        <w:rPr>
          <w:rFonts w:ascii="Arial" w:hAnsi="Arial" w:cs="Arial"/>
          <w:b/>
          <w:szCs w:val="24"/>
        </w:rPr>
      </w:pPr>
      <w:r w:rsidRPr="00FE0DFA">
        <w:rPr>
          <w:rFonts w:ascii="Arial" w:hAnsi="Arial" w:cs="Arial"/>
          <w:b/>
          <w:bCs/>
          <w:iCs/>
        </w:rPr>
        <w:t>Лекция 6</w:t>
      </w:r>
      <w:r w:rsidR="00647F76" w:rsidRPr="00FE0DFA">
        <w:rPr>
          <w:rFonts w:ascii="Arial" w:hAnsi="Arial" w:cs="Arial"/>
          <w:b/>
          <w:bCs/>
          <w:iCs/>
        </w:rPr>
        <w:t xml:space="preserve">. </w:t>
      </w:r>
      <w:r w:rsidR="000C6EBF" w:rsidRPr="00FE0DFA">
        <w:rPr>
          <w:rFonts w:ascii="Arial" w:hAnsi="Arial" w:cs="Arial"/>
          <w:b/>
          <w:szCs w:val="24"/>
        </w:rPr>
        <w:t>Описание на качествени променливи величини</w:t>
      </w:r>
      <w:r w:rsidR="003D40D0" w:rsidRPr="00FE0DFA">
        <w:rPr>
          <w:rFonts w:ascii="Arial" w:hAnsi="Arial" w:cs="Arial"/>
          <w:b/>
          <w:szCs w:val="24"/>
        </w:rPr>
        <w:t xml:space="preserve"> (2 ч.)</w:t>
      </w:r>
      <w:r w:rsidR="000C6EBF" w:rsidRPr="00FE0DFA">
        <w:rPr>
          <w:rFonts w:ascii="Arial" w:hAnsi="Arial" w:cs="Arial"/>
          <w:b/>
          <w:szCs w:val="24"/>
        </w:rPr>
        <w:t xml:space="preserve">. </w:t>
      </w:r>
      <w:r w:rsidR="003D40D0" w:rsidRPr="00FE0DFA">
        <w:rPr>
          <w:rFonts w:ascii="Arial" w:hAnsi="Arial" w:cs="Arial"/>
          <w:szCs w:val="24"/>
        </w:rPr>
        <w:t>Пропорции (екстензивни показатели или показатели за структура) - същност,  изчисляване и познавателна стойност. Коефициенти за честота (интензивни показатели или пока</w:t>
      </w:r>
      <w:r w:rsidR="003D40D0" w:rsidRPr="00FE0DFA">
        <w:rPr>
          <w:rFonts w:ascii="Arial" w:hAnsi="Arial" w:cs="Arial"/>
          <w:szCs w:val="24"/>
        </w:rPr>
        <w:lastRenderedPageBreak/>
        <w:t xml:space="preserve">затели за разпространение) - същност, </w:t>
      </w:r>
      <w:r w:rsidR="0039494E" w:rsidRPr="00FE0DFA">
        <w:rPr>
          <w:rFonts w:ascii="Arial" w:hAnsi="Arial" w:cs="Arial"/>
          <w:szCs w:val="24"/>
        </w:rPr>
        <w:t xml:space="preserve">общи и групови интензивни показатели, </w:t>
      </w:r>
      <w:r w:rsidR="003D40D0" w:rsidRPr="00FE0DFA">
        <w:rPr>
          <w:rFonts w:ascii="Arial" w:hAnsi="Arial" w:cs="Arial"/>
          <w:szCs w:val="24"/>
        </w:rPr>
        <w:t xml:space="preserve">изчисляване и познавателна стойност. Най-чести грешки при тълкуване на екстензивни и интензивни показатели. </w:t>
      </w:r>
      <w:r w:rsidR="0039494E" w:rsidRPr="00FE0DFA">
        <w:rPr>
          <w:rFonts w:ascii="Arial" w:hAnsi="Arial" w:cs="Arial"/>
        </w:rPr>
        <w:t>Същност, значимост и приложение на стандартизираните показатели</w:t>
      </w:r>
      <w:r w:rsidR="003D40D0" w:rsidRPr="00FE0DFA">
        <w:rPr>
          <w:rFonts w:ascii="Arial" w:hAnsi="Arial" w:cs="Arial"/>
          <w:szCs w:val="24"/>
        </w:rPr>
        <w:t>.</w:t>
      </w:r>
      <w:r w:rsidR="000C6EBF" w:rsidRPr="00FE0DFA">
        <w:rPr>
          <w:rFonts w:ascii="Arial" w:hAnsi="Arial" w:cs="Arial"/>
          <w:b/>
          <w:szCs w:val="24"/>
        </w:rPr>
        <w:t xml:space="preserve"> </w:t>
      </w:r>
    </w:p>
    <w:p w:rsidR="0022479E" w:rsidRPr="00FE0DFA" w:rsidRDefault="003D40D0" w:rsidP="00CA4AC4">
      <w:pPr>
        <w:spacing w:before="120" w:line="276" w:lineRule="auto"/>
        <w:ind w:firstLine="567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b/>
          <w:szCs w:val="24"/>
        </w:rPr>
        <w:t xml:space="preserve">Лекция </w:t>
      </w:r>
      <w:r w:rsidR="00FC3E83" w:rsidRPr="00FE0DFA">
        <w:rPr>
          <w:rFonts w:ascii="Arial" w:hAnsi="Arial" w:cs="Arial"/>
          <w:b/>
          <w:szCs w:val="24"/>
        </w:rPr>
        <w:t>7</w:t>
      </w:r>
      <w:r w:rsidRPr="00FE0DFA">
        <w:rPr>
          <w:rFonts w:ascii="Arial" w:hAnsi="Arial" w:cs="Arial"/>
          <w:b/>
          <w:szCs w:val="24"/>
        </w:rPr>
        <w:t xml:space="preserve">. </w:t>
      </w:r>
      <w:r w:rsidR="000C6EBF" w:rsidRPr="00FE0DFA">
        <w:rPr>
          <w:rFonts w:ascii="Arial" w:hAnsi="Arial" w:cs="Arial"/>
          <w:b/>
          <w:szCs w:val="24"/>
        </w:rPr>
        <w:t xml:space="preserve">Описание на количествени променливи величини. Измерване на централна тенденция (3 ч.).  </w:t>
      </w:r>
      <w:r w:rsidR="0022479E" w:rsidRPr="00FE0DFA">
        <w:rPr>
          <w:rFonts w:ascii="Arial" w:hAnsi="Arial" w:cs="Arial"/>
          <w:szCs w:val="24"/>
        </w:rPr>
        <w:t>Две основни свойства на количествените променливи величини</w:t>
      </w:r>
      <w:r w:rsidR="0022479E" w:rsidRPr="00FE0DFA">
        <w:rPr>
          <w:rFonts w:ascii="Arial" w:hAnsi="Arial" w:cs="Arial"/>
        </w:rPr>
        <w:t xml:space="preserve"> – централна тенденция и вариране (разнообразие). </w:t>
      </w:r>
      <w:r w:rsidR="0022479E" w:rsidRPr="00FE0DFA">
        <w:rPr>
          <w:rFonts w:ascii="Arial" w:hAnsi="Arial" w:cs="Arial"/>
          <w:szCs w:val="24"/>
        </w:rPr>
        <w:t>Измерване на централна тенденция</w:t>
      </w:r>
      <w:r w:rsidR="0022479E" w:rsidRPr="00FE0DFA">
        <w:rPr>
          <w:rFonts w:ascii="Arial" w:hAnsi="Arial" w:cs="Arial"/>
        </w:rPr>
        <w:t>. Основни видове средни величини: с</w:t>
      </w:r>
      <w:r w:rsidR="0022479E" w:rsidRPr="00FE0DFA">
        <w:rPr>
          <w:rFonts w:ascii="Arial" w:hAnsi="Arial" w:cs="Arial"/>
          <w:szCs w:val="24"/>
        </w:rPr>
        <w:t>редна аритметична величина</w:t>
      </w:r>
      <w:r w:rsidR="0022479E" w:rsidRPr="00FE0DFA">
        <w:rPr>
          <w:rFonts w:ascii="Arial" w:hAnsi="Arial" w:cs="Arial"/>
        </w:rPr>
        <w:t>; м</w:t>
      </w:r>
      <w:r w:rsidR="0022479E" w:rsidRPr="00FE0DFA">
        <w:rPr>
          <w:rFonts w:ascii="Arial" w:hAnsi="Arial" w:cs="Arial"/>
          <w:szCs w:val="24"/>
        </w:rPr>
        <w:t>едиана</w:t>
      </w:r>
      <w:r w:rsidR="0022479E" w:rsidRPr="00FE0DFA">
        <w:rPr>
          <w:rFonts w:ascii="Arial" w:hAnsi="Arial" w:cs="Arial"/>
        </w:rPr>
        <w:t>, м</w:t>
      </w:r>
      <w:r w:rsidR="0022479E" w:rsidRPr="00FE0DFA">
        <w:rPr>
          <w:rFonts w:ascii="Arial" w:hAnsi="Arial" w:cs="Arial"/>
          <w:szCs w:val="24"/>
        </w:rPr>
        <w:t>ода</w:t>
      </w:r>
      <w:r w:rsidR="0022479E" w:rsidRPr="00FE0DFA">
        <w:rPr>
          <w:rFonts w:ascii="Arial" w:hAnsi="Arial" w:cs="Arial"/>
        </w:rPr>
        <w:t xml:space="preserve"> – основни характеристики, предимства и недостатъци. </w:t>
      </w:r>
      <w:r w:rsidR="0022479E" w:rsidRPr="00FE0DFA">
        <w:rPr>
          <w:rFonts w:ascii="Arial" w:hAnsi="Arial" w:cs="Arial"/>
          <w:szCs w:val="24"/>
        </w:rPr>
        <w:t xml:space="preserve">Сравнение на средната аритметична, медианата и модата </w:t>
      </w:r>
      <w:r w:rsidR="0022479E" w:rsidRPr="00FE0DFA">
        <w:rPr>
          <w:rFonts w:ascii="Arial" w:hAnsi="Arial" w:cs="Arial"/>
        </w:rPr>
        <w:t xml:space="preserve">при нормално разпределение и при асиметрични разпределения. </w:t>
      </w:r>
      <w:r w:rsidR="0022479E" w:rsidRPr="00FE0DFA">
        <w:rPr>
          <w:rFonts w:ascii="Arial" w:hAnsi="Arial" w:cs="Arial"/>
          <w:szCs w:val="24"/>
        </w:rPr>
        <w:t>Други позиционни средни величини – персентили и квартили</w:t>
      </w:r>
      <w:r w:rsidR="0022479E" w:rsidRPr="00FE0DFA">
        <w:rPr>
          <w:rFonts w:ascii="Arial" w:hAnsi="Arial" w:cs="Arial"/>
        </w:rPr>
        <w:t>.</w:t>
      </w:r>
    </w:p>
    <w:p w:rsidR="00C45AAA" w:rsidRPr="00FE0DFA" w:rsidRDefault="003D40D0" w:rsidP="00CA4AC4">
      <w:pPr>
        <w:spacing w:before="120" w:line="276" w:lineRule="auto"/>
        <w:ind w:firstLine="567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b/>
          <w:szCs w:val="24"/>
        </w:rPr>
        <w:t xml:space="preserve">Лекция </w:t>
      </w:r>
      <w:r w:rsidR="00FC3E83" w:rsidRPr="00FE0DFA">
        <w:rPr>
          <w:rFonts w:ascii="Arial" w:hAnsi="Arial" w:cs="Arial"/>
          <w:b/>
          <w:szCs w:val="24"/>
        </w:rPr>
        <w:t>8</w:t>
      </w:r>
      <w:r w:rsidRPr="00FE0DFA">
        <w:rPr>
          <w:rFonts w:ascii="Arial" w:hAnsi="Arial" w:cs="Arial"/>
          <w:b/>
          <w:szCs w:val="24"/>
        </w:rPr>
        <w:t>. Описание на количествени променливи величини. Измерване на вариране (3 ч.).</w:t>
      </w:r>
      <w:r w:rsidRPr="00FE0DFA">
        <w:rPr>
          <w:rFonts w:ascii="Arial" w:hAnsi="Arial" w:cs="Arial"/>
          <w:szCs w:val="24"/>
        </w:rPr>
        <w:t xml:space="preserve">  </w:t>
      </w:r>
      <w:r w:rsidR="00C45AAA" w:rsidRPr="00FE0DFA">
        <w:rPr>
          <w:rFonts w:ascii="Arial" w:hAnsi="Arial" w:cs="Arial"/>
          <w:szCs w:val="24"/>
        </w:rPr>
        <w:t>Същност на варирането</w:t>
      </w:r>
      <w:r w:rsidR="00C45AAA" w:rsidRPr="00FE0DFA">
        <w:rPr>
          <w:rFonts w:ascii="Arial" w:hAnsi="Arial" w:cs="Arial"/>
        </w:rPr>
        <w:t xml:space="preserve">. </w:t>
      </w:r>
      <w:r w:rsidR="00C45AAA" w:rsidRPr="00FE0DFA">
        <w:rPr>
          <w:rFonts w:ascii="Arial" w:hAnsi="Arial" w:cs="Arial"/>
          <w:szCs w:val="24"/>
        </w:rPr>
        <w:t xml:space="preserve"> Мерки за вариабилност (разсейване)</w:t>
      </w:r>
      <w:r w:rsidR="00C45AAA" w:rsidRPr="00FE0DFA">
        <w:rPr>
          <w:rFonts w:ascii="Arial" w:hAnsi="Arial" w:cs="Arial"/>
        </w:rPr>
        <w:t>: р</w:t>
      </w:r>
      <w:r w:rsidR="00C45AAA" w:rsidRPr="00FE0DFA">
        <w:rPr>
          <w:rFonts w:ascii="Arial" w:hAnsi="Arial" w:cs="Arial"/>
          <w:szCs w:val="24"/>
        </w:rPr>
        <w:t>азмах (обсег, обхват, лимит) на вариационния ред</w:t>
      </w:r>
      <w:r w:rsidR="00C45AAA" w:rsidRPr="00FE0DFA">
        <w:rPr>
          <w:rFonts w:ascii="Arial" w:hAnsi="Arial" w:cs="Arial"/>
        </w:rPr>
        <w:t>; и</w:t>
      </w:r>
      <w:r w:rsidR="00C45AAA" w:rsidRPr="00FE0DFA">
        <w:rPr>
          <w:rFonts w:ascii="Arial" w:hAnsi="Arial" w:cs="Arial"/>
          <w:szCs w:val="24"/>
        </w:rPr>
        <w:t>нтерквартилен обхват</w:t>
      </w:r>
      <w:r w:rsidR="00C45AAA" w:rsidRPr="00FE0DFA">
        <w:rPr>
          <w:rFonts w:ascii="Arial" w:hAnsi="Arial" w:cs="Arial"/>
        </w:rPr>
        <w:t>; с</w:t>
      </w:r>
      <w:r w:rsidR="00C45AAA" w:rsidRPr="00FE0DFA">
        <w:rPr>
          <w:rFonts w:ascii="Arial" w:hAnsi="Arial" w:cs="Arial"/>
          <w:szCs w:val="24"/>
        </w:rPr>
        <w:t>тандартно отклонение и дисперсия</w:t>
      </w:r>
      <w:r w:rsidR="00C45AAA" w:rsidRPr="00FE0DFA">
        <w:rPr>
          <w:rFonts w:ascii="Arial" w:hAnsi="Arial" w:cs="Arial"/>
        </w:rPr>
        <w:t>; к</w:t>
      </w:r>
      <w:r w:rsidR="00C45AAA" w:rsidRPr="00FE0DFA">
        <w:rPr>
          <w:rFonts w:ascii="Arial" w:hAnsi="Arial" w:cs="Arial"/>
          <w:szCs w:val="24"/>
        </w:rPr>
        <w:t>оефициент на вариране</w:t>
      </w:r>
      <w:r w:rsidR="00C45AAA" w:rsidRPr="00FE0DFA">
        <w:rPr>
          <w:rFonts w:ascii="Arial" w:hAnsi="Arial" w:cs="Arial"/>
        </w:rPr>
        <w:t xml:space="preserve">. </w:t>
      </w:r>
      <w:r w:rsidR="00C45AAA" w:rsidRPr="00FE0DFA">
        <w:rPr>
          <w:rFonts w:ascii="Arial" w:hAnsi="Arial" w:cs="Arial"/>
          <w:szCs w:val="24"/>
        </w:rPr>
        <w:t xml:space="preserve">Тенденции на варирането. </w:t>
      </w:r>
      <w:r w:rsidR="00C45AAA" w:rsidRPr="00FE0DFA">
        <w:rPr>
          <w:rFonts w:ascii="Arial" w:hAnsi="Arial" w:cs="Arial"/>
        </w:rPr>
        <w:t xml:space="preserve">Характеристика на нормалното </w:t>
      </w:r>
      <w:r w:rsidR="00C45AAA" w:rsidRPr="00FE0DFA">
        <w:rPr>
          <w:rFonts w:ascii="Arial" w:hAnsi="Arial" w:cs="Arial"/>
          <w:szCs w:val="24"/>
        </w:rPr>
        <w:t>разпределение</w:t>
      </w:r>
      <w:r w:rsidR="00C45AAA" w:rsidRPr="00FE0DFA">
        <w:rPr>
          <w:rFonts w:ascii="Arial" w:hAnsi="Arial" w:cs="Arial"/>
        </w:rPr>
        <w:t xml:space="preserve">. </w:t>
      </w:r>
      <w:r w:rsidR="00C45AAA" w:rsidRPr="00FE0DFA">
        <w:rPr>
          <w:rFonts w:ascii="Arial" w:hAnsi="Arial" w:cs="Arial"/>
          <w:szCs w:val="24"/>
        </w:rPr>
        <w:t xml:space="preserve">Връзка между средната аритметична и стандартното отклонение </w:t>
      </w:r>
      <w:r w:rsidR="00C45AAA" w:rsidRPr="00FE0DFA">
        <w:rPr>
          <w:rFonts w:ascii="Arial" w:hAnsi="Arial" w:cs="Arial"/>
        </w:rPr>
        <w:t>при нормално разпределение.</w:t>
      </w:r>
    </w:p>
    <w:p w:rsidR="00765538" w:rsidRPr="00FE0DFA" w:rsidRDefault="00C45AAA" w:rsidP="00CA4AC4">
      <w:pPr>
        <w:spacing w:before="120" w:line="276" w:lineRule="auto"/>
        <w:ind w:firstLine="567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b/>
          <w:szCs w:val="24"/>
        </w:rPr>
        <w:t xml:space="preserve">Лекция 9. </w:t>
      </w:r>
      <w:r w:rsidR="0009681F" w:rsidRPr="00FE0DFA">
        <w:rPr>
          <w:rFonts w:ascii="Arial" w:hAnsi="Arial" w:cs="Arial"/>
          <w:b/>
          <w:szCs w:val="24"/>
        </w:rPr>
        <w:t>Създаване на нормативи в медицината</w:t>
      </w:r>
      <w:r w:rsidR="0009681F" w:rsidRPr="00FE0DFA">
        <w:rPr>
          <w:rFonts w:ascii="Arial" w:hAnsi="Arial" w:cs="Arial"/>
          <w:b/>
          <w:caps/>
          <w:szCs w:val="24"/>
        </w:rPr>
        <w:t xml:space="preserve"> </w:t>
      </w:r>
      <w:r w:rsidR="0009681F" w:rsidRPr="00FE0DFA">
        <w:rPr>
          <w:rFonts w:ascii="Arial" w:hAnsi="Arial" w:cs="Arial"/>
          <w:b/>
          <w:szCs w:val="24"/>
        </w:rPr>
        <w:t>(2 ч.)</w:t>
      </w:r>
      <w:r w:rsidR="00765538" w:rsidRPr="00FE0DFA">
        <w:rPr>
          <w:rFonts w:ascii="Arial" w:hAnsi="Arial" w:cs="Arial"/>
          <w:b/>
          <w:szCs w:val="24"/>
        </w:rPr>
        <w:t xml:space="preserve">. </w:t>
      </w:r>
      <w:r w:rsidR="00765538" w:rsidRPr="00FE0DFA">
        <w:rPr>
          <w:rFonts w:ascii="Arial" w:hAnsi="Arial" w:cs="Arial"/>
          <w:szCs w:val="24"/>
        </w:rPr>
        <w:t>Същност на нормативите</w:t>
      </w:r>
      <w:r w:rsidR="00765538" w:rsidRPr="00FE0DFA">
        <w:rPr>
          <w:rFonts w:ascii="Arial" w:hAnsi="Arial" w:cs="Arial"/>
        </w:rPr>
        <w:t xml:space="preserve"> и значимост </w:t>
      </w:r>
      <w:r w:rsidR="00765538" w:rsidRPr="00FE0DFA">
        <w:rPr>
          <w:rFonts w:ascii="Arial" w:hAnsi="Arial" w:cs="Arial"/>
          <w:szCs w:val="24"/>
        </w:rPr>
        <w:t xml:space="preserve"> </w:t>
      </w:r>
      <w:r w:rsidR="00765538" w:rsidRPr="00FE0DFA">
        <w:rPr>
          <w:rFonts w:ascii="Arial" w:hAnsi="Arial" w:cs="Arial"/>
        </w:rPr>
        <w:t>за медицинската практика. Необходими условия за определяне на границите на нормативните групи (при три, пет или седем нормативни групи) по м</w:t>
      </w:r>
      <w:r w:rsidR="00765538" w:rsidRPr="00FE0DFA">
        <w:rPr>
          <w:rFonts w:ascii="Arial" w:hAnsi="Arial" w:cs="Arial"/>
          <w:szCs w:val="24"/>
        </w:rPr>
        <w:t>етод</w:t>
      </w:r>
      <w:r w:rsidR="00765538" w:rsidRPr="00FE0DFA">
        <w:rPr>
          <w:rFonts w:ascii="Arial" w:hAnsi="Arial" w:cs="Arial"/>
        </w:rPr>
        <w:t>а</w:t>
      </w:r>
      <w:r w:rsidR="00765538" w:rsidRPr="00FE0DFA">
        <w:rPr>
          <w:rFonts w:ascii="Arial" w:hAnsi="Arial" w:cs="Arial"/>
          <w:szCs w:val="24"/>
        </w:rPr>
        <w:t xml:space="preserve"> на Мартин</w:t>
      </w:r>
      <w:r w:rsidR="00765538" w:rsidRPr="00FE0DFA">
        <w:rPr>
          <w:rFonts w:ascii="Arial" w:hAnsi="Arial" w:cs="Arial"/>
        </w:rPr>
        <w:t>. Ограничения на метода на Мартин. Определяне на границите на нормативните групи по м</w:t>
      </w:r>
      <w:r w:rsidR="00765538" w:rsidRPr="00FE0DFA">
        <w:rPr>
          <w:rFonts w:ascii="Arial" w:hAnsi="Arial" w:cs="Arial"/>
          <w:szCs w:val="24"/>
        </w:rPr>
        <w:t>етод</w:t>
      </w:r>
      <w:r w:rsidR="00765538" w:rsidRPr="00FE0DFA">
        <w:rPr>
          <w:rFonts w:ascii="Arial" w:hAnsi="Arial" w:cs="Arial"/>
        </w:rPr>
        <w:t>а</w:t>
      </w:r>
      <w:r w:rsidR="00765538" w:rsidRPr="00FE0DFA">
        <w:rPr>
          <w:rFonts w:ascii="Arial" w:hAnsi="Arial" w:cs="Arial"/>
          <w:szCs w:val="24"/>
        </w:rPr>
        <w:t xml:space="preserve"> на персентилите</w:t>
      </w:r>
      <w:r w:rsidR="00765538" w:rsidRPr="00FE0DFA">
        <w:rPr>
          <w:rFonts w:ascii="Arial" w:hAnsi="Arial" w:cs="Arial"/>
        </w:rPr>
        <w:t xml:space="preserve">. Сравняване на двата метода. </w:t>
      </w:r>
    </w:p>
    <w:p w:rsidR="00765538" w:rsidRPr="00FE0DFA" w:rsidRDefault="00765538" w:rsidP="00CA4AC4">
      <w:pPr>
        <w:spacing w:before="120" w:line="276" w:lineRule="auto"/>
        <w:ind w:firstLine="567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b/>
          <w:szCs w:val="24"/>
        </w:rPr>
        <w:t>Лекция 10. Статистическо оценяване: от извадка към популация (</w:t>
      </w:r>
      <w:r w:rsidR="001D035A" w:rsidRPr="00FE0DFA">
        <w:rPr>
          <w:rFonts w:ascii="Arial" w:hAnsi="Arial" w:cs="Arial"/>
          <w:b/>
          <w:szCs w:val="24"/>
        </w:rPr>
        <w:t>3</w:t>
      </w:r>
      <w:r w:rsidRPr="00FE0DFA">
        <w:rPr>
          <w:rFonts w:ascii="Arial" w:hAnsi="Arial" w:cs="Arial"/>
          <w:b/>
          <w:szCs w:val="24"/>
        </w:rPr>
        <w:t xml:space="preserve"> ч.). </w:t>
      </w:r>
      <w:r w:rsidRPr="00FE0DFA">
        <w:rPr>
          <w:rFonts w:ascii="Arial" w:hAnsi="Arial" w:cs="Arial"/>
          <w:szCs w:val="24"/>
        </w:rPr>
        <w:t>Защо е необходимо да изучаваме извадки?  Същност на статистическото оценяване</w:t>
      </w:r>
      <w:r w:rsidRPr="00FE0DFA">
        <w:rPr>
          <w:rFonts w:ascii="Arial" w:hAnsi="Arial" w:cs="Arial"/>
        </w:rPr>
        <w:t xml:space="preserve">. </w:t>
      </w:r>
      <w:r w:rsidRPr="00FE0DFA">
        <w:rPr>
          <w:rFonts w:ascii="Arial" w:hAnsi="Arial" w:cs="Arial"/>
          <w:szCs w:val="24"/>
        </w:rPr>
        <w:t>Основни понятия при статистическото оценяване</w:t>
      </w:r>
      <w:r w:rsidRPr="00FE0DFA">
        <w:rPr>
          <w:rFonts w:ascii="Arial" w:hAnsi="Arial" w:cs="Arial"/>
        </w:rPr>
        <w:t>: с</w:t>
      </w:r>
      <w:r w:rsidRPr="00FE0DFA">
        <w:rPr>
          <w:rFonts w:ascii="Arial" w:hAnsi="Arial" w:cs="Arial"/>
          <w:szCs w:val="24"/>
        </w:rPr>
        <w:t>тандартна (средна стохастична) грешка</w:t>
      </w:r>
      <w:r w:rsidRPr="00FE0DFA">
        <w:rPr>
          <w:rFonts w:ascii="Arial" w:hAnsi="Arial" w:cs="Arial"/>
        </w:rPr>
        <w:t>; г</w:t>
      </w:r>
      <w:r w:rsidRPr="00FE0DFA">
        <w:rPr>
          <w:rFonts w:ascii="Arial" w:hAnsi="Arial" w:cs="Arial"/>
          <w:szCs w:val="24"/>
        </w:rPr>
        <w:t>аранционна вероятност (доверителност)</w:t>
      </w:r>
      <w:r w:rsidRPr="00FE0DFA">
        <w:rPr>
          <w:rFonts w:ascii="Arial" w:hAnsi="Arial" w:cs="Arial"/>
        </w:rPr>
        <w:t>; г</w:t>
      </w:r>
      <w:r w:rsidRPr="00FE0DFA">
        <w:rPr>
          <w:rFonts w:ascii="Arial" w:hAnsi="Arial" w:cs="Arial"/>
          <w:szCs w:val="24"/>
        </w:rPr>
        <w:t>аранционен (доверителен) коефициент</w:t>
      </w:r>
      <w:r w:rsidRPr="00FE0DFA">
        <w:rPr>
          <w:rFonts w:ascii="Arial" w:hAnsi="Arial" w:cs="Arial"/>
        </w:rPr>
        <w:t>; м</w:t>
      </w:r>
      <w:r w:rsidRPr="00FE0DFA">
        <w:rPr>
          <w:rFonts w:ascii="Arial" w:hAnsi="Arial" w:cs="Arial"/>
          <w:szCs w:val="24"/>
        </w:rPr>
        <w:t>аксимална (стохастична) грешка</w:t>
      </w:r>
      <w:r w:rsidRPr="00FE0DFA">
        <w:rPr>
          <w:rFonts w:ascii="Arial" w:hAnsi="Arial" w:cs="Arial"/>
        </w:rPr>
        <w:t>; и</w:t>
      </w:r>
      <w:r w:rsidRPr="00FE0DFA">
        <w:rPr>
          <w:rFonts w:ascii="Arial" w:hAnsi="Arial" w:cs="Arial"/>
          <w:szCs w:val="24"/>
        </w:rPr>
        <w:t>нтервал на доверителност (доверителни граници)</w:t>
      </w:r>
      <w:r w:rsidRPr="00FE0DFA">
        <w:rPr>
          <w:rFonts w:ascii="Arial" w:hAnsi="Arial" w:cs="Arial"/>
        </w:rPr>
        <w:t xml:space="preserve">. </w:t>
      </w:r>
      <w:r w:rsidRPr="00FE0DFA">
        <w:rPr>
          <w:rFonts w:ascii="Arial" w:hAnsi="Arial" w:cs="Arial"/>
          <w:szCs w:val="24"/>
        </w:rPr>
        <w:t>Практически стъпки при статическото оценяване</w:t>
      </w:r>
      <w:r w:rsidRPr="00FE0DFA">
        <w:rPr>
          <w:rFonts w:ascii="Arial" w:hAnsi="Arial" w:cs="Arial"/>
        </w:rPr>
        <w:t xml:space="preserve">. </w:t>
      </w:r>
      <w:r w:rsidRPr="00FE0DFA">
        <w:rPr>
          <w:rFonts w:ascii="Arial" w:hAnsi="Arial" w:cs="Arial"/>
          <w:szCs w:val="24"/>
        </w:rPr>
        <w:t>Оценка на средни величини</w:t>
      </w:r>
      <w:r w:rsidRPr="00FE0DFA">
        <w:rPr>
          <w:rFonts w:ascii="Arial" w:hAnsi="Arial" w:cs="Arial"/>
        </w:rPr>
        <w:t xml:space="preserve">. </w:t>
      </w:r>
      <w:r w:rsidRPr="00FE0DFA">
        <w:rPr>
          <w:rFonts w:ascii="Arial" w:hAnsi="Arial" w:cs="Arial"/>
          <w:szCs w:val="24"/>
        </w:rPr>
        <w:t>Оценка на коефициенти и пропорции</w:t>
      </w:r>
      <w:r w:rsidRPr="00FE0DFA">
        <w:rPr>
          <w:rFonts w:ascii="Arial" w:hAnsi="Arial" w:cs="Arial"/>
        </w:rPr>
        <w:t xml:space="preserve">. </w:t>
      </w:r>
      <w:r w:rsidRPr="00FE0DFA">
        <w:rPr>
          <w:rFonts w:ascii="Arial" w:hAnsi="Arial" w:cs="Arial"/>
          <w:szCs w:val="24"/>
        </w:rPr>
        <w:t>Определяне на минималния размер на извадката за оценка на параметрите в популацията</w:t>
      </w:r>
      <w:r w:rsidRPr="00FE0DFA">
        <w:rPr>
          <w:rFonts w:ascii="Arial" w:hAnsi="Arial" w:cs="Arial"/>
        </w:rPr>
        <w:t xml:space="preserve">. </w:t>
      </w:r>
      <w:r w:rsidRPr="00FE0DFA">
        <w:rPr>
          <w:rFonts w:ascii="Arial" w:hAnsi="Arial" w:cs="Arial"/>
          <w:szCs w:val="24"/>
        </w:rPr>
        <w:t>Определяне размера на извадката при количествени променливи</w:t>
      </w:r>
      <w:r w:rsidRPr="00FE0DFA">
        <w:rPr>
          <w:rFonts w:ascii="Arial" w:hAnsi="Arial" w:cs="Arial"/>
        </w:rPr>
        <w:t xml:space="preserve">. </w:t>
      </w:r>
      <w:r w:rsidRPr="00FE0DFA">
        <w:rPr>
          <w:rFonts w:ascii="Arial" w:hAnsi="Arial" w:cs="Arial"/>
          <w:szCs w:val="24"/>
        </w:rPr>
        <w:t xml:space="preserve"> Определяне размера на извадката при качествени променливи</w:t>
      </w:r>
      <w:r w:rsidRPr="00FE0DFA">
        <w:rPr>
          <w:rFonts w:ascii="Arial" w:hAnsi="Arial" w:cs="Arial"/>
        </w:rPr>
        <w:t xml:space="preserve">. </w:t>
      </w:r>
    </w:p>
    <w:p w:rsidR="00BC1547" w:rsidRPr="00FE0DFA" w:rsidRDefault="00765538" w:rsidP="00CA4AC4">
      <w:pPr>
        <w:pStyle w:val="Heading7"/>
        <w:spacing w:before="120" w:line="276" w:lineRule="auto"/>
        <w:ind w:firstLine="567"/>
        <w:jc w:val="both"/>
        <w:rPr>
          <w:rFonts w:ascii="Arial" w:hAnsi="Arial" w:cs="Arial"/>
          <w:b/>
          <w:i w:val="0"/>
          <w:caps/>
          <w:color w:val="000000" w:themeColor="text1"/>
          <w:szCs w:val="24"/>
        </w:rPr>
      </w:pPr>
      <w:r w:rsidRPr="00FE0DFA">
        <w:rPr>
          <w:rFonts w:ascii="Arial" w:hAnsi="Arial" w:cs="Arial"/>
          <w:b/>
          <w:i w:val="0"/>
          <w:color w:val="000000" w:themeColor="text1"/>
          <w:szCs w:val="24"/>
        </w:rPr>
        <w:lastRenderedPageBreak/>
        <w:t xml:space="preserve">Лекция 11. </w:t>
      </w:r>
      <w:r w:rsidR="00BC1547" w:rsidRPr="00FE0DFA">
        <w:rPr>
          <w:rFonts w:ascii="Arial" w:hAnsi="Arial" w:cs="Arial"/>
          <w:b/>
          <w:i w:val="0"/>
          <w:color w:val="000000" w:themeColor="text1"/>
          <w:szCs w:val="24"/>
        </w:rPr>
        <w:t xml:space="preserve">Статистическа проверка на хипотези (3 ч.). </w:t>
      </w:r>
      <w:r w:rsidR="00D02BCC" w:rsidRPr="00FE0DFA">
        <w:rPr>
          <w:rFonts w:ascii="Arial" w:hAnsi="Arial" w:cs="Arial"/>
          <w:i w:val="0"/>
          <w:color w:val="000000" w:themeColor="text1"/>
          <w:szCs w:val="24"/>
        </w:rPr>
        <w:t>Значение и същност на сравняването на данни от извадки</w:t>
      </w:r>
      <w:r w:rsidR="00D02BCC" w:rsidRPr="00FE0DFA">
        <w:rPr>
          <w:rFonts w:ascii="Arial" w:hAnsi="Arial" w:cs="Arial"/>
          <w:i w:val="0"/>
          <w:color w:val="000000" w:themeColor="text1"/>
        </w:rPr>
        <w:t xml:space="preserve">. </w:t>
      </w:r>
      <w:r w:rsidR="00D02BCC" w:rsidRPr="00FE0DFA">
        <w:rPr>
          <w:rFonts w:ascii="Arial" w:hAnsi="Arial" w:cs="Arial"/>
          <w:i w:val="0"/>
          <w:color w:val="000000" w:themeColor="text1"/>
          <w:szCs w:val="24"/>
        </w:rPr>
        <w:t>Основни понятия при проверка на хипотези</w:t>
      </w:r>
      <w:r w:rsidR="00D02BCC" w:rsidRPr="00FE0DFA">
        <w:rPr>
          <w:rFonts w:ascii="Arial" w:hAnsi="Arial" w:cs="Arial"/>
          <w:i w:val="0"/>
          <w:color w:val="000000" w:themeColor="text1"/>
        </w:rPr>
        <w:t xml:space="preserve">. </w:t>
      </w:r>
      <w:r w:rsidR="00D02BCC" w:rsidRPr="00FE0DFA">
        <w:rPr>
          <w:rFonts w:ascii="Arial" w:hAnsi="Arial" w:cs="Arial"/>
          <w:i w:val="0"/>
          <w:color w:val="000000" w:themeColor="text1"/>
          <w:szCs w:val="24"/>
        </w:rPr>
        <w:t>Същност и видове статистически хипотези</w:t>
      </w:r>
      <w:r w:rsidR="00D02BCC" w:rsidRPr="00FE0DFA">
        <w:rPr>
          <w:rFonts w:ascii="Arial" w:hAnsi="Arial" w:cs="Arial"/>
          <w:i w:val="0"/>
          <w:color w:val="000000" w:themeColor="text1"/>
        </w:rPr>
        <w:t xml:space="preserve">. </w:t>
      </w:r>
      <w:r w:rsidR="00D02BCC" w:rsidRPr="00FE0DFA">
        <w:rPr>
          <w:rFonts w:ascii="Arial" w:hAnsi="Arial" w:cs="Arial"/>
          <w:i w:val="0"/>
          <w:color w:val="000000" w:themeColor="text1"/>
          <w:szCs w:val="24"/>
        </w:rPr>
        <w:t xml:space="preserve">Грешки от </w:t>
      </w:r>
      <w:r w:rsidR="00D02BCC" w:rsidRPr="00FE0DFA">
        <w:rPr>
          <w:rFonts w:ascii="Arial" w:hAnsi="Arial" w:cs="Arial"/>
          <w:i w:val="0"/>
          <w:color w:val="000000" w:themeColor="text1"/>
          <w:szCs w:val="24"/>
          <w:lang w:val="en-GB"/>
        </w:rPr>
        <w:t>I</w:t>
      </w:r>
      <w:r w:rsidR="00D02BCC" w:rsidRPr="00FE0DFA">
        <w:rPr>
          <w:rFonts w:ascii="Arial" w:hAnsi="Arial" w:cs="Arial"/>
          <w:i w:val="0"/>
          <w:color w:val="000000" w:themeColor="text1"/>
          <w:szCs w:val="24"/>
        </w:rPr>
        <w:t xml:space="preserve">-ви и </w:t>
      </w:r>
      <w:r w:rsidR="00D02BCC" w:rsidRPr="00FE0DFA">
        <w:rPr>
          <w:rFonts w:ascii="Arial" w:hAnsi="Arial" w:cs="Arial"/>
          <w:i w:val="0"/>
          <w:color w:val="000000" w:themeColor="text1"/>
          <w:szCs w:val="24"/>
          <w:lang w:val="en-GB"/>
        </w:rPr>
        <w:t>II</w:t>
      </w:r>
      <w:r w:rsidR="00D02BCC" w:rsidRPr="00FE0DFA">
        <w:rPr>
          <w:rFonts w:ascii="Arial" w:hAnsi="Arial" w:cs="Arial"/>
          <w:i w:val="0"/>
          <w:color w:val="000000" w:themeColor="text1"/>
          <w:szCs w:val="24"/>
        </w:rPr>
        <w:t>-ри род</w:t>
      </w:r>
      <w:r w:rsidR="00D02BCC" w:rsidRPr="00FE0DFA">
        <w:rPr>
          <w:rFonts w:ascii="Arial" w:hAnsi="Arial" w:cs="Arial"/>
          <w:i w:val="0"/>
          <w:color w:val="000000" w:themeColor="text1"/>
        </w:rPr>
        <w:t xml:space="preserve">. </w:t>
      </w:r>
      <w:r w:rsidR="00D02BCC" w:rsidRPr="00FE0DFA">
        <w:rPr>
          <w:rFonts w:ascii="Arial" w:hAnsi="Arial" w:cs="Arial"/>
          <w:i w:val="0"/>
          <w:color w:val="000000" w:themeColor="text1"/>
          <w:szCs w:val="24"/>
        </w:rPr>
        <w:t>Статистическа значимост на хипотезите</w:t>
      </w:r>
      <w:r w:rsidR="00D02BCC" w:rsidRPr="00FE0DFA">
        <w:rPr>
          <w:rFonts w:ascii="Arial" w:hAnsi="Arial" w:cs="Arial"/>
          <w:i w:val="0"/>
          <w:color w:val="000000" w:themeColor="text1"/>
        </w:rPr>
        <w:t xml:space="preserve">. </w:t>
      </w:r>
      <w:r w:rsidR="00D02BCC" w:rsidRPr="00FE0DFA">
        <w:rPr>
          <w:rFonts w:ascii="Arial" w:hAnsi="Arial" w:cs="Arial"/>
          <w:i w:val="0"/>
          <w:color w:val="000000" w:themeColor="text1"/>
          <w:szCs w:val="24"/>
        </w:rPr>
        <w:t>Статистически тестове за проверка на хипотези</w:t>
      </w:r>
      <w:r w:rsidR="00D02BCC" w:rsidRPr="00FE0DFA">
        <w:rPr>
          <w:rFonts w:ascii="Arial" w:hAnsi="Arial" w:cs="Arial"/>
          <w:i w:val="0"/>
          <w:color w:val="000000" w:themeColor="text1"/>
        </w:rPr>
        <w:t xml:space="preserve">. </w:t>
      </w:r>
      <w:r w:rsidR="00D02BCC" w:rsidRPr="00FE0DFA">
        <w:rPr>
          <w:rFonts w:ascii="Arial" w:hAnsi="Arial" w:cs="Arial"/>
          <w:i w:val="0"/>
          <w:color w:val="000000" w:themeColor="text1"/>
          <w:szCs w:val="24"/>
        </w:rPr>
        <w:t xml:space="preserve">Основни принципи </w:t>
      </w:r>
      <w:r w:rsidR="00D02BCC" w:rsidRPr="00FE0DFA">
        <w:rPr>
          <w:rFonts w:ascii="Arial" w:hAnsi="Arial" w:cs="Arial"/>
          <w:i w:val="0"/>
          <w:color w:val="000000" w:themeColor="text1"/>
        </w:rPr>
        <w:t>при</w:t>
      </w:r>
      <w:r w:rsidR="00D02BCC" w:rsidRPr="00FE0DFA">
        <w:rPr>
          <w:rFonts w:ascii="Arial" w:hAnsi="Arial" w:cs="Arial"/>
          <w:i w:val="0"/>
          <w:color w:val="000000" w:themeColor="text1"/>
          <w:szCs w:val="24"/>
        </w:rPr>
        <w:t xml:space="preserve"> проверка на хипотези</w:t>
      </w:r>
      <w:r w:rsidR="00D02BCC" w:rsidRPr="00FE0DFA">
        <w:rPr>
          <w:rFonts w:ascii="Arial" w:hAnsi="Arial" w:cs="Arial"/>
          <w:i w:val="0"/>
          <w:color w:val="000000" w:themeColor="text1"/>
        </w:rPr>
        <w:t xml:space="preserve">. </w:t>
      </w:r>
      <w:r w:rsidR="00D02BCC" w:rsidRPr="00FE0DFA">
        <w:rPr>
          <w:rFonts w:ascii="Arial" w:hAnsi="Arial" w:cs="Arial"/>
          <w:i w:val="0"/>
          <w:color w:val="000000" w:themeColor="text1"/>
          <w:szCs w:val="24"/>
        </w:rPr>
        <w:t>Основни стъпки на процедурата за проверка на хипотези</w:t>
      </w:r>
      <w:r w:rsidR="00D02BCC" w:rsidRPr="00FE0DFA">
        <w:rPr>
          <w:rFonts w:ascii="Arial" w:hAnsi="Arial" w:cs="Arial"/>
          <w:i w:val="0"/>
          <w:color w:val="000000" w:themeColor="text1"/>
        </w:rPr>
        <w:t xml:space="preserve">. </w:t>
      </w:r>
      <w:r w:rsidR="00D02BCC" w:rsidRPr="00FE0DFA">
        <w:rPr>
          <w:rFonts w:ascii="Arial" w:hAnsi="Arial" w:cs="Arial"/>
          <w:i w:val="0"/>
          <w:color w:val="000000" w:themeColor="text1"/>
          <w:szCs w:val="24"/>
        </w:rPr>
        <w:t>Избор на статистически тестове за значимост</w:t>
      </w:r>
      <w:r w:rsidR="00D02BCC" w:rsidRPr="00FE0DFA">
        <w:rPr>
          <w:rFonts w:ascii="Arial" w:hAnsi="Arial" w:cs="Arial"/>
          <w:i w:val="0"/>
          <w:color w:val="000000" w:themeColor="text1"/>
        </w:rPr>
        <w:t xml:space="preserve">. </w:t>
      </w:r>
      <w:r w:rsidR="00D02BCC" w:rsidRPr="00FE0DFA">
        <w:rPr>
          <w:rFonts w:ascii="Arial" w:hAnsi="Arial" w:cs="Arial"/>
          <w:i w:val="0"/>
          <w:color w:val="000000" w:themeColor="text1"/>
          <w:szCs w:val="24"/>
        </w:rPr>
        <w:t>Параметрични методи за проверка на хипотези</w:t>
      </w:r>
      <w:r w:rsidR="00D02BCC" w:rsidRPr="00FE0DFA">
        <w:rPr>
          <w:rFonts w:ascii="Arial" w:hAnsi="Arial" w:cs="Arial"/>
          <w:i w:val="0"/>
          <w:color w:val="000000" w:themeColor="text1"/>
        </w:rPr>
        <w:t xml:space="preserve">. </w:t>
      </w:r>
      <w:r w:rsidR="00D02BCC" w:rsidRPr="00FE0DFA">
        <w:rPr>
          <w:rFonts w:ascii="Arial" w:hAnsi="Arial" w:cs="Arial"/>
          <w:i w:val="0"/>
          <w:color w:val="000000" w:themeColor="text1"/>
          <w:szCs w:val="24"/>
        </w:rPr>
        <w:t xml:space="preserve">Сравняване на две групи наблюдения чрез </w:t>
      </w:r>
      <w:r w:rsidR="00D02BCC" w:rsidRPr="00FE0DFA">
        <w:rPr>
          <w:rFonts w:ascii="Arial" w:hAnsi="Arial" w:cs="Arial"/>
          <w:i w:val="0"/>
          <w:color w:val="000000" w:themeColor="text1"/>
          <w:szCs w:val="24"/>
          <w:lang w:val="en-GB"/>
        </w:rPr>
        <w:t>t</w:t>
      </w:r>
      <w:r w:rsidR="00D02BCC" w:rsidRPr="00FE0DFA">
        <w:rPr>
          <w:rFonts w:ascii="Arial" w:hAnsi="Arial" w:cs="Arial"/>
          <w:i w:val="0"/>
          <w:color w:val="000000" w:themeColor="text1"/>
          <w:szCs w:val="24"/>
        </w:rPr>
        <w:t>-критерий</w:t>
      </w:r>
      <w:r w:rsidR="00D02BCC" w:rsidRPr="00FE0DFA">
        <w:rPr>
          <w:rFonts w:ascii="Arial" w:hAnsi="Arial" w:cs="Arial"/>
          <w:i w:val="0"/>
          <w:color w:val="000000" w:themeColor="text1"/>
        </w:rPr>
        <w:t xml:space="preserve">. </w:t>
      </w:r>
      <w:r w:rsidR="00D02BCC" w:rsidRPr="00FE0DFA">
        <w:rPr>
          <w:rFonts w:ascii="Arial" w:hAnsi="Arial" w:cs="Arial"/>
          <w:i w:val="0"/>
          <w:color w:val="000000" w:themeColor="text1"/>
          <w:szCs w:val="24"/>
        </w:rPr>
        <w:t>Сравняване на повече от 2 групи чрез дисперсионен анализ</w:t>
      </w:r>
      <w:r w:rsidR="00D02BCC" w:rsidRPr="00FE0DFA">
        <w:rPr>
          <w:rFonts w:ascii="Arial" w:hAnsi="Arial" w:cs="Arial"/>
          <w:i w:val="0"/>
          <w:color w:val="000000" w:themeColor="text1"/>
        </w:rPr>
        <w:t xml:space="preserve">. </w:t>
      </w:r>
      <w:r w:rsidR="00D02BCC" w:rsidRPr="00FE0DFA">
        <w:rPr>
          <w:rFonts w:ascii="Arial" w:hAnsi="Arial" w:cs="Arial"/>
          <w:i w:val="0"/>
          <w:color w:val="000000" w:themeColor="text1"/>
          <w:szCs w:val="24"/>
        </w:rPr>
        <w:t>Непараметрични методи за проверка на хипотези</w:t>
      </w:r>
      <w:r w:rsidR="00D02BCC" w:rsidRPr="00FE0DFA">
        <w:rPr>
          <w:rFonts w:ascii="Arial" w:hAnsi="Arial" w:cs="Arial"/>
          <w:i w:val="0"/>
          <w:color w:val="000000" w:themeColor="text1"/>
        </w:rPr>
        <w:t xml:space="preserve">. </w:t>
      </w:r>
      <w:r w:rsidR="00D02BCC" w:rsidRPr="00FE0DFA">
        <w:rPr>
          <w:rFonts w:ascii="Arial" w:hAnsi="Arial" w:cs="Arial"/>
          <w:i w:val="0"/>
          <w:color w:val="000000" w:themeColor="text1"/>
          <w:szCs w:val="24"/>
        </w:rPr>
        <w:t>Същност на непараметричните критерии</w:t>
      </w:r>
      <w:r w:rsidR="00D02BCC" w:rsidRPr="00FE0DFA">
        <w:rPr>
          <w:rFonts w:ascii="Arial" w:hAnsi="Arial" w:cs="Arial"/>
          <w:i w:val="0"/>
          <w:color w:val="000000" w:themeColor="text1"/>
        </w:rPr>
        <w:t xml:space="preserve">. </w:t>
      </w:r>
      <w:r w:rsidR="00D02BCC" w:rsidRPr="00FE0DFA">
        <w:rPr>
          <w:rFonts w:ascii="Arial" w:hAnsi="Arial" w:cs="Arial"/>
          <w:i w:val="0"/>
          <w:color w:val="000000" w:themeColor="text1"/>
          <w:szCs w:val="24"/>
        </w:rPr>
        <w:t>Критерии хи-квадрат</w:t>
      </w:r>
      <w:r w:rsidR="00D02BCC" w:rsidRPr="00FE0DFA">
        <w:rPr>
          <w:rFonts w:ascii="Arial" w:hAnsi="Arial" w:cs="Arial"/>
          <w:i w:val="0"/>
          <w:color w:val="000000" w:themeColor="text1"/>
        </w:rPr>
        <w:t xml:space="preserve">. </w:t>
      </w:r>
      <w:r w:rsidR="00D02BCC" w:rsidRPr="00FE0DFA">
        <w:rPr>
          <w:rFonts w:ascii="Arial" w:hAnsi="Arial" w:cs="Arial"/>
          <w:i w:val="0"/>
          <w:color w:val="000000" w:themeColor="text1"/>
          <w:szCs w:val="24"/>
        </w:rPr>
        <w:t>Други непараметрични критерии</w:t>
      </w:r>
      <w:r w:rsidR="00D02BCC" w:rsidRPr="00FE0DFA">
        <w:rPr>
          <w:rFonts w:ascii="Arial" w:hAnsi="Arial" w:cs="Arial"/>
          <w:i w:val="0"/>
          <w:color w:val="000000" w:themeColor="text1"/>
        </w:rPr>
        <w:t xml:space="preserve">. </w:t>
      </w:r>
      <w:r w:rsidR="00D02BCC" w:rsidRPr="00FE0DFA">
        <w:rPr>
          <w:rFonts w:ascii="Arial" w:hAnsi="Arial" w:cs="Arial"/>
          <w:i w:val="0"/>
          <w:color w:val="000000" w:themeColor="text1"/>
          <w:szCs w:val="24"/>
        </w:rPr>
        <w:t>Интерпретиране на статистическите тестове</w:t>
      </w:r>
      <w:r w:rsidR="00D02BCC" w:rsidRPr="00FE0DFA">
        <w:rPr>
          <w:rFonts w:ascii="Arial" w:hAnsi="Arial" w:cs="Arial"/>
          <w:i w:val="0"/>
          <w:color w:val="000000" w:themeColor="text1"/>
        </w:rPr>
        <w:t>.</w:t>
      </w:r>
    </w:p>
    <w:p w:rsidR="00D02BCC" w:rsidRPr="00FE0DFA" w:rsidRDefault="00D02BCC" w:rsidP="00CA4AC4">
      <w:pPr>
        <w:spacing w:before="120" w:line="276" w:lineRule="auto"/>
        <w:ind w:firstLine="567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b/>
        </w:rPr>
        <w:t xml:space="preserve">Лекция 12. </w:t>
      </w:r>
      <w:r w:rsidRPr="00FE0DFA">
        <w:rPr>
          <w:rFonts w:ascii="Arial" w:hAnsi="Arial" w:cs="Arial"/>
          <w:b/>
          <w:szCs w:val="24"/>
        </w:rPr>
        <w:t>Методи за изучаване на причинни зависимости</w:t>
      </w:r>
      <w:r w:rsidRPr="00FE0DFA">
        <w:rPr>
          <w:rFonts w:ascii="Arial" w:hAnsi="Arial" w:cs="Arial"/>
          <w:b/>
          <w:caps/>
          <w:szCs w:val="24"/>
        </w:rPr>
        <w:t xml:space="preserve"> (</w:t>
      </w:r>
      <w:r w:rsidR="001D035A" w:rsidRPr="00FE0DFA">
        <w:rPr>
          <w:rFonts w:ascii="Arial" w:hAnsi="Arial" w:cs="Arial"/>
          <w:b/>
          <w:caps/>
          <w:szCs w:val="24"/>
        </w:rPr>
        <w:t>2</w:t>
      </w:r>
      <w:r w:rsidRPr="00FE0DFA">
        <w:rPr>
          <w:rFonts w:ascii="Arial" w:hAnsi="Arial" w:cs="Arial"/>
          <w:b/>
          <w:szCs w:val="24"/>
        </w:rPr>
        <w:t xml:space="preserve"> ч.)</w:t>
      </w:r>
      <w:r w:rsidRPr="00FE0DFA">
        <w:rPr>
          <w:rFonts w:ascii="Arial" w:hAnsi="Arial" w:cs="Arial"/>
          <w:b/>
          <w:caps/>
          <w:szCs w:val="24"/>
        </w:rPr>
        <w:t xml:space="preserve">. </w:t>
      </w:r>
      <w:r w:rsidRPr="00FE0DFA">
        <w:rPr>
          <w:rFonts w:ascii="Arial" w:hAnsi="Arial" w:cs="Arial"/>
          <w:szCs w:val="24"/>
        </w:rPr>
        <w:t>Основни понятия на корелационния анализ</w:t>
      </w:r>
      <w:r w:rsidRPr="00FE0DFA">
        <w:rPr>
          <w:rFonts w:ascii="Arial" w:hAnsi="Arial" w:cs="Arial"/>
        </w:rPr>
        <w:t xml:space="preserve">. </w:t>
      </w:r>
      <w:r w:rsidRPr="00FE0DFA">
        <w:rPr>
          <w:rFonts w:ascii="Arial" w:hAnsi="Arial" w:cs="Arial"/>
          <w:szCs w:val="24"/>
        </w:rPr>
        <w:t>Функционална и корелационна зависимост</w:t>
      </w:r>
      <w:r w:rsidRPr="00FE0DFA">
        <w:rPr>
          <w:rFonts w:ascii="Arial" w:hAnsi="Arial" w:cs="Arial"/>
        </w:rPr>
        <w:t xml:space="preserve">. </w:t>
      </w:r>
      <w:r w:rsidRPr="00FE0DFA">
        <w:rPr>
          <w:rFonts w:ascii="Arial" w:hAnsi="Arial" w:cs="Arial"/>
          <w:szCs w:val="24"/>
        </w:rPr>
        <w:t xml:space="preserve"> Видове корелационни зависимости</w:t>
      </w:r>
      <w:r w:rsidRPr="00FE0DFA">
        <w:rPr>
          <w:rFonts w:ascii="Arial" w:hAnsi="Arial" w:cs="Arial"/>
        </w:rPr>
        <w:t xml:space="preserve">. </w:t>
      </w:r>
      <w:r w:rsidRPr="00FE0DFA">
        <w:rPr>
          <w:rFonts w:ascii="Arial" w:hAnsi="Arial" w:cs="Arial"/>
          <w:szCs w:val="24"/>
        </w:rPr>
        <w:t>Коефициент на корелация – същност и оценка</w:t>
      </w:r>
      <w:r w:rsidRPr="00FE0DFA">
        <w:rPr>
          <w:rFonts w:ascii="Arial" w:hAnsi="Arial" w:cs="Arial"/>
        </w:rPr>
        <w:t xml:space="preserve">. </w:t>
      </w:r>
      <w:r w:rsidRPr="00FE0DFA">
        <w:rPr>
          <w:rFonts w:ascii="Arial" w:hAnsi="Arial" w:cs="Arial"/>
          <w:szCs w:val="24"/>
        </w:rPr>
        <w:t>Диаграма на разсейване</w:t>
      </w:r>
      <w:r w:rsidRPr="00FE0DFA">
        <w:rPr>
          <w:rFonts w:ascii="Arial" w:hAnsi="Arial" w:cs="Arial"/>
        </w:rPr>
        <w:t xml:space="preserve">. </w:t>
      </w:r>
      <w:r w:rsidRPr="00FE0DFA">
        <w:rPr>
          <w:rFonts w:ascii="Arial" w:hAnsi="Arial" w:cs="Arial"/>
          <w:szCs w:val="24"/>
        </w:rPr>
        <w:t>Методи за изчисляване на коефициенти на корелация</w:t>
      </w:r>
      <w:r w:rsidRPr="00FE0DFA">
        <w:rPr>
          <w:rFonts w:ascii="Arial" w:hAnsi="Arial" w:cs="Arial"/>
        </w:rPr>
        <w:t xml:space="preserve">. </w:t>
      </w:r>
      <w:r w:rsidRPr="00FE0DFA">
        <w:rPr>
          <w:rFonts w:ascii="Arial" w:hAnsi="Arial" w:cs="Arial"/>
          <w:szCs w:val="24"/>
        </w:rPr>
        <w:t>Коефициент на корелация при качествени променливи величини</w:t>
      </w:r>
      <w:r w:rsidRPr="00FE0DFA">
        <w:rPr>
          <w:rFonts w:ascii="Arial" w:hAnsi="Arial" w:cs="Arial"/>
        </w:rPr>
        <w:t xml:space="preserve">. </w:t>
      </w:r>
      <w:r w:rsidRPr="00FE0DFA">
        <w:rPr>
          <w:rFonts w:ascii="Arial" w:hAnsi="Arial" w:cs="Arial"/>
          <w:szCs w:val="24"/>
        </w:rPr>
        <w:t>Рангов коефициент на корелация на Спирман</w:t>
      </w:r>
      <w:r w:rsidRPr="00FE0DFA">
        <w:rPr>
          <w:rFonts w:ascii="Arial" w:hAnsi="Arial" w:cs="Arial"/>
        </w:rPr>
        <w:t xml:space="preserve">. </w:t>
      </w:r>
      <w:r w:rsidRPr="00FE0DFA">
        <w:rPr>
          <w:rFonts w:ascii="Arial" w:hAnsi="Arial" w:cs="Arial"/>
          <w:szCs w:val="24"/>
        </w:rPr>
        <w:t>Коефициент на корелация на Пирсон при количествени променливи величини</w:t>
      </w:r>
      <w:r w:rsidRPr="00FE0DFA">
        <w:rPr>
          <w:rFonts w:ascii="Arial" w:hAnsi="Arial" w:cs="Arial"/>
        </w:rPr>
        <w:t xml:space="preserve">. </w:t>
      </w:r>
      <w:r w:rsidRPr="00FE0DFA">
        <w:rPr>
          <w:rFonts w:ascii="Arial" w:hAnsi="Arial" w:cs="Arial"/>
          <w:szCs w:val="24"/>
        </w:rPr>
        <w:t>Коефициент на детерминация</w:t>
      </w:r>
      <w:r w:rsidRPr="00FE0DFA">
        <w:rPr>
          <w:rFonts w:ascii="Arial" w:hAnsi="Arial" w:cs="Arial"/>
        </w:rPr>
        <w:t xml:space="preserve">. </w:t>
      </w:r>
      <w:r w:rsidRPr="00FE0DFA">
        <w:rPr>
          <w:rFonts w:ascii="Arial" w:hAnsi="Arial" w:cs="Arial"/>
          <w:szCs w:val="24"/>
        </w:rPr>
        <w:t>Регресионен анализ</w:t>
      </w:r>
      <w:r w:rsidRPr="00FE0DFA">
        <w:rPr>
          <w:rFonts w:ascii="Arial" w:hAnsi="Arial" w:cs="Arial"/>
        </w:rPr>
        <w:t xml:space="preserve"> – същност и основни приложения. </w:t>
      </w:r>
    </w:p>
    <w:p w:rsidR="00D02BCC" w:rsidRPr="00FE0DFA" w:rsidRDefault="00D02BCC" w:rsidP="00CA4AC4">
      <w:pPr>
        <w:spacing w:before="120" w:line="276" w:lineRule="auto"/>
        <w:ind w:firstLine="567"/>
        <w:rPr>
          <w:rFonts w:ascii="Arial" w:hAnsi="Arial" w:cs="Arial"/>
        </w:rPr>
      </w:pPr>
      <w:r w:rsidRPr="00FE0DFA">
        <w:rPr>
          <w:rFonts w:ascii="Arial" w:hAnsi="Arial" w:cs="Arial"/>
          <w:b/>
        </w:rPr>
        <w:t>Лекция 13. Анализ на динамични промени (1 ч.).</w:t>
      </w:r>
      <w:r w:rsidRPr="00FE0DFA">
        <w:rPr>
          <w:rFonts w:ascii="Arial" w:hAnsi="Arial" w:cs="Arial"/>
        </w:rPr>
        <w:t xml:space="preserve"> </w:t>
      </w:r>
      <w:r w:rsidRPr="00FE0DFA">
        <w:rPr>
          <w:rFonts w:ascii="Arial" w:hAnsi="Arial" w:cs="Arial"/>
          <w:szCs w:val="24"/>
        </w:rPr>
        <w:t>Зна</w:t>
      </w:r>
      <w:r w:rsidRPr="00FE0DFA">
        <w:rPr>
          <w:rFonts w:ascii="Arial" w:hAnsi="Arial" w:cs="Arial"/>
          <w:szCs w:val="24"/>
        </w:rPr>
        <w:softHyphen/>
        <w:t>че</w:t>
      </w:r>
      <w:r w:rsidRPr="00FE0DFA">
        <w:rPr>
          <w:rFonts w:ascii="Arial" w:hAnsi="Arial" w:cs="Arial"/>
          <w:szCs w:val="24"/>
        </w:rPr>
        <w:softHyphen/>
        <w:t>ние на изучаването на тен</w:t>
      </w:r>
      <w:r w:rsidRPr="00FE0DFA">
        <w:rPr>
          <w:rFonts w:ascii="Arial" w:hAnsi="Arial" w:cs="Arial"/>
          <w:szCs w:val="24"/>
        </w:rPr>
        <w:softHyphen/>
        <w:t>ден</w:t>
      </w:r>
      <w:r w:rsidRPr="00FE0DFA">
        <w:rPr>
          <w:rFonts w:ascii="Arial" w:hAnsi="Arial" w:cs="Arial"/>
          <w:szCs w:val="24"/>
        </w:rPr>
        <w:softHyphen/>
        <w:t>ци</w:t>
      </w:r>
      <w:r w:rsidRPr="00FE0DFA">
        <w:rPr>
          <w:rFonts w:ascii="Arial" w:hAnsi="Arial" w:cs="Arial"/>
          <w:szCs w:val="24"/>
        </w:rPr>
        <w:softHyphen/>
        <w:t>и</w:t>
      </w:r>
      <w:r w:rsidRPr="00FE0DFA">
        <w:rPr>
          <w:rFonts w:ascii="Arial" w:hAnsi="Arial" w:cs="Arial"/>
          <w:szCs w:val="24"/>
        </w:rPr>
        <w:softHyphen/>
        <w:t>те в раз</w:t>
      </w:r>
      <w:r w:rsidRPr="00FE0DFA">
        <w:rPr>
          <w:rFonts w:ascii="Arial" w:hAnsi="Arial" w:cs="Arial"/>
          <w:szCs w:val="24"/>
        </w:rPr>
        <w:softHyphen/>
        <w:t>ви</w:t>
      </w:r>
      <w:r w:rsidRPr="00FE0DFA">
        <w:rPr>
          <w:rFonts w:ascii="Arial" w:hAnsi="Arial" w:cs="Arial"/>
          <w:szCs w:val="24"/>
        </w:rPr>
        <w:softHyphen/>
        <w:t>ти</w:t>
      </w:r>
      <w:r w:rsidRPr="00FE0DFA">
        <w:rPr>
          <w:rFonts w:ascii="Arial" w:hAnsi="Arial" w:cs="Arial"/>
          <w:szCs w:val="24"/>
        </w:rPr>
        <w:softHyphen/>
        <w:t>е</w:t>
      </w:r>
      <w:r w:rsidRPr="00FE0DFA">
        <w:rPr>
          <w:rFonts w:ascii="Arial" w:hAnsi="Arial" w:cs="Arial"/>
          <w:szCs w:val="24"/>
        </w:rPr>
        <w:softHyphen/>
        <w:t>то на здра</w:t>
      </w:r>
      <w:r w:rsidRPr="00FE0DFA">
        <w:rPr>
          <w:rFonts w:ascii="Arial" w:hAnsi="Arial" w:cs="Arial"/>
          <w:szCs w:val="24"/>
        </w:rPr>
        <w:softHyphen/>
        <w:t>в</w:t>
      </w:r>
      <w:r w:rsidRPr="00FE0DFA">
        <w:rPr>
          <w:rFonts w:ascii="Arial" w:hAnsi="Arial" w:cs="Arial"/>
          <w:szCs w:val="24"/>
        </w:rPr>
        <w:softHyphen/>
        <w:t>ни</w:t>
      </w:r>
      <w:r w:rsidRPr="00FE0DFA">
        <w:rPr>
          <w:rFonts w:ascii="Arial" w:hAnsi="Arial" w:cs="Arial"/>
          <w:szCs w:val="24"/>
        </w:rPr>
        <w:softHyphen/>
        <w:t>те и социални яв</w:t>
      </w:r>
      <w:r w:rsidRPr="00FE0DFA">
        <w:rPr>
          <w:rFonts w:ascii="Arial" w:hAnsi="Arial" w:cs="Arial"/>
          <w:szCs w:val="24"/>
        </w:rPr>
        <w:softHyphen/>
        <w:t>ле</w:t>
      </w:r>
      <w:r w:rsidRPr="00FE0DFA">
        <w:rPr>
          <w:rFonts w:ascii="Arial" w:hAnsi="Arial" w:cs="Arial"/>
          <w:szCs w:val="24"/>
        </w:rPr>
        <w:softHyphen/>
        <w:t>ния</w:t>
      </w:r>
      <w:r w:rsidRPr="00FE0DFA">
        <w:rPr>
          <w:rFonts w:ascii="Arial" w:hAnsi="Arial" w:cs="Arial"/>
        </w:rPr>
        <w:t xml:space="preserve">. </w:t>
      </w:r>
      <w:r w:rsidRPr="00FE0DFA">
        <w:rPr>
          <w:rFonts w:ascii="Arial" w:hAnsi="Arial" w:cs="Arial"/>
          <w:szCs w:val="24"/>
        </w:rPr>
        <w:t>Динамични редове – характеристика и основни елементи</w:t>
      </w:r>
      <w:r w:rsidRPr="00FE0DFA">
        <w:rPr>
          <w:rFonts w:ascii="Arial" w:hAnsi="Arial" w:cs="Arial"/>
        </w:rPr>
        <w:t xml:space="preserve">. </w:t>
      </w:r>
      <w:r w:rsidRPr="00FE0DFA">
        <w:rPr>
          <w:rFonts w:ascii="Arial" w:hAnsi="Arial" w:cs="Arial"/>
          <w:szCs w:val="24"/>
        </w:rPr>
        <w:t>Опис</w:t>
      </w:r>
      <w:r w:rsidRPr="00FE0DFA">
        <w:rPr>
          <w:rFonts w:ascii="Arial" w:hAnsi="Arial" w:cs="Arial"/>
        </w:rPr>
        <w:t xml:space="preserve">ателни показатели за динамика. </w:t>
      </w:r>
      <w:r w:rsidRPr="00FE0DFA">
        <w:rPr>
          <w:rFonts w:ascii="Arial" w:hAnsi="Arial" w:cs="Arial"/>
          <w:szCs w:val="24"/>
        </w:rPr>
        <w:t>Аналитични показатели за динамика</w:t>
      </w:r>
      <w:r w:rsidRPr="00FE0DFA">
        <w:rPr>
          <w:rFonts w:ascii="Arial" w:hAnsi="Arial" w:cs="Arial"/>
        </w:rPr>
        <w:t xml:space="preserve">. </w:t>
      </w:r>
      <w:r w:rsidRPr="00FE0DFA">
        <w:rPr>
          <w:rFonts w:ascii="Arial" w:hAnsi="Arial" w:cs="Arial"/>
          <w:szCs w:val="24"/>
        </w:rPr>
        <w:t>Въпроси за самоподготовка</w:t>
      </w:r>
      <w:r w:rsidRPr="00FE0DFA">
        <w:rPr>
          <w:rFonts w:ascii="Arial" w:hAnsi="Arial" w:cs="Arial"/>
        </w:rPr>
        <w:t>.</w:t>
      </w:r>
    </w:p>
    <w:p w:rsidR="00765538" w:rsidRPr="00FE0DFA" w:rsidRDefault="00765538" w:rsidP="00CA4AC4">
      <w:pPr>
        <w:spacing w:line="276" w:lineRule="auto"/>
        <w:rPr>
          <w:rFonts w:ascii="Arial" w:hAnsi="Arial" w:cs="Arial"/>
        </w:rPr>
      </w:pPr>
    </w:p>
    <w:p w:rsidR="000C6EBF" w:rsidRPr="00FE0DFA" w:rsidRDefault="000C6EBF" w:rsidP="00CA4AC4">
      <w:pPr>
        <w:spacing w:line="276" w:lineRule="auto"/>
        <w:ind w:firstLine="567"/>
        <w:jc w:val="both"/>
        <w:rPr>
          <w:rFonts w:ascii="Arial" w:hAnsi="Arial" w:cs="Arial"/>
          <w:b/>
          <w:szCs w:val="24"/>
        </w:rPr>
      </w:pPr>
      <w:r w:rsidRPr="00FE0DFA">
        <w:rPr>
          <w:rFonts w:ascii="Arial" w:hAnsi="Arial" w:cs="Arial"/>
          <w:b/>
          <w:szCs w:val="24"/>
        </w:rPr>
        <w:t>7. МЕТОДИ ЗА КОНТРОЛ:</w:t>
      </w:r>
    </w:p>
    <w:p w:rsidR="000C6EBF" w:rsidRPr="00FE0DFA" w:rsidRDefault="000C6EBF" w:rsidP="00CA4AC4">
      <w:pPr>
        <w:spacing w:line="276" w:lineRule="auto"/>
        <w:jc w:val="both"/>
        <w:rPr>
          <w:rFonts w:ascii="Arial" w:hAnsi="Arial" w:cs="Arial"/>
          <w:i/>
          <w:color w:val="FF0000"/>
          <w:szCs w:val="24"/>
        </w:rPr>
      </w:pPr>
    </w:p>
    <w:p w:rsidR="000C6EBF" w:rsidRPr="00FE0DFA" w:rsidRDefault="000C6EBF" w:rsidP="00CA4AC4">
      <w:pPr>
        <w:spacing w:line="276" w:lineRule="auto"/>
        <w:ind w:left="567"/>
        <w:jc w:val="both"/>
        <w:rPr>
          <w:rFonts w:ascii="Arial" w:hAnsi="Arial" w:cs="Arial"/>
          <w:b/>
          <w:szCs w:val="24"/>
        </w:rPr>
      </w:pPr>
      <w:r w:rsidRPr="00FE0DFA">
        <w:rPr>
          <w:rFonts w:ascii="Arial" w:hAnsi="Arial" w:cs="Arial"/>
          <w:b/>
          <w:szCs w:val="24"/>
        </w:rPr>
        <w:t>7.1. ТЕКУЩ КОНТРОЛ:</w:t>
      </w:r>
    </w:p>
    <w:p w:rsidR="00FE0DFA" w:rsidRDefault="00C93D3E" w:rsidP="00CA4AC4">
      <w:pPr>
        <w:spacing w:line="276" w:lineRule="auto"/>
        <w:ind w:firstLine="567"/>
        <w:jc w:val="both"/>
        <w:rPr>
          <w:rFonts w:ascii="Arial" w:hAnsi="Arial" w:cs="Arial"/>
        </w:rPr>
      </w:pPr>
      <w:r w:rsidRPr="00FE0DFA">
        <w:rPr>
          <w:rFonts w:ascii="Arial" w:hAnsi="Arial" w:cs="Arial"/>
        </w:rPr>
        <w:t xml:space="preserve">По учебната дисциплина „Статистика в управлението на здравеопазването“ студентите в дистанционна форма на обучение имат възможност да решават самостоятелно </w:t>
      </w:r>
      <w:r w:rsidR="00112B81" w:rsidRPr="00FE0DFA">
        <w:rPr>
          <w:rFonts w:ascii="Arial" w:hAnsi="Arial" w:cs="Arial"/>
        </w:rPr>
        <w:t xml:space="preserve">офлайн </w:t>
      </w:r>
      <w:r w:rsidRPr="00FE0DFA">
        <w:rPr>
          <w:rFonts w:ascii="Arial" w:hAnsi="Arial" w:cs="Arial"/>
        </w:rPr>
        <w:t>над 400 тестови въпроса с множествени отговори, които са изложени в края на всяка глава от учебното пособие. За проверка на правилността на решаването на тестовете към всяка глава са приложени и правилните отговори.</w:t>
      </w:r>
    </w:p>
    <w:p w:rsidR="00FE0DFA" w:rsidRDefault="00C93D3E" w:rsidP="00CA4AC4">
      <w:pPr>
        <w:spacing w:line="276" w:lineRule="auto"/>
        <w:ind w:firstLine="567"/>
        <w:jc w:val="both"/>
        <w:rPr>
          <w:rFonts w:ascii="Arial" w:hAnsi="Arial" w:cs="Arial"/>
        </w:rPr>
      </w:pPr>
      <w:r w:rsidRPr="00FE0DFA">
        <w:rPr>
          <w:rFonts w:ascii="Arial" w:hAnsi="Arial" w:cs="Arial"/>
        </w:rPr>
        <w:t>След преминаване на целия материал студентите имат право на самостоятелно решаване на тесто</w:t>
      </w:r>
      <w:r w:rsidR="00112B81" w:rsidRPr="00FE0DFA">
        <w:rPr>
          <w:rFonts w:ascii="Arial" w:hAnsi="Arial" w:cs="Arial"/>
        </w:rPr>
        <w:t>ве от 30 въпроса, генерирани от</w:t>
      </w:r>
      <w:r w:rsidRPr="00FE0DFA">
        <w:rPr>
          <w:rFonts w:ascii="Arial" w:hAnsi="Arial" w:cs="Arial"/>
        </w:rPr>
        <w:t xml:space="preserve"> база с 50 въпроса</w:t>
      </w:r>
      <w:r w:rsidR="00112B81" w:rsidRPr="00FE0DFA">
        <w:rPr>
          <w:rFonts w:ascii="Arial" w:hAnsi="Arial" w:cs="Arial"/>
        </w:rPr>
        <w:t xml:space="preserve">, отразяващи репрезентативно целия материал. </w:t>
      </w:r>
      <w:r w:rsidRPr="00FE0DFA">
        <w:rPr>
          <w:rFonts w:ascii="Arial" w:hAnsi="Arial" w:cs="Arial"/>
        </w:rPr>
        <w:t>Всеки студент има право на 5 опита</w:t>
      </w:r>
      <w:r w:rsidR="00112B81" w:rsidRPr="00FE0DFA">
        <w:rPr>
          <w:rFonts w:ascii="Arial" w:hAnsi="Arial" w:cs="Arial"/>
        </w:rPr>
        <w:t xml:space="preserve"> за решаване на тестове онлайн</w:t>
      </w:r>
      <w:r w:rsidRPr="00FE0DFA">
        <w:rPr>
          <w:rFonts w:ascii="Arial" w:hAnsi="Arial" w:cs="Arial"/>
        </w:rPr>
        <w:t>, като в системата се отчита получената от 5-те опита най-висока оценка.</w:t>
      </w:r>
    </w:p>
    <w:p w:rsidR="000C6EBF" w:rsidRDefault="00FE0DFA" w:rsidP="00CA4AC4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Студентите решават самостоятелно курсова задача, отговаряйки писмено на 16 формулирани от преподавателите въпроси, които обхващат материал от 7 глави на учебното пособие. При оформянето на курсовата задача студентите се ръководят посочените в заданието указания. </w:t>
      </w:r>
    </w:p>
    <w:p w:rsidR="00297C44" w:rsidRPr="00FE0DFA" w:rsidRDefault="00297C44" w:rsidP="00CA4AC4">
      <w:pPr>
        <w:spacing w:line="276" w:lineRule="auto"/>
        <w:ind w:firstLine="567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B070CC" w:rsidRDefault="00B070CC" w:rsidP="00CA4AC4">
      <w:pPr>
        <w:spacing w:line="276" w:lineRule="auto"/>
        <w:ind w:firstLine="567"/>
        <w:jc w:val="both"/>
        <w:rPr>
          <w:rFonts w:ascii="Arial" w:hAnsi="Arial" w:cs="Arial"/>
          <w:b/>
        </w:rPr>
      </w:pPr>
    </w:p>
    <w:p w:rsidR="00B070CC" w:rsidRDefault="00B070CC" w:rsidP="00CA4AC4">
      <w:pPr>
        <w:spacing w:line="276" w:lineRule="auto"/>
        <w:ind w:firstLine="567"/>
        <w:jc w:val="both"/>
        <w:rPr>
          <w:rFonts w:ascii="Arial" w:hAnsi="Arial" w:cs="Arial"/>
          <w:b/>
        </w:rPr>
      </w:pPr>
    </w:p>
    <w:p w:rsidR="00112B81" w:rsidRPr="00FE0DFA" w:rsidRDefault="00112B81" w:rsidP="00CA4AC4">
      <w:pPr>
        <w:spacing w:line="276" w:lineRule="auto"/>
        <w:ind w:firstLine="567"/>
        <w:jc w:val="both"/>
        <w:rPr>
          <w:rFonts w:ascii="Arial" w:hAnsi="Arial" w:cs="Arial"/>
          <w:b/>
        </w:rPr>
      </w:pPr>
      <w:r w:rsidRPr="00FE0DFA">
        <w:rPr>
          <w:rFonts w:ascii="Arial" w:hAnsi="Arial" w:cs="Arial"/>
          <w:b/>
        </w:rPr>
        <w:t>7.2. ЗАКЛЮЧИТЕЛЕН КОНТРОЛ</w:t>
      </w:r>
    </w:p>
    <w:p w:rsidR="00112B81" w:rsidRPr="00FE0DFA" w:rsidRDefault="00112B81" w:rsidP="00CA4AC4">
      <w:pPr>
        <w:spacing w:line="276" w:lineRule="auto"/>
        <w:ind w:firstLine="567"/>
        <w:jc w:val="both"/>
        <w:rPr>
          <w:rFonts w:ascii="Arial" w:hAnsi="Arial" w:cs="Arial"/>
        </w:rPr>
      </w:pPr>
      <w:r w:rsidRPr="00FE0DFA">
        <w:rPr>
          <w:rFonts w:ascii="Arial" w:hAnsi="Arial" w:cs="Arial"/>
        </w:rPr>
        <w:t xml:space="preserve">Заключителният изпит по „Статистика в управлението на здравеопазването“ е писмен. Всеки студент решава тест за краен изпит </w:t>
      </w:r>
      <w:r w:rsidR="00B070CC">
        <w:rPr>
          <w:rFonts w:ascii="Arial" w:hAnsi="Arial" w:cs="Arial"/>
        </w:rPr>
        <w:t>в компютърната зала. Тестът включва</w:t>
      </w:r>
      <w:r w:rsidRPr="00FE0DFA">
        <w:rPr>
          <w:rFonts w:ascii="Arial" w:hAnsi="Arial" w:cs="Arial"/>
        </w:rPr>
        <w:t xml:space="preserve"> 30 въпроса с множествени отговори</w:t>
      </w:r>
      <w:r w:rsidR="00B070CC">
        <w:rPr>
          <w:rFonts w:ascii="Arial" w:hAnsi="Arial" w:cs="Arial"/>
        </w:rPr>
        <w:t xml:space="preserve">, </w:t>
      </w:r>
      <w:r w:rsidR="00B070CC" w:rsidRPr="00FE0DFA">
        <w:rPr>
          <w:rFonts w:ascii="Arial" w:hAnsi="Arial" w:cs="Arial"/>
        </w:rPr>
        <w:t>компютърно генериран от база от 100 въпроса.</w:t>
      </w:r>
      <w:r w:rsidR="00B070CC">
        <w:rPr>
          <w:rFonts w:ascii="Arial" w:hAnsi="Arial" w:cs="Arial"/>
        </w:rPr>
        <w:t xml:space="preserve">. Изпълнението на теста се контролира от </w:t>
      </w:r>
      <w:r w:rsidRPr="00FE0DFA">
        <w:rPr>
          <w:rFonts w:ascii="Arial" w:hAnsi="Arial" w:cs="Arial"/>
        </w:rPr>
        <w:t>преподавател</w:t>
      </w:r>
      <w:r w:rsidR="00B070CC">
        <w:rPr>
          <w:rFonts w:ascii="Arial" w:hAnsi="Arial" w:cs="Arial"/>
        </w:rPr>
        <w:t>ите</w:t>
      </w:r>
      <w:r w:rsidRPr="00FE0DFA">
        <w:rPr>
          <w:rFonts w:ascii="Arial" w:hAnsi="Arial" w:cs="Arial"/>
        </w:rPr>
        <w:t xml:space="preserve">. </w:t>
      </w:r>
      <w:r w:rsidR="00B070CC">
        <w:rPr>
          <w:rFonts w:ascii="Arial" w:hAnsi="Arial" w:cs="Arial"/>
        </w:rPr>
        <w:t xml:space="preserve">Времето за </w:t>
      </w:r>
      <w:r w:rsidRPr="00FE0DFA">
        <w:rPr>
          <w:rFonts w:ascii="Arial" w:hAnsi="Arial" w:cs="Arial"/>
        </w:rPr>
        <w:t xml:space="preserve"> изпълнение на теста е 60 минути. Минимално изискуемо ниво на изпълнение на теста – 60% , т.е. 18 верни отговора. За всеки следващ верен отговор студентът получава по 0,25. </w:t>
      </w:r>
    </w:p>
    <w:p w:rsidR="00112B81" w:rsidRPr="00FE0DFA" w:rsidRDefault="00112B81" w:rsidP="00CA4AC4">
      <w:pPr>
        <w:pStyle w:val="BodyText3"/>
        <w:spacing w:line="276" w:lineRule="auto"/>
        <w:ind w:firstLine="567"/>
        <w:rPr>
          <w:rFonts w:ascii="Arial" w:hAnsi="Arial" w:cs="Arial"/>
          <w:b/>
          <w:sz w:val="24"/>
          <w:szCs w:val="24"/>
        </w:rPr>
      </w:pPr>
    </w:p>
    <w:p w:rsidR="00112B81" w:rsidRPr="00FE0DFA" w:rsidRDefault="00112B81" w:rsidP="00CA4AC4">
      <w:pPr>
        <w:spacing w:line="276" w:lineRule="auto"/>
        <w:ind w:firstLine="567"/>
        <w:jc w:val="both"/>
        <w:rPr>
          <w:rFonts w:ascii="Arial" w:hAnsi="Arial" w:cs="Arial"/>
          <w:b/>
        </w:rPr>
      </w:pPr>
      <w:r w:rsidRPr="00FE0DFA">
        <w:rPr>
          <w:rFonts w:ascii="Arial" w:hAnsi="Arial" w:cs="Arial"/>
          <w:b/>
        </w:rPr>
        <w:t>7.3. ФОРМИРАНЕ НА КРАЙНАТА ОЦЕНКА</w:t>
      </w:r>
    </w:p>
    <w:p w:rsidR="00112B81" w:rsidRPr="00FE0DFA" w:rsidRDefault="00112B81" w:rsidP="00CA4AC4">
      <w:pPr>
        <w:spacing w:line="276" w:lineRule="auto"/>
        <w:ind w:firstLine="567"/>
        <w:jc w:val="both"/>
        <w:rPr>
          <w:rFonts w:ascii="Arial" w:hAnsi="Arial" w:cs="Arial"/>
        </w:rPr>
      </w:pPr>
      <w:r w:rsidRPr="00FE0DFA">
        <w:rPr>
          <w:rFonts w:ascii="Arial" w:hAnsi="Arial" w:cs="Arial"/>
        </w:rPr>
        <w:t>Крайната оценка се оформя от оценката от самоподготовката (ОС) и оценката от заключителният тест (ОЗТ), като се прилага следната формула:</w:t>
      </w:r>
    </w:p>
    <w:p w:rsidR="00112B81" w:rsidRPr="00FE0DFA" w:rsidRDefault="00112B81" w:rsidP="00CA4AC4">
      <w:pPr>
        <w:spacing w:line="276" w:lineRule="auto"/>
        <w:ind w:firstLine="567"/>
        <w:jc w:val="both"/>
        <w:rPr>
          <w:rFonts w:ascii="Arial" w:hAnsi="Arial" w:cs="Arial"/>
        </w:rPr>
      </w:pPr>
      <w:r w:rsidRPr="00FE0DFA">
        <w:rPr>
          <w:rFonts w:ascii="Arial" w:hAnsi="Arial" w:cs="Arial"/>
        </w:rPr>
        <w:t>0,2 х ОС + 0,8 х ОЗТ</w:t>
      </w:r>
    </w:p>
    <w:p w:rsidR="00112B81" w:rsidRPr="00FE0DFA" w:rsidRDefault="00112B81" w:rsidP="00CA4AC4">
      <w:pPr>
        <w:spacing w:line="276" w:lineRule="auto"/>
        <w:ind w:firstLine="567"/>
        <w:jc w:val="both"/>
        <w:rPr>
          <w:rFonts w:ascii="Arial" w:hAnsi="Arial" w:cs="Arial"/>
        </w:rPr>
      </w:pPr>
      <w:r w:rsidRPr="00FE0DFA">
        <w:rPr>
          <w:rFonts w:ascii="Arial" w:hAnsi="Arial" w:cs="Arial"/>
        </w:rPr>
        <w:t>Закръгля се до единица в полза на студента (напр. 3,50 или 3,75 на 4,00) и се вписва в учебната документация.</w:t>
      </w:r>
    </w:p>
    <w:p w:rsidR="000C6EBF" w:rsidRPr="00FE0DFA" w:rsidRDefault="000C6EBF" w:rsidP="00CA4AC4">
      <w:pPr>
        <w:spacing w:line="276" w:lineRule="auto"/>
        <w:ind w:firstLine="567"/>
        <w:jc w:val="both"/>
        <w:rPr>
          <w:rFonts w:ascii="Arial" w:hAnsi="Arial" w:cs="Arial"/>
          <w:b/>
          <w:szCs w:val="24"/>
        </w:rPr>
      </w:pPr>
    </w:p>
    <w:p w:rsidR="00112B81" w:rsidRPr="00FE0DFA" w:rsidRDefault="00112B81" w:rsidP="00CA4AC4">
      <w:pPr>
        <w:spacing w:line="276" w:lineRule="auto"/>
        <w:ind w:firstLine="567"/>
        <w:rPr>
          <w:rFonts w:ascii="Arial" w:hAnsi="Arial" w:cs="Arial"/>
          <w:b/>
        </w:rPr>
      </w:pPr>
      <w:r w:rsidRPr="00FE0DFA">
        <w:rPr>
          <w:rFonts w:ascii="Arial" w:hAnsi="Arial" w:cs="Arial"/>
          <w:b/>
        </w:rPr>
        <w:t>8. СИСТЕМА ЗА НАБИРАНЕ НА КРЕДИТИ:</w:t>
      </w:r>
    </w:p>
    <w:p w:rsidR="00112B81" w:rsidRPr="00FE0DFA" w:rsidRDefault="00112B81" w:rsidP="00CA4AC4">
      <w:pPr>
        <w:spacing w:line="276" w:lineRule="auto"/>
        <w:ind w:firstLine="567"/>
        <w:rPr>
          <w:rFonts w:ascii="Arial" w:hAnsi="Arial" w:cs="Arial"/>
        </w:rPr>
      </w:pPr>
      <w:r w:rsidRPr="00FE0DFA">
        <w:rPr>
          <w:rFonts w:ascii="Arial" w:hAnsi="Arial" w:cs="Arial"/>
        </w:rPr>
        <w:t>Общ брой кредити:</w:t>
      </w:r>
      <w:r w:rsidRPr="00FE0DFA">
        <w:rPr>
          <w:rFonts w:ascii="Arial" w:hAnsi="Arial" w:cs="Arial"/>
          <w:b/>
        </w:rPr>
        <w:t xml:space="preserve"> 4</w:t>
      </w:r>
      <w:r w:rsidRPr="00FE0DFA">
        <w:rPr>
          <w:rFonts w:ascii="Arial" w:hAnsi="Arial" w:cs="Arial"/>
        </w:rPr>
        <w:t xml:space="preserve"> </w:t>
      </w:r>
    </w:p>
    <w:p w:rsidR="00112B81" w:rsidRPr="00FE0DFA" w:rsidRDefault="00112B81" w:rsidP="00CA4AC4">
      <w:pPr>
        <w:spacing w:line="276" w:lineRule="auto"/>
        <w:ind w:firstLine="567"/>
        <w:rPr>
          <w:rFonts w:ascii="Arial" w:hAnsi="Arial" w:cs="Arial"/>
        </w:rPr>
      </w:pPr>
      <w:r w:rsidRPr="00FE0DFA">
        <w:rPr>
          <w:rFonts w:ascii="Arial" w:hAnsi="Arial" w:cs="Arial"/>
        </w:rPr>
        <w:t>Сумарната кредитна оценка се формира от:</w:t>
      </w:r>
    </w:p>
    <w:p w:rsidR="00112B81" w:rsidRPr="00FE0DFA" w:rsidRDefault="00112B81" w:rsidP="00CA4AC4">
      <w:pPr>
        <w:numPr>
          <w:ilvl w:val="0"/>
          <w:numId w:val="26"/>
        </w:numPr>
        <w:tabs>
          <w:tab w:val="clear" w:pos="1287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rFonts w:ascii="Arial" w:hAnsi="Arial" w:cs="Arial"/>
          <w:b/>
        </w:rPr>
      </w:pPr>
      <w:r w:rsidRPr="00FE0DFA">
        <w:rPr>
          <w:rFonts w:ascii="Arial" w:eastAsia="Calibri" w:hAnsi="Arial" w:cs="Arial"/>
        </w:rPr>
        <w:t>Самостоятелна</w:t>
      </w:r>
      <w:r w:rsidRPr="00FE0DFA">
        <w:rPr>
          <w:rFonts w:ascii="Arial" w:hAnsi="Arial" w:cs="Arial"/>
        </w:rPr>
        <w:t xml:space="preserve"> подготовка на студентите</w:t>
      </w:r>
    </w:p>
    <w:p w:rsidR="00112B81" w:rsidRPr="00FE0DFA" w:rsidRDefault="00112B81" w:rsidP="00CA4AC4">
      <w:pPr>
        <w:numPr>
          <w:ilvl w:val="0"/>
          <w:numId w:val="26"/>
        </w:numPr>
        <w:tabs>
          <w:tab w:val="clear" w:pos="1287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rFonts w:ascii="Arial" w:hAnsi="Arial" w:cs="Arial"/>
          <w:b/>
        </w:rPr>
      </w:pPr>
      <w:r w:rsidRPr="00FE0DFA">
        <w:rPr>
          <w:rFonts w:ascii="Arial" w:hAnsi="Arial" w:cs="Arial"/>
        </w:rPr>
        <w:t xml:space="preserve">Решаване на тестове за самоподготовка </w:t>
      </w:r>
    </w:p>
    <w:p w:rsidR="00112B81" w:rsidRPr="00FE0DFA" w:rsidRDefault="00112B81" w:rsidP="00CA4AC4">
      <w:pPr>
        <w:numPr>
          <w:ilvl w:val="0"/>
          <w:numId w:val="26"/>
        </w:numPr>
        <w:tabs>
          <w:tab w:val="clear" w:pos="1287"/>
        </w:tabs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rFonts w:ascii="Arial" w:hAnsi="Arial" w:cs="Arial"/>
          <w:b/>
        </w:rPr>
      </w:pPr>
      <w:r w:rsidRPr="00FE0DFA">
        <w:rPr>
          <w:rFonts w:ascii="Arial" w:eastAsia="Calibri" w:hAnsi="Arial" w:cs="Arial"/>
        </w:rPr>
        <w:t>Успешно положен заключителен тест</w:t>
      </w:r>
    </w:p>
    <w:p w:rsidR="000C6EBF" w:rsidRPr="00FE0DFA" w:rsidRDefault="000C6EBF" w:rsidP="00CA4AC4">
      <w:pPr>
        <w:spacing w:line="276" w:lineRule="auto"/>
        <w:ind w:firstLine="567"/>
        <w:rPr>
          <w:rFonts w:ascii="Arial" w:hAnsi="Arial" w:cs="Arial"/>
          <w:b/>
          <w:caps/>
          <w:szCs w:val="24"/>
        </w:rPr>
      </w:pPr>
    </w:p>
    <w:p w:rsidR="000C6EBF" w:rsidRPr="00FE0DFA" w:rsidRDefault="000C6EBF" w:rsidP="00CA4AC4">
      <w:pPr>
        <w:spacing w:line="276" w:lineRule="auto"/>
        <w:ind w:firstLine="567"/>
        <w:rPr>
          <w:rFonts w:ascii="Arial" w:hAnsi="Arial" w:cs="Arial"/>
          <w:b/>
          <w:caps/>
          <w:szCs w:val="24"/>
        </w:rPr>
      </w:pPr>
      <w:r w:rsidRPr="00FE0DFA">
        <w:rPr>
          <w:rFonts w:ascii="Arial" w:hAnsi="Arial" w:cs="Arial"/>
          <w:b/>
          <w:caps/>
          <w:szCs w:val="24"/>
        </w:rPr>
        <w:t>9. Изпитен конспект:</w:t>
      </w:r>
    </w:p>
    <w:p w:rsidR="000C6EBF" w:rsidRPr="00FE0DFA" w:rsidRDefault="000C6EBF" w:rsidP="00CA4AC4">
      <w:pPr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 xml:space="preserve">Статистиката като наука. Предмет и обект на изучаване.  </w:t>
      </w:r>
    </w:p>
    <w:p w:rsidR="000C6EBF" w:rsidRPr="00FE0DFA" w:rsidRDefault="00811924" w:rsidP="00CA4AC4">
      <w:pPr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>Планиране и дизайни на научните проучвания. Основни е</w:t>
      </w:r>
      <w:r w:rsidR="000C6EBF" w:rsidRPr="00FE0DFA">
        <w:rPr>
          <w:rFonts w:ascii="Arial" w:hAnsi="Arial" w:cs="Arial"/>
          <w:szCs w:val="24"/>
        </w:rPr>
        <w:t>тапи на научното проучване.</w:t>
      </w:r>
    </w:p>
    <w:p w:rsidR="00811924" w:rsidRPr="00FE0DFA" w:rsidRDefault="00811924" w:rsidP="00CA4AC4">
      <w:pPr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 xml:space="preserve">Видове променливи величини и скали за измерване. </w:t>
      </w:r>
    </w:p>
    <w:p w:rsidR="000C6EBF" w:rsidRPr="00FE0DFA" w:rsidRDefault="000C6EBF" w:rsidP="00CA4AC4">
      <w:pPr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>Понятие за популация и извадка. Същност на репрезентативните проучвания - предимства. Основни принципи при формиране на извадки. Видове извадки.</w:t>
      </w:r>
    </w:p>
    <w:p w:rsidR="00811924" w:rsidRPr="00FE0DFA" w:rsidRDefault="00811924" w:rsidP="00CA4AC4">
      <w:pPr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 xml:space="preserve">Организация и представяне на данни от научни проучвания. Таблици и графични изображения. </w:t>
      </w:r>
    </w:p>
    <w:p w:rsidR="000C6EBF" w:rsidRPr="00FE0DFA" w:rsidRDefault="000C6EBF" w:rsidP="00CA4AC4">
      <w:pPr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 xml:space="preserve">Обобщаване </w:t>
      </w:r>
      <w:r w:rsidR="00811924" w:rsidRPr="00FE0DFA">
        <w:rPr>
          <w:rFonts w:ascii="Arial" w:hAnsi="Arial" w:cs="Arial"/>
          <w:szCs w:val="24"/>
        </w:rPr>
        <w:t>на</w:t>
      </w:r>
      <w:r w:rsidRPr="00FE0DFA">
        <w:rPr>
          <w:rFonts w:ascii="Arial" w:hAnsi="Arial" w:cs="Arial"/>
          <w:szCs w:val="24"/>
        </w:rPr>
        <w:t xml:space="preserve"> качествени променливи. Пропорции и коефициенти - същност, изчисление и познавателна стойност.</w:t>
      </w:r>
      <w:r w:rsidR="00811924" w:rsidRPr="00FE0DFA">
        <w:rPr>
          <w:rFonts w:ascii="Arial" w:hAnsi="Arial" w:cs="Arial"/>
          <w:szCs w:val="24"/>
        </w:rPr>
        <w:t xml:space="preserve"> </w:t>
      </w:r>
      <w:r w:rsidRPr="00FE0DFA">
        <w:rPr>
          <w:rFonts w:ascii="Arial" w:hAnsi="Arial" w:cs="Arial"/>
          <w:szCs w:val="24"/>
        </w:rPr>
        <w:t>Същност на стандартиз</w:t>
      </w:r>
      <w:r w:rsidR="00112B81" w:rsidRPr="00FE0DFA">
        <w:rPr>
          <w:rFonts w:ascii="Arial" w:hAnsi="Arial" w:cs="Arial"/>
          <w:szCs w:val="24"/>
        </w:rPr>
        <w:t>ираните коефициенти.</w:t>
      </w:r>
      <w:r w:rsidRPr="00FE0DFA">
        <w:rPr>
          <w:rFonts w:ascii="Arial" w:hAnsi="Arial" w:cs="Arial"/>
          <w:szCs w:val="24"/>
        </w:rPr>
        <w:t xml:space="preserve">  </w:t>
      </w:r>
    </w:p>
    <w:p w:rsidR="000C6EBF" w:rsidRPr="00FE0DFA" w:rsidRDefault="000C6EBF" w:rsidP="00CA4AC4">
      <w:pPr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>Обобщаване на количествени променливи. Измерване на централна те</w:t>
      </w:r>
      <w:r w:rsidR="00811924" w:rsidRPr="00FE0DFA">
        <w:rPr>
          <w:rFonts w:ascii="Arial" w:hAnsi="Arial" w:cs="Arial"/>
          <w:szCs w:val="24"/>
        </w:rPr>
        <w:t>нденция. Видове средни величини – средна аритметична, медиана и мода. Персентили и квартили.</w:t>
      </w:r>
    </w:p>
    <w:p w:rsidR="000C6EBF" w:rsidRPr="00FE0DFA" w:rsidRDefault="000C6EBF" w:rsidP="00CA4AC4">
      <w:pPr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>Измерване на варирането - основни критерии. Същност на стандартното отклонение.</w:t>
      </w:r>
    </w:p>
    <w:p w:rsidR="000C6EBF" w:rsidRPr="00FE0DFA" w:rsidRDefault="000C6EBF" w:rsidP="00CA4AC4">
      <w:pPr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lastRenderedPageBreak/>
        <w:t xml:space="preserve">Тенденции на варирането. Нормално разпределение. </w:t>
      </w:r>
    </w:p>
    <w:p w:rsidR="000C6EBF" w:rsidRPr="00FE0DFA" w:rsidRDefault="000C6EBF" w:rsidP="00CA4AC4">
      <w:pPr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 xml:space="preserve">Нормативи в медицината. </w:t>
      </w:r>
      <w:r w:rsidR="00811924" w:rsidRPr="00FE0DFA">
        <w:rPr>
          <w:rFonts w:ascii="Arial" w:hAnsi="Arial" w:cs="Arial"/>
          <w:szCs w:val="24"/>
        </w:rPr>
        <w:t>М</w:t>
      </w:r>
      <w:r w:rsidRPr="00FE0DFA">
        <w:rPr>
          <w:rFonts w:ascii="Arial" w:hAnsi="Arial" w:cs="Arial"/>
          <w:szCs w:val="24"/>
        </w:rPr>
        <w:t xml:space="preserve">етод на Мартин </w:t>
      </w:r>
      <w:r w:rsidR="00811924" w:rsidRPr="00FE0DFA">
        <w:rPr>
          <w:rFonts w:ascii="Arial" w:hAnsi="Arial" w:cs="Arial"/>
          <w:szCs w:val="24"/>
        </w:rPr>
        <w:t xml:space="preserve">и метод на персентилите </w:t>
      </w:r>
      <w:r w:rsidRPr="00FE0DFA">
        <w:rPr>
          <w:rFonts w:ascii="Arial" w:hAnsi="Arial" w:cs="Arial"/>
          <w:szCs w:val="24"/>
        </w:rPr>
        <w:t>за изработване на нормативи.</w:t>
      </w:r>
    </w:p>
    <w:p w:rsidR="000C6EBF" w:rsidRPr="00FE0DFA" w:rsidRDefault="00811924" w:rsidP="00CA4AC4">
      <w:pPr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>Статистическо оценяване; от извадка към популация. Основни понятия при статистическото оценяване.</w:t>
      </w:r>
      <w:r w:rsidR="000C6EBF" w:rsidRPr="00FE0DFA">
        <w:rPr>
          <w:rFonts w:ascii="Arial" w:hAnsi="Arial" w:cs="Arial"/>
          <w:szCs w:val="24"/>
        </w:rPr>
        <w:t xml:space="preserve">Същност </w:t>
      </w:r>
      <w:r w:rsidRPr="00FE0DFA">
        <w:rPr>
          <w:rFonts w:ascii="Arial" w:hAnsi="Arial" w:cs="Arial"/>
          <w:szCs w:val="24"/>
        </w:rPr>
        <w:t xml:space="preserve">и </w:t>
      </w:r>
      <w:r w:rsidR="00193F03" w:rsidRPr="00FE0DFA">
        <w:rPr>
          <w:rFonts w:ascii="Arial" w:hAnsi="Arial" w:cs="Arial"/>
          <w:szCs w:val="24"/>
        </w:rPr>
        <w:t xml:space="preserve">етапи на работа при </w:t>
      </w:r>
      <w:r w:rsidRPr="00FE0DFA">
        <w:rPr>
          <w:rFonts w:ascii="Arial" w:hAnsi="Arial" w:cs="Arial"/>
          <w:szCs w:val="24"/>
        </w:rPr>
        <w:t xml:space="preserve">определяне на </w:t>
      </w:r>
      <w:r w:rsidR="000C6EBF" w:rsidRPr="00FE0DFA">
        <w:rPr>
          <w:rFonts w:ascii="Arial" w:hAnsi="Arial" w:cs="Arial"/>
          <w:szCs w:val="24"/>
        </w:rPr>
        <w:t>доверител</w:t>
      </w:r>
      <w:r w:rsidR="00193F03" w:rsidRPr="00FE0DFA">
        <w:rPr>
          <w:rFonts w:ascii="Arial" w:hAnsi="Arial" w:cs="Arial"/>
          <w:szCs w:val="24"/>
        </w:rPr>
        <w:t>е</w:t>
      </w:r>
      <w:r w:rsidRPr="00FE0DFA">
        <w:rPr>
          <w:rFonts w:ascii="Arial" w:hAnsi="Arial" w:cs="Arial"/>
          <w:szCs w:val="24"/>
        </w:rPr>
        <w:t>н интервал</w:t>
      </w:r>
      <w:r w:rsidR="000C6EBF" w:rsidRPr="00FE0DFA">
        <w:rPr>
          <w:rFonts w:ascii="Arial" w:hAnsi="Arial" w:cs="Arial"/>
          <w:szCs w:val="24"/>
        </w:rPr>
        <w:t>.</w:t>
      </w:r>
    </w:p>
    <w:p w:rsidR="000C6EBF" w:rsidRPr="00FE0DFA" w:rsidRDefault="000C6EBF" w:rsidP="00CA4AC4">
      <w:pPr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 xml:space="preserve">Оценка на показатели за относителен дял </w:t>
      </w:r>
      <w:r w:rsidR="00193F03" w:rsidRPr="00FE0DFA">
        <w:rPr>
          <w:rFonts w:ascii="Arial" w:hAnsi="Arial" w:cs="Arial"/>
          <w:szCs w:val="24"/>
        </w:rPr>
        <w:t xml:space="preserve">- </w:t>
      </w:r>
      <w:r w:rsidRPr="00FE0DFA">
        <w:rPr>
          <w:rFonts w:ascii="Arial" w:hAnsi="Arial" w:cs="Arial"/>
          <w:szCs w:val="24"/>
        </w:rPr>
        <w:t>същност, стандартна грешка, доверителен интервал и етапи на работа.</w:t>
      </w:r>
    </w:p>
    <w:p w:rsidR="000C6EBF" w:rsidRPr="00FE0DFA" w:rsidRDefault="000C6EBF" w:rsidP="00CA4AC4">
      <w:pPr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 xml:space="preserve">Оценка на средни величини </w:t>
      </w:r>
      <w:r w:rsidR="00193F03" w:rsidRPr="00FE0DFA">
        <w:rPr>
          <w:rFonts w:ascii="Arial" w:hAnsi="Arial" w:cs="Arial"/>
          <w:szCs w:val="24"/>
        </w:rPr>
        <w:t>-</w:t>
      </w:r>
      <w:r w:rsidRPr="00FE0DFA">
        <w:rPr>
          <w:rFonts w:ascii="Arial" w:hAnsi="Arial" w:cs="Arial"/>
          <w:szCs w:val="24"/>
        </w:rPr>
        <w:t xml:space="preserve"> същност, стандартна грешка, доверителен интервал и етапи на работа.</w:t>
      </w:r>
    </w:p>
    <w:p w:rsidR="000C6EBF" w:rsidRPr="00FE0DFA" w:rsidRDefault="00193F03" w:rsidP="00CA4AC4">
      <w:pPr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 xml:space="preserve">Проверка на хипотези (сравняване на данни от репресентативни проучвания) – основни принципи, </w:t>
      </w:r>
      <w:r w:rsidR="000C6EBF" w:rsidRPr="00FE0DFA">
        <w:rPr>
          <w:rFonts w:ascii="Arial" w:hAnsi="Arial" w:cs="Arial"/>
          <w:szCs w:val="24"/>
        </w:rPr>
        <w:t xml:space="preserve"> видове хипотези, статистическа значимост на хипотезите, грешки от първи и втори род.</w:t>
      </w:r>
    </w:p>
    <w:p w:rsidR="000C6EBF" w:rsidRPr="00FE0DFA" w:rsidRDefault="000C6EBF" w:rsidP="00CA4AC4">
      <w:pPr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 xml:space="preserve">Сравняване на показатели за относителен дял </w:t>
      </w:r>
      <w:r w:rsidR="00193F03" w:rsidRPr="00FE0DFA">
        <w:rPr>
          <w:rFonts w:ascii="Arial" w:hAnsi="Arial" w:cs="Arial"/>
          <w:szCs w:val="24"/>
        </w:rPr>
        <w:t xml:space="preserve">и на средни величини при две </w:t>
      </w:r>
      <w:r w:rsidRPr="00FE0DFA">
        <w:rPr>
          <w:rFonts w:ascii="Arial" w:hAnsi="Arial" w:cs="Arial"/>
          <w:szCs w:val="24"/>
        </w:rPr>
        <w:t>рупи наблюдения</w:t>
      </w:r>
      <w:r w:rsidR="00193F03" w:rsidRPr="00FE0DFA">
        <w:rPr>
          <w:rFonts w:ascii="Arial" w:hAnsi="Arial" w:cs="Arial"/>
          <w:szCs w:val="24"/>
        </w:rPr>
        <w:t xml:space="preserve"> </w:t>
      </w:r>
      <w:r w:rsidRPr="00FE0DFA">
        <w:rPr>
          <w:rFonts w:ascii="Arial" w:hAnsi="Arial" w:cs="Arial"/>
          <w:szCs w:val="24"/>
        </w:rPr>
        <w:t>чрез параметрични методи.</w:t>
      </w:r>
    </w:p>
    <w:p w:rsidR="000C6EBF" w:rsidRPr="00FE0DFA" w:rsidRDefault="000C6EBF" w:rsidP="00CA4AC4">
      <w:pPr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>Сравняване на повече от две групи наблюдения. Същност на дисперсионния анализ.</w:t>
      </w:r>
    </w:p>
    <w:p w:rsidR="000C6EBF" w:rsidRPr="00FE0DFA" w:rsidRDefault="000C6EBF" w:rsidP="00CA4AC4">
      <w:pPr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>Проверка на хипотези чрез непараметрични методи. Непараметричен анализ - същност, предимства и недостатъци. Критерий хи-квадрат за оценка на научни хипотези - същност и методика на работа.</w:t>
      </w:r>
    </w:p>
    <w:p w:rsidR="000C6EBF" w:rsidRPr="00FE0DFA" w:rsidRDefault="000C6EBF" w:rsidP="00CA4AC4">
      <w:pPr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 xml:space="preserve">Изучаване на причинни зависимости. Видове корелационни връзки. Коефициент на корелация - същност, скала за оценка, </w:t>
      </w:r>
      <w:r w:rsidR="00193F03" w:rsidRPr="00FE0DFA">
        <w:rPr>
          <w:rFonts w:ascii="Arial" w:hAnsi="Arial" w:cs="Arial"/>
          <w:szCs w:val="24"/>
        </w:rPr>
        <w:t xml:space="preserve">видове коефициенти на корелация </w:t>
      </w:r>
      <w:r w:rsidRPr="00FE0DFA">
        <w:rPr>
          <w:rFonts w:ascii="Arial" w:hAnsi="Arial" w:cs="Arial"/>
          <w:szCs w:val="24"/>
        </w:rPr>
        <w:t>при качествени и количествени признаци.</w:t>
      </w:r>
    </w:p>
    <w:p w:rsidR="000C6EBF" w:rsidRPr="00FE0DFA" w:rsidRDefault="000C6EBF" w:rsidP="00CA4AC4">
      <w:pPr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 xml:space="preserve">Същност на регресионния анализ. </w:t>
      </w:r>
    </w:p>
    <w:p w:rsidR="000C6EBF" w:rsidRPr="00FE0DFA" w:rsidRDefault="000C6EBF" w:rsidP="00CA4AC4">
      <w:pPr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>Анализ на динамични промени. Описателни и аналитични показатели за динамика</w:t>
      </w:r>
      <w:r w:rsidR="00193F03" w:rsidRPr="00FE0DFA">
        <w:rPr>
          <w:rFonts w:ascii="Arial" w:hAnsi="Arial" w:cs="Arial"/>
          <w:szCs w:val="24"/>
        </w:rPr>
        <w:t xml:space="preserve">. </w:t>
      </w:r>
      <w:r w:rsidRPr="00FE0DFA">
        <w:rPr>
          <w:rFonts w:ascii="Arial" w:hAnsi="Arial" w:cs="Arial"/>
          <w:szCs w:val="24"/>
        </w:rPr>
        <w:t>Изравняване на динамични редове. Метод на най-малките квадрати.</w:t>
      </w:r>
    </w:p>
    <w:p w:rsidR="000C6EBF" w:rsidRPr="00FE0DFA" w:rsidRDefault="000C6EBF" w:rsidP="00D12CD9">
      <w:pPr>
        <w:tabs>
          <w:tab w:val="num" w:pos="1070"/>
          <w:tab w:val="left" w:pos="1134"/>
        </w:tabs>
        <w:jc w:val="both"/>
        <w:rPr>
          <w:rFonts w:ascii="Arial" w:hAnsi="Arial" w:cs="Arial"/>
          <w:b/>
          <w:caps/>
          <w:szCs w:val="24"/>
        </w:rPr>
      </w:pPr>
    </w:p>
    <w:p w:rsidR="000C6EBF" w:rsidRDefault="000C6EBF" w:rsidP="006C3C31">
      <w:pPr>
        <w:ind w:firstLine="567"/>
        <w:jc w:val="both"/>
        <w:rPr>
          <w:rFonts w:ascii="Arial" w:hAnsi="Arial" w:cs="Arial"/>
          <w:b/>
          <w:caps/>
          <w:szCs w:val="24"/>
        </w:rPr>
      </w:pPr>
      <w:r w:rsidRPr="00FE0DFA">
        <w:rPr>
          <w:rFonts w:ascii="Arial" w:hAnsi="Arial" w:cs="Arial"/>
          <w:b/>
          <w:caps/>
          <w:szCs w:val="24"/>
        </w:rPr>
        <w:t>10. Препоръчвана литература</w:t>
      </w:r>
    </w:p>
    <w:p w:rsidR="00CA4AC4" w:rsidRPr="00A4542D" w:rsidRDefault="00CA4AC4" w:rsidP="00CA4AC4">
      <w:pPr>
        <w:pStyle w:val="Header"/>
        <w:rPr>
          <w:rFonts w:ascii="Arial" w:hAnsi="Arial" w:cs="Arial"/>
          <w:b/>
          <w:bCs/>
          <w:caps/>
          <w:sz w:val="22"/>
          <w:szCs w:val="22"/>
        </w:rPr>
      </w:pPr>
    </w:p>
    <w:p w:rsidR="00CA4AC4" w:rsidRDefault="00CA4AC4" w:rsidP="00CA4AC4">
      <w:pPr>
        <w:pStyle w:val="Header"/>
        <w:rPr>
          <w:rFonts w:ascii="Arial" w:hAnsi="Arial" w:cs="Arial"/>
          <w:b/>
          <w:bCs/>
          <w:caps/>
          <w:sz w:val="22"/>
          <w:szCs w:val="22"/>
        </w:rPr>
      </w:pPr>
      <w:r w:rsidRPr="00A4542D">
        <w:rPr>
          <w:rFonts w:ascii="Arial" w:hAnsi="Arial" w:cs="Arial"/>
          <w:b/>
          <w:bCs/>
          <w:caps/>
          <w:sz w:val="22"/>
          <w:szCs w:val="22"/>
        </w:rPr>
        <w:t>А. Основна:</w:t>
      </w:r>
    </w:p>
    <w:p w:rsidR="00CA4AC4" w:rsidRPr="00241E4C" w:rsidRDefault="00CA4AC4" w:rsidP="00CA4AC4">
      <w:pPr>
        <w:pStyle w:val="Header"/>
        <w:numPr>
          <w:ilvl w:val="0"/>
          <w:numId w:val="28"/>
        </w:numPr>
        <w:tabs>
          <w:tab w:val="clear" w:pos="4536"/>
          <w:tab w:val="clear" w:pos="9072"/>
          <w:tab w:val="center" w:pos="4320"/>
          <w:tab w:val="right" w:pos="8640"/>
        </w:tabs>
        <w:overflowPunct/>
        <w:autoSpaceDE/>
        <w:autoSpaceDN/>
        <w:adjustRightInd/>
        <w:ind w:left="851" w:hanging="425"/>
        <w:textAlignment w:val="auto"/>
        <w:rPr>
          <w:rFonts w:ascii="Arial" w:hAnsi="Arial" w:cs="Arial"/>
          <w:sz w:val="22"/>
          <w:szCs w:val="22"/>
        </w:rPr>
      </w:pPr>
      <w:r w:rsidRPr="00241E4C">
        <w:rPr>
          <w:rFonts w:ascii="Arial" w:hAnsi="Arial" w:cs="Arial"/>
          <w:sz w:val="22"/>
          <w:szCs w:val="22"/>
        </w:rPr>
        <w:t>Грънчарова, Г., П. Христова</w:t>
      </w:r>
      <w:r>
        <w:rPr>
          <w:rFonts w:ascii="Arial" w:hAnsi="Arial" w:cs="Arial"/>
          <w:sz w:val="22"/>
          <w:szCs w:val="22"/>
        </w:rPr>
        <w:t>.</w:t>
      </w:r>
      <w:r w:rsidRPr="00241E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</w:t>
      </w:r>
      <w:r w:rsidRPr="00241E4C">
        <w:rPr>
          <w:rFonts w:ascii="Arial" w:hAnsi="Arial" w:cs="Arial"/>
          <w:sz w:val="22"/>
          <w:szCs w:val="22"/>
        </w:rPr>
        <w:t>Статистика в управлението</w:t>
      </w:r>
      <w:r>
        <w:rPr>
          <w:rFonts w:ascii="Arial" w:hAnsi="Arial" w:cs="Arial"/>
          <w:sz w:val="22"/>
          <w:szCs w:val="22"/>
        </w:rPr>
        <w:t xml:space="preserve"> на здравеопазването“. Актуализирано учебно пособие в системата за ДФО, </w:t>
      </w:r>
      <w:r w:rsidRPr="00241E4C">
        <w:rPr>
          <w:rFonts w:ascii="Arial" w:hAnsi="Arial" w:cs="Arial"/>
          <w:sz w:val="22"/>
          <w:szCs w:val="22"/>
        </w:rPr>
        <w:t xml:space="preserve">Плевен, </w:t>
      </w:r>
      <w:r>
        <w:rPr>
          <w:rFonts w:ascii="Arial" w:hAnsi="Arial" w:cs="Arial"/>
          <w:sz w:val="22"/>
          <w:szCs w:val="22"/>
        </w:rPr>
        <w:t>2019)</w:t>
      </w:r>
      <w:r w:rsidRPr="00241E4C">
        <w:rPr>
          <w:rFonts w:ascii="Arial" w:hAnsi="Arial" w:cs="Arial"/>
          <w:sz w:val="22"/>
          <w:szCs w:val="22"/>
        </w:rPr>
        <w:t xml:space="preserve"> </w:t>
      </w:r>
    </w:p>
    <w:p w:rsidR="00CA4AC4" w:rsidRPr="00241E4C" w:rsidRDefault="00CA4AC4" w:rsidP="00CA4AC4">
      <w:pPr>
        <w:pStyle w:val="Header"/>
        <w:numPr>
          <w:ilvl w:val="0"/>
          <w:numId w:val="28"/>
        </w:numPr>
        <w:tabs>
          <w:tab w:val="clear" w:pos="4536"/>
          <w:tab w:val="clear" w:pos="9072"/>
          <w:tab w:val="center" w:pos="4320"/>
          <w:tab w:val="right" w:pos="8640"/>
        </w:tabs>
        <w:overflowPunct/>
        <w:autoSpaceDE/>
        <w:autoSpaceDN/>
        <w:adjustRightInd/>
        <w:ind w:left="851" w:hanging="425"/>
        <w:textAlignment w:val="auto"/>
        <w:rPr>
          <w:rFonts w:ascii="Arial" w:hAnsi="Arial" w:cs="Arial"/>
          <w:sz w:val="22"/>
          <w:szCs w:val="22"/>
        </w:rPr>
      </w:pPr>
      <w:r w:rsidRPr="00241E4C">
        <w:rPr>
          <w:rFonts w:ascii="Arial" w:hAnsi="Arial" w:cs="Arial"/>
          <w:sz w:val="22"/>
          <w:szCs w:val="22"/>
        </w:rPr>
        <w:t>Грънчарова, Г., П. Христова</w:t>
      </w:r>
      <w:r>
        <w:rPr>
          <w:rFonts w:ascii="Arial" w:hAnsi="Arial" w:cs="Arial"/>
          <w:sz w:val="22"/>
          <w:szCs w:val="22"/>
        </w:rPr>
        <w:t>.</w:t>
      </w:r>
      <w:r w:rsidRPr="00241E4C">
        <w:rPr>
          <w:rFonts w:ascii="Arial" w:hAnsi="Arial" w:cs="Arial"/>
          <w:sz w:val="22"/>
          <w:szCs w:val="22"/>
        </w:rPr>
        <w:t xml:space="preserve"> Статистика в управлението</w:t>
      </w:r>
      <w:r>
        <w:rPr>
          <w:rFonts w:ascii="Arial" w:hAnsi="Arial" w:cs="Arial"/>
          <w:sz w:val="22"/>
          <w:szCs w:val="22"/>
        </w:rPr>
        <w:t xml:space="preserve"> на здравеопазването“</w:t>
      </w:r>
      <w:r w:rsidRPr="00241E4C">
        <w:rPr>
          <w:rFonts w:ascii="Arial" w:hAnsi="Arial" w:cs="Arial"/>
          <w:sz w:val="22"/>
          <w:szCs w:val="22"/>
        </w:rPr>
        <w:t xml:space="preserve">. ИЦ на МУ - Плевен, </w:t>
      </w:r>
      <w:r>
        <w:rPr>
          <w:rFonts w:ascii="Arial" w:hAnsi="Arial" w:cs="Arial"/>
          <w:sz w:val="22"/>
          <w:szCs w:val="22"/>
        </w:rPr>
        <w:t>2013</w:t>
      </w:r>
      <w:r w:rsidRPr="00241E4C">
        <w:rPr>
          <w:rFonts w:ascii="Arial" w:hAnsi="Arial" w:cs="Arial"/>
          <w:sz w:val="22"/>
          <w:szCs w:val="22"/>
        </w:rPr>
        <w:t xml:space="preserve"> </w:t>
      </w:r>
    </w:p>
    <w:p w:rsidR="00CA4AC4" w:rsidRPr="00241E4C" w:rsidRDefault="00CA4AC4" w:rsidP="00CA4AC4">
      <w:pPr>
        <w:pStyle w:val="Header"/>
        <w:numPr>
          <w:ilvl w:val="0"/>
          <w:numId w:val="28"/>
        </w:numPr>
        <w:tabs>
          <w:tab w:val="clear" w:pos="4536"/>
          <w:tab w:val="clear" w:pos="9072"/>
          <w:tab w:val="center" w:pos="4320"/>
          <w:tab w:val="right" w:pos="8640"/>
        </w:tabs>
        <w:overflowPunct/>
        <w:autoSpaceDE/>
        <w:autoSpaceDN/>
        <w:adjustRightInd/>
        <w:ind w:left="851" w:hanging="425"/>
        <w:textAlignment w:val="auto"/>
        <w:rPr>
          <w:rFonts w:ascii="Arial" w:hAnsi="Arial" w:cs="Arial"/>
          <w:b/>
          <w:bCs/>
          <w:caps/>
          <w:sz w:val="22"/>
          <w:szCs w:val="22"/>
        </w:rPr>
      </w:pPr>
      <w:r w:rsidRPr="00241E4C">
        <w:rPr>
          <w:rFonts w:ascii="Arial" w:hAnsi="Arial" w:cs="Arial"/>
          <w:sz w:val="22"/>
          <w:szCs w:val="22"/>
        </w:rPr>
        <w:t>Грънчарова, Г., П.Христова</w:t>
      </w:r>
      <w:r>
        <w:rPr>
          <w:rFonts w:ascii="Arial" w:hAnsi="Arial" w:cs="Arial"/>
          <w:sz w:val="22"/>
          <w:szCs w:val="22"/>
        </w:rPr>
        <w:t>.</w:t>
      </w:r>
      <w:r w:rsidRPr="00241E4C">
        <w:rPr>
          <w:rFonts w:ascii="Arial" w:hAnsi="Arial" w:cs="Arial"/>
          <w:sz w:val="22"/>
          <w:szCs w:val="22"/>
        </w:rPr>
        <w:t xml:space="preserve"> Медицинска статистика. ИЦ на МУ - Плевен, 2004, 2011, </w:t>
      </w:r>
      <w:r>
        <w:rPr>
          <w:rFonts w:ascii="Arial" w:hAnsi="Arial" w:cs="Arial"/>
          <w:sz w:val="22"/>
          <w:szCs w:val="22"/>
        </w:rPr>
        <w:t xml:space="preserve">стр. </w:t>
      </w:r>
      <w:r w:rsidRPr="00241E4C">
        <w:rPr>
          <w:rFonts w:ascii="Arial" w:hAnsi="Arial" w:cs="Arial"/>
          <w:sz w:val="22"/>
          <w:szCs w:val="22"/>
        </w:rPr>
        <w:t>256</w:t>
      </w:r>
    </w:p>
    <w:p w:rsidR="00CA4AC4" w:rsidRPr="00A4542D" w:rsidRDefault="00CA4AC4" w:rsidP="00CA4AC4">
      <w:pPr>
        <w:pStyle w:val="Header"/>
        <w:rPr>
          <w:rFonts w:ascii="Arial" w:hAnsi="Arial" w:cs="Arial"/>
          <w:b/>
          <w:bCs/>
          <w:caps/>
          <w:sz w:val="22"/>
          <w:szCs w:val="22"/>
        </w:rPr>
      </w:pPr>
    </w:p>
    <w:p w:rsidR="00CA4AC4" w:rsidRPr="00A4542D" w:rsidRDefault="00CA4AC4" w:rsidP="00CA4AC4">
      <w:pPr>
        <w:pStyle w:val="Header"/>
        <w:rPr>
          <w:rFonts w:ascii="Arial" w:hAnsi="Arial" w:cs="Arial"/>
          <w:b/>
          <w:bCs/>
          <w:caps/>
          <w:sz w:val="22"/>
          <w:szCs w:val="22"/>
        </w:rPr>
      </w:pPr>
      <w:r w:rsidRPr="00A4542D">
        <w:rPr>
          <w:rFonts w:ascii="Arial" w:hAnsi="Arial" w:cs="Arial"/>
          <w:b/>
          <w:bCs/>
          <w:caps/>
          <w:sz w:val="22"/>
          <w:szCs w:val="22"/>
        </w:rPr>
        <w:t>Б. Допълнителна</w:t>
      </w:r>
    </w:p>
    <w:p w:rsidR="00CA4AC4" w:rsidRPr="00A4542D" w:rsidRDefault="00CA4AC4" w:rsidP="00CA4AC4">
      <w:pPr>
        <w:numPr>
          <w:ilvl w:val="0"/>
          <w:numId w:val="27"/>
        </w:numPr>
        <w:tabs>
          <w:tab w:val="clear" w:pos="3338"/>
        </w:tabs>
        <w:overflowPunct/>
        <w:spacing w:before="60"/>
        <w:ind w:left="851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A4542D">
        <w:rPr>
          <w:rFonts w:ascii="Arial" w:hAnsi="Arial" w:cs="Arial"/>
          <w:sz w:val="22"/>
          <w:szCs w:val="22"/>
        </w:rPr>
        <w:t>Димитров, И. Медицинска статистика. Изд. Пигмалион, Пловдив, 1996, с.210</w:t>
      </w:r>
    </w:p>
    <w:p w:rsidR="00CA4AC4" w:rsidRPr="00A4542D" w:rsidRDefault="00CA4AC4" w:rsidP="00CA4AC4">
      <w:pPr>
        <w:numPr>
          <w:ilvl w:val="0"/>
          <w:numId w:val="27"/>
        </w:numPr>
        <w:tabs>
          <w:tab w:val="clear" w:pos="3338"/>
        </w:tabs>
        <w:overflowPunct/>
        <w:spacing w:before="60"/>
        <w:ind w:left="851" w:hanging="425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  <w:r w:rsidRPr="00A4542D">
        <w:rPr>
          <w:rFonts w:ascii="Arial" w:hAnsi="Arial" w:cs="Arial"/>
          <w:sz w:val="22"/>
          <w:szCs w:val="22"/>
        </w:rPr>
        <w:t>Калинов, Кр. Статистически методи в поведенческите и социалните науки. Издателство на НБУ, София, 2001, с</w:t>
      </w:r>
      <w:r w:rsidRPr="00A4542D">
        <w:rPr>
          <w:rFonts w:ascii="Arial" w:hAnsi="Arial" w:cs="Arial"/>
          <w:sz w:val="22"/>
          <w:szCs w:val="22"/>
          <w:lang w:val="en-US"/>
        </w:rPr>
        <w:t>.445</w:t>
      </w:r>
    </w:p>
    <w:p w:rsidR="00CA4AC4" w:rsidRPr="00A4542D" w:rsidRDefault="00CA4AC4" w:rsidP="00CA4AC4">
      <w:pPr>
        <w:numPr>
          <w:ilvl w:val="0"/>
          <w:numId w:val="27"/>
        </w:numPr>
        <w:tabs>
          <w:tab w:val="clear" w:pos="3338"/>
        </w:tabs>
        <w:overflowPunct/>
        <w:spacing w:before="60"/>
        <w:ind w:left="851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A4542D">
        <w:rPr>
          <w:rFonts w:ascii="Arial" w:hAnsi="Arial" w:cs="Arial"/>
          <w:sz w:val="22"/>
          <w:szCs w:val="22"/>
        </w:rPr>
        <w:t>Ранчов, Г. Медицинска статистика. Горекс Прес, София, 1997, с. 274</w:t>
      </w:r>
    </w:p>
    <w:p w:rsidR="00CA4AC4" w:rsidRPr="00A4542D" w:rsidRDefault="00CA4AC4" w:rsidP="00CA4AC4">
      <w:pPr>
        <w:numPr>
          <w:ilvl w:val="0"/>
          <w:numId w:val="27"/>
        </w:numPr>
        <w:tabs>
          <w:tab w:val="clear" w:pos="3338"/>
        </w:tabs>
        <w:overflowPunct/>
        <w:spacing w:before="60"/>
        <w:ind w:left="851" w:hanging="425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  <w:r w:rsidRPr="00A4542D">
        <w:rPr>
          <w:rFonts w:ascii="Arial" w:hAnsi="Arial" w:cs="Arial"/>
          <w:sz w:val="22"/>
          <w:szCs w:val="22"/>
          <w:lang w:val="en-US"/>
        </w:rPr>
        <w:t>Bailar, J.C., Fr. Mosteller. Medical Uses of Statistics. NEJM Books, 1986, p. 426</w:t>
      </w:r>
    </w:p>
    <w:p w:rsidR="00CA4AC4" w:rsidRPr="00342961" w:rsidRDefault="00CA4AC4" w:rsidP="00CA4AC4">
      <w:pPr>
        <w:pStyle w:val="ListParagraph"/>
        <w:numPr>
          <w:ilvl w:val="0"/>
          <w:numId w:val="27"/>
        </w:numPr>
        <w:tabs>
          <w:tab w:val="clear" w:pos="3338"/>
        </w:tabs>
        <w:overflowPunct/>
        <w:autoSpaceDE/>
        <w:autoSpaceDN/>
        <w:adjustRightInd/>
        <w:spacing w:before="40" w:after="40" w:line="276" w:lineRule="auto"/>
        <w:ind w:left="851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342961">
        <w:rPr>
          <w:rFonts w:ascii="Arial" w:hAnsi="Arial" w:cs="Arial"/>
          <w:sz w:val="22"/>
          <w:szCs w:val="22"/>
        </w:rPr>
        <w:t>Beaglehole R., R. Bonita, T. Kjellstrom. Basic Epidemiology. 2</w:t>
      </w:r>
      <w:r w:rsidRPr="00342961">
        <w:rPr>
          <w:rFonts w:ascii="Arial" w:hAnsi="Arial" w:cs="Arial"/>
          <w:sz w:val="22"/>
          <w:szCs w:val="22"/>
          <w:vertAlign w:val="superscript"/>
          <w:lang w:val="en-GB"/>
        </w:rPr>
        <w:t>nd</w:t>
      </w:r>
      <w:r w:rsidRPr="003429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edition</w:t>
      </w:r>
      <w:r w:rsidRPr="00342961">
        <w:rPr>
          <w:rFonts w:ascii="Arial" w:hAnsi="Arial" w:cs="Arial"/>
          <w:sz w:val="22"/>
          <w:szCs w:val="22"/>
        </w:rPr>
        <w:t xml:space="preserve">, WHO, Geneva, </w:t>
      </w:r>
      <w:r>
        <w:rPr>
          <w:rFonts w:ascii="Arial" w:hAnsi="Arial" w:cs="Arial"/>
          <w:sz w:val="22"/>
          <w:szCs w:val="22"/>
          <w:lang w:val="en-GB"/>
        </w:rPr>
        <w:t>2006</w:t>
      </w:r>
      <w:r w:rsidRPr="0034296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en-GB"/>
        </w:rPr>
        <w:t>p.219</w:t>
      </w:r>
      <w:r w:rsidRPr="00342961">
        <w:rPr>
          <w:rFonts w:ascii="Arial" w:hAnsi="Arial" w:cs="Arial"/>
          <w:sz w:val="22"/>
          <w:szCs w:val="22"/>
        </w:rPr>
        <w:t xml:space="preserve"> </w:t>
      </w:r>
    </w:p>
    <w:p w:rsidR="00CA4AC4" w:rsidRPr="00A4542D" w:rsidRDefault="00CA4AC4" w:rsidP="00CA4AC4">
      <w:pPr>
        <w:numPr>
          <w:ilvl w:val="0"/>
          <w:numId w:val="27"/>
        </w:numPr>
        <w:tabs>
          <w:tab w:val="clear" w:pos="3338"/>
        </w:tabs>
        <w:overflowPunct/>
        <w:spacing w:before="60"/>
        <w:ind w:left="851" w:hanging="425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  <w:r w:rsidRPr="00A4542D">
        <w:rPr>
          <w:rFonts w:ascii="Arial" w:hAnsi="Arial" w:cs="Arial"/>
          <w:sz w:val="22"/>
          <w:szCs w:val="22"/>
        </w:rPr>
        <w:lastRenderedPageBreak/>
        <w:t>Campbell, M. J., D. Machin. Medical Statistics - a Commonsense Approach. Wiley, 1993</w:t>
      </w:r>
      <w:r w:rsidRPr="00A4542D">
        <w:rPr>
          <w:rFonts w:ascii="Arial" w:hAnsi="Arial" w:cs="Arial"/>
          <w:sz w:val="22"/>
          <w:szCs w:val="22"/>
          <w:lang w:val="en-US"/>
        </w:rPr>
        <w:t>, p. 189</w:t>
      </w:r>
    </w:p>
    <w:p w:rsidR="00CA4AC4" w:rsidRPr="00A4542D" w:rsidRDefault="00CA4AC4" w:rsidP="00CA4AC4">
      <w:pPr>
        <w:numPr>
          <w:ilvl w:val="0"/>
          <w:numId w:val="27"/>
        </w:numPr>
        <w:tabs>
          <w:tab w:val="clear" w:pos="3338"/>
        </w:tabs>
        <w:overflowPunct/>
        <w:spacing w:before="60"/>
        <w:ind w:left="851" w:hanging="425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  <w:r w:rsidRPr="00A4542D">
        <w:rPr>
          <w:rFonts w:ascii="Arial" w:hAnsi="Arial" w:cs="Arial"/>
          <w:sz w:val="22"/>
          <w:szCs w:val="22"/>
        </w:rPr>
        <w:t>Hassard, T. H. Understanding Biostatistics. Mosby Year Boor, St. Louis, 1991</w:t>
      </w:r>
      <w:r w:rsidRPr="00A4542D">
        <w:rPr>
          <w:rFonts w:ascii="Arial" w:hAnsi="Arial" w:cs="Arial"/>
          <w:sz w:val="22"/>
          <w:szCs w:val="22"/>
          <w:lang w:val="en-US"/>
        </w:rPr>
        <w:t>, p.292</w:t>
      </w:r>
    </w:p>
    <w:p w:rsidR="00CA4AC4" w:rsidRPr="00A4542D" w:rsidRDefault="00CA4AC4" w:rsidP="00CA4AC4">
      <w:pPr>
        <w:numPr>
          <w:ilvl w:val="0"/>
          <w:numId w:val="27"/>
        </w:numPr>
        <w:tabs>
          <w:tab w:val="clear" w:pos="3338"/>
        </w:tabs>
        <w:overflowPunct/>
        <w:spacing w:before="60"/>
        <w:ind w:left="851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A4542D">
        <w:rPr>
          <w:rFonts w:ascii="Arial" w:hAnsi="Arial" w:cs="Arial"/>
          <w:sz w:val="22"/>
          <w:szCs w:val="22"/>
        </w:rPr>
        <w:t>Kramer, M. S. Clinical Epidemiology and Biostatistics. Springer-Verlag  Berlin Heidelberg, 1988</w:t>
      </w:r>
    </w:p>
    <w:p w:rsidR="00CA4AC4" w:rsidRPr="00A4542D" w:rsidRDefault="00CA4AC4" w:rsidP="00CA4AC4">
      <w:pPr>
        <w:numPr>
          <w:ilvl w:val="0"/>
          <w:numId w:val="27"/>
        </w:numPr>
        <w:tabs>
          <w:tab w:val="clear" w:pos="3338"/>
        </w:tabs>
        <w:overflowPunct/>
        <w:spacing w:before="60"/>
        <w:ind w:left="851" w:hanging="425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  <w:r w:rsidRPr="00A4542D">
        <w:rPr>
          <w:rFonts w:ascii="Arial" w:hAnsi="Arial" w:cs="Arial"/>
          <w:sz w:val="22"/>
          <w:szCs w:val="22"/>
          <w:lang w:val="en-US"/>
        </w:rPr>
        <w:t>Lwanga, S. K., Cho-Yook Tye, O. Ayeni. Teaching health statistics. Lessons and seminar outlines. Second edition. World health Organization, Geneva, 1999, p.230</w:t>
      </w:r>
    </w:p>
    <w:p w:rsidR="00CA4AC4" w:rsidRPr="00A4542D" w:rsidRDefault="00CA4AC4" w:rsidP="00CA4AC4">
      <w:pPr>
        <w:numPr>
          <w:ilvl w:val="0"/>
          <w:numId w:val="27"/>
        </w:numPr>
        <w:tabs>
          <w:tab w:val="clear" w:pos="3338"/>
        </w:tabs>
        <w:overflowPunct/>
        <w:spacing w:before="60"/>
        <w:ind w:left="851" w:hanging="425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  <w:r w:rsidRPr="00A4542D">
        <w:rPr>
          <w:rFonts w:ascii="Arial" w:hAnsi="Arial" w:cs="Arial"/>
          <w:sz w:val="22"/>
          <w:szCs w:val="22"/>
          <w:lang w:val="en-US"/>
        </w:rPr>
        <w:t>Maxwell</w:t>
      </w:r>
      <w:r w:rsidRPr="00A4542D">
        <w:rPr>
          <w:rFonts w:ascii="Arial" w:hAnsi="Arial" w:cs="Arial"/>
          <w:sz w:val="22"/>
          <w:szCs w:val="22"/>
        </w:rPr>
        <w:t xml:space="preserve">, </w:t>
      </w:r>
      <w:r w:rsidRPr="00A4542D">
        <w:rPr>
          <w:rFonts w:ascii="Arial" w:hAnsi="Arial" w:cs="Arial"/>
          <w:sz w:val="22"/>
          <w:szCs w:val="22"/>
          <w:lang w:val="en-US"/>
        </w:rPr>
        <w:t>D</w:t>
      </w:r>
      <w:r w:rsidRPr="00A4542D">
        <w:rPr>
          <w:rFonts w:ascii="Arial" w:hAnsi="Arial" w:cs="Arial"/>
          <w:sz w:val="22"/>
          <w:szCs w:val="22"/>
        </w:rPr>
        <w:t>.</w:t>
      </w:r>
      <w:r w:rsidRPr="00A4542D">
        <w:rPr>
          <w:rFonts w:ascii="Arial" w:hAnsi="Arial" w:cs="Arial"/>
          <w:sz w:val="22"/>
          <w:szCs w:val="22"/>
          <w:lang w:val="en-US"/>
        </w:rPr>
        <w:t>L</w:t>
      </w:r>
      <w:r w:rsidRPr="00A4542D">
        <w:rPr>
          <w:rFonts w:ascii="Arial" w:hAnsi="Arial" w:cs="Arial"/>
          <w:sz w:val="22"/>
          <w:szCs w:val="22"/>
        </w:rPr>
        <w:t xml:space="preserve">., </w:t>
      </w:r>
      <w:r w:rsidRPr="00A4542D">
        <w:rPr>
          <w:rFonts w:ascii="Arial" w:hAnsi="Arial" w:cs="Arial"/>
          <w:sz w:val="22"/>
          <w:szCs w:val="22"/>
          <w:lang w:val="en-US"/>
        </w:rPr>
        <w:t>E</w:t>
      </w:r>
      <w:r w:rsidRPr="00A4542D">
        <w:rPr>
          <w:rFonts w:ascii="Arial" w:hAnsi="Arial" w:cs="Arial"/>
          <w:sz w:val="22"/>
          <w:szCs w:val="22"/>
        </w:rPr>
        <w:t xml:space="preserve">. </w:t>
      </w:r>
      <w:r w:rsidRPr="00A4542D">
        <w:rPr>
          <w:rFonts w:ascii="Arial" w:hAnsi="Arial" w:cs="Arial"/>
          <w:sz w:val="22"/>
          <w:szCs w:val="22"/>
          <w:lang w:val="en-US"/>
        </w:rPr>
        <w:t>Satake</w:t>
      </w:r>
      <w:r w:rsidRPr="00A4542D">
        <w:rPr>
          <w:rFonts w:ascii="Arial" w:hAnsi="Arial" w:cs="Arial"/>
          <w:sz w:val="22"/>
          <w:szCs w:val="22"/>
        </w:rPr>
        <w:t xml:space="preserve">. </w:t>
      </w:r>
      <w:r w:rsidRPr="00A4542D">
        <w:rPr>
          <w:rFonts w:ascii="Arial" w:hAnsi="Arial" w:cs="Arial"/>
          <w:sz w:val="22"/>
          <w:szCs w:val="22"/>
          <w:lang w:val="en-US"/>
        </w:rPr>
        <w:t>Research</w:t>
      </w:r>
      <w:r w:rsidRPr="00A4542D">
        <w:rPr>
          <w:rFonts w:ascii="Arial" w:hAnsi="Arial" w:cs="Arial"/>
          <w:sz w:val="22"/>
          <w:szCs w:val="22"/>
        </w:rPr>
        <w:t xml:space="preserve"> </w:t>
      </w:r>
      <w:r w:rsidRPr="00A4542D">
        <w:rPr>
          <w:rFonts w:ascii="Arial" w:hAnsi="Arial" w:cs="Arial"/>
          <w:sz w:val="22"/>
          <w:szCs w:val="22"/>
          <w:lang w:val="en-US"/>
        </w:rPr>
        <w:t>and</w:t>
      </w:r>
      <w:r w:rsidRPr="00A4542D">
        <w:rPr>
          <w:rFonts w:ascii="Arial" w:hAnsi="Arial" w:cs="Arial"/>
          <w:sz w:val="22"/>
          <w:szCs w:val="22"/>
        </w:rPr>
        <w:t xml:space="preserve"> </w:t>
      </w:r>
      <w:r w:rsidRPr="00A4542D">
        <w:rPr>
          <w:rFonts w:ascii="Arial" w:hAnsi="Arial" w:cs="Arial"/>
          <w:sz w:val="22"/>
          <w:szCs w:val="22"/>
          <w:lang w:val="en-US"/>
        </w:rPr>
        <w:t>Statistical</w:t>
      </w:r>
      <w:r w:rsidRPr="00A4542D">
        <w:rPr>
          <w:rFonts w:ascii="Arial" w:hAnsi="Arial" w:cs="Arial"/>
          <w:sz w:val="22"/>
          <w:szCs w:val="22"/>
        </w:rPr>
        <w:t xml:space="preserve"> </w:t>
      </w:r>
      <w:r w:rsidRPr="00A4542D">
        <w:rPr>
          <w:rFonts w:ascii="Arial" w:hAnsi="Arial" w:cs="Arial"/>
          <w:sz w:val="22"/>
          <w:szCs w:val="22"/>
          <w:lang w:val="en-US"/>
        </w:rPr>
        <w:t>methods</w:t>
      </w:r>
      <w:r w:rsidRPr="00A4542D">
        <w:rPr>
          <w:rFonts w:ascii="Arial" w:hAnsi="Arial" w:cs="Arial"/>
          <w:sz w:val="22"/>
          <w:szCs w:val="22"/>
        </w:rPr>
        <w:t xml:space="preserve"> </w:t>
      </w:r>
      <w:r w:rsidRPr="00A4542D">
        <w:rPr>
          <w:rFonts w:ascii="Arial" w:hAnsi="Arial" w:cs="Arial"/>
          <w:sz w:val="22"/>
          <w:szCs w:val="22"/>
          <w:lang w:val="en-US"/>
        </w:rPr>
        <w:t>in</w:t>
      </w:r>
      <w:r w:rsidRPr="00A4542D">
        <w:rPr>
          <w:rFonts w:ascii="Arial" w:hAnsi="Arial" w:cs="Arial"/>
          <w:sz w:val="22"/>
          <w:szCs w:val="22"/>
        </w:rPr>
        <w:t xml:space="preserve"> </w:t>
      </w:r>
      <w:r w:rsidRPr="00A4542D">
        <w:rPr>
          <w:rFonts w:ascii="Arial" w:hAnsi="Arial" w:cs="Arial"/>
          <w:sz w:val="22"/>
          <w:szCs w:val="22"/>
          <w:lang w:val="en-US"/>
        </w:rPr>
        <w:t>Communication</w:t>
      </w:r>
      <w:r w:rsidRPr="00A4542D">
        <w:rPr>
          <w:rFonts w:ascii="Arial" w:hAnsi="Arial" w:cs="Arial"/>
          <w:sz w:val="22"/>
          <w:szCs w:val="22"/>
        </w:rPr>
        <w:t xml:space="preserve"> </w:t>
      </w:r>
      <w:r w:rsidRPr="00A4542D">
        <w:rPr>
          <w:rFonts w:ascii="Arial" w:hAnsi="Arial" w:cs="Arial"/>
          <w:sz w:val="22"/>
          <w:szCs w:val="22"/>
          <w:lang w:val="en-US"/>
        </w:rPr>
        <w:t>Disorders. Williams &amp; Wilkins, 1997, p.333</w:t>
      </w:r>
    </w:p>
    <w:p w:rsidR="00CA4AC4" w:rsidRPr="00A4542D" w:rsidRDefault="00CA4AC4" w:rsidP="00CA4AC4">
      <w:pPr>
        <w:numPr>
          <w:ilvl w:val="0"/>
          <w:numId w:val="27"/>
        </w:numPr>
        <w:tabs>
          <w:tab w:val="clear" w:pos="3338"/>
        </w:tabs>
        <w:overflowPunct/>
        <w:spacing w:before="60"/>
        <w:ind w:left="851" w:hanging="425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  <w:r w:rsidRPr="00A4542D">
        <w:rPr>
          <w:rFonts w:ascii="Arial" w:hAnsi="Arial" w:cs="Arial"/>
          <w:sz w:val="22"/>
          <w:szCs w:val="22"/>
        </w:rPr>
        <w:t>Morton, R. F., J. R. Hebel. A Study Guide to Epidemiology and Biostatistics (including 100 multiple-choice questions. University Park Press, Baltimore, 1983</w:t>
      </w:r>
      <w:r w:rsidRPr="00A4542D">
        <w:rPr>
          <w:rFonts w:ascii="Arial" w:hAnsi="Arial" w:cs="Arial"/>
          <w:sz w:val="22"/>
          <w:szCs w:val="22"/>
          <w:lang w:val="en-US"/>
        </w:rPr>
        <w:t>.</w:t>
      </w:r>
    </w:p>
    <w:p w:rsidR="00CA4AC4" w:rsidRPr="00A4542D" w:rsidRDefault="00CA4AC4" w:rsidP="00CA4AC4">
      <w:pPr>
        <w:numPr>
          <w:ilvl w:val="0"/>
          <w:numId w:val="27"/>
        </w:numPr>
        <w:tabs>
          <w:tab w:val="clear" w:pos="3338"/>
        </w:tabs>
        <w:overflowPunct/>
        <w:spacing w:before="60"/>
        <w:ind w:left="851" w:hanging="425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  <w:r w:rsidRPr="00A4542D">
        <w:rPr>
          <w:rFonts w:ascii="Arial" w:hAnsi="Arial" w:cs="Arial"/>
          <w:sz w:val="22"/>
          <w:szCs w:val="22"/>
          <w:lang w:val="en-US"/>
        </w:rPr>
        <w:t>Munro, B. H., M.A. Visintainer, E. B. Page. Statistical Methods for Health Care Research. J. B. Lippincott Company, 1986, p. 381</w:t>
      </w:r>
    </w:p>
    <w:p w:rsidR="00CA4AC4" w:rsidRPr="00A4542D" w:rsidRDefault="00CA4AC4" w:rsidP="00CA4AC4">
      <w:pPr>
        <w:numPr>
          <w:ilvl w:val="0"/>
          <w:numId w:val="27"/>
        </w:numPr>
        <w:tabs>
          <w:tab w:val="clear" w:pos="3338"/>
        </w:tabs>
        <w:overflowPunct/>
        <w:autoSpaceDE/>
        <w:autoSpaceDN/>
        <w:adjustRightInd/>
        <w:spacing w:before="60"/>
        <w:ind w:left="851" w:hanging="425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  <w:r w:rsidRPr="00A4542D">
        <w:rPr>
          <w:rFonts w:ascii="Arial" w:hAnsi="Arial" w:cs="Arial"/>
          <w:sz w:val="22"/>
          <w:szCs w:val="22"/>
        </w:rPr>
        <w:t xml:space="preserve">Polgar, St. Sh. A. Thomas. Introduction to Research in the Health Sciences. Second Edition. Churchill Livingstone, 1991, </w:t>
      </w:r>
      <w:r w:rsidRPr="00A4542D">
        <w:rPr>
          <w:rFonts w:ascii="Arial" w:hAnsi="Arial" w:cs="Arial"/>
          <w:sz w:val="22"/>
          <w:szCs w:val="22"/>
          <w:lang w:val="en-US"/>
        </w:rPr>
        <w:t>p.357</w:t>
      </w:r>
    </w:p>
    <w:p w:rsidR="00CA4AC4" w:rsidRPr="00FE0DFA" w:rsidRDefault="00CA4AC4" w:rsidP="006C3C31">
      <w:pPr>
        <w:ind w:firstLine="567"/>
        <w:jc w:val="both"/>
        <w:rPr>
          <w:rFonts w:ascii="Arial" w:hAnsi="Arial" w:cs="Arial"/>
          <w:b/>
          <w:caps/>
          <w:szCs w:val="24"/>
        </w:rPr>
      </w:pPr>
    </w:p>
    <w:p w:rsidR="000C6EBF" w:rsidRPr="00FE0DFA" w:rsidRDefault="000C6EBF" w:rsidP="006C3C31">
      <w:pPr>
        <w:tabs>
          <w:tab w:val="left" w:pos="360"/>
        </w:tabs>
        <w:ind w:firstLine="567"/>
        <w:jc w:val="both"/>
        <w:rPr>
          <w:rFonts w:ascii="Arial" w:hAnsi="Arial" w:cs="Arial"/>
          <w:b/>
          <w:szCs w:val="24"/>
        </w:rPr>
      </w:pPr>
    </w:p>
    <w:p w:rsidR="000C6EBF" w:rsidRPr="00FE0DFA" w:rsidRDefault="000C6EBF" w:rsidP="006C3C31">
      <w:pPr>
        <w:tabs>
          <w:tab w:val="left" w:pos="360"/>
        </w:tabs>
        <w:ind w:firstLine="567"/>
        <w:jc w:val="both"/>
        <w:rPr>
          <w:rFonts w:ascii="Arial" w:hAnsi="Arial" w:cs="Arial"/>
          <w:b/>
          <w:szCs w:val="24"/>
        </w:rPr>
      </w:pPr>
      <w:r w:rsidRPr="00FE0DFA">
        <w:rPr>
          <w:rFonts w:ascii="Arial" w:hAnsi="Arial" w:cs="Arial"/>
          <w:b/>
          <w:szCs w:val="24"/>
        </w:rPr>
        <w:t>11. АВТОР</w:t>
      </w:r>
      <w:r w:rsidR="00193F03" w:rsidRPr="00FE0DFA">
        <w:rPr>
          <w:rFonts w:ascii="Arial" w:hAnsi="Arial" w:cs="Arial"/>
          <w:b/>
          <w:szCs w:val="24"/>
        </w:rPr>
        <w:t>И</w:t>
      </w:r>
      <w:r w:rsidRPr="00FE0DFA">
        <w:rPr>
          <w:rFonts w:ascii="Arial" w:hAnsi="Arial" w:cs="Arial"/>
          <w:b/>
          <w:szCs w:val="24"/>
        </w:rPr>
        <w:t xml:space="preserve"> НА УЧЕБНАТА ПРОГРАМА:</w:t>
      </w:r>
    </w:p>
    <w:p w:rsidR="00193F03" w:rsidRPr="00FE0DFA" w:rsidRDefault="00A46200" w:rsidP="006C3C31">
      <w:pPr>
        <w:pStyle w:val="a0"/>
        <w:numPr>
          <w:ilvl w:val="0"/>
          <w:numId w:val="0"/>
        </w:numPr>
        <w:ind w:left="207" w:firstLine="567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>Доц. д-р Гена Грънчарова, дм</w:t>
      </w:r>
    </w:p>
    <w:p w:rsidR="00A46200" w:rsidRPr="00FE0DFA" w:rsidRDefault="00193F03" w:rsidP="006C3C31">
      <w:pPr>
        <w:pStyle w:val="a0"/>
        <w:numPr>
          <w:ilvl w:val="0"/>
          <w:numId w:val="0"/>
        </w:numPr>
        <w:ind w:left="207" w:firstLine="567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>Проф. Петкана Христова, дм</w:t>
      </w:r>
      <w:r w:rsidR="000C6EBF" w:rsidRPr="00FE0DFA">
        <w:rPr>
          <w:rFonts w:ascii="Arial" w:hAnsi="Arial" w:cs="Arial"/>
          <w:szCs w:val="24"/>
        </w:rPr>
        <w:tab/>
      </w:r>
    </w:p>
    <w:p w:rsidR="000C6EBF" w:rsidRPr="00FE0DFA" w:rsidRDefault="000C6EBF" w:rsidP="00156362">
      <w:pPr>
        <w:pStyle w:val="a0"/>
        <w:numPr>
          <w:ilvl w:val="0"/>
          <w:numId w:val="0"/>
        </w:numPr>
        <w:ind w:left="207"/>
        <w:rPr>
          <w:rFonts w:ascii="Arial" w:hAnsi="Arial" w:cs="Arial"/>
          <w:szCs w:val="24"/>
        </w:rPr>
      </w:pPr>
    </w:p>
    <w:p w:rsidR="008568D0" w:rsidRPr="00FE0DFA" w:rsidRDefault="008568D0" w:rsidP="008568D0">
      <w:pPr>
        <w:spacing w:line="276" w:lineRule="auto"/>
        <w:ind w:firstLine="567"/>
        <w:jc w:val="both"/>
        <w:rPr>
          <w:rFonts w:ascii="Arial" w:hAnsi="Arial" w:cs="Arial"/>
          <w:szCs w:val="24"/>
        </w:rPr>
      </w:pPr>
      <w:r w:rsidRPr="00FE0DFA">
        <w:rPr>
          <w:rFonts w:ascii="Arial" w:hAnsi="Arial" w:cs="Arial"/>
          <w:szCs w:val="24"/>
        </w:rPr>
        <w:t>Учебната програмата е разгледана на катедрен съвет на катедра „Общественоздравни науки“ с Протокол № 33 от 13.12.2017 год., приета е на заседание на Програмния съвет на Факултет Обществено здраве от 24.01.2018 год. и е утвърдена от факултетен съвет на факултет „Обществено здраве“ с Протокол № 4 от 24.01.2018 год.</w:t>
      </w:r>
    </w:p>
    <w:p w:rsidR="000C6EBF" w:rsidRPr="00FE0DFA" w:rsidRDefault="000C6EBF" w:rsidP="008568D0">
      <w:pPr>
        <w:spacing w:line="276" w:lineRule="auto"/>
        <w:ind w:firstLine="720"/>
        <w:jc w:val="both"/>
        <w:rPr>
          <w:rFonts w:ascii="Arial" w:hAnsi="Arial" w:cs="Arial"/>
          <w:szCs w:val="24"/>
        </w:rPr>
      </w:pPr>
    </w:p>
    <w:sectPr w:rsidR="000C6EBF" w:rsidRPr="00FE0DFA" w:rsidSect="00C35BF8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134" w:right="1134" w:bottom="1134" w:left="1134" w:header="51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A55" w:rsidRDefault="00287A55">
      <w:r>
        <w:separator/>
      </w:r>
    </w:p>
  </w:endnote>
  <w:endnote w:type="continuationSeparator" w:id="0">
    <w:p w:rsidR="00287A55" w:rsidRDefault="0028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6AE" w:rsidRDefault="008C76AE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76AE" w:rsidRDefault="008C76AE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6AE" w:rsidRDefault="008C7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A55" w:rsidRDefault="00287A55">
      <w:r>
        <w:separator/>
      </w:r>
    </w:p>
  </w:footnote>
  <w:footnote w:type="continuationSeparator" w:id="0">
    <w:p w:rsidR="00287A55" w:rsidRDefault="00287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280"/>
      <w:gridCol w:w="5980"/>
      <w:gridCol w:w="2435"/>
    </w:tblGrid>
    <w:tr w:rsidR="008C76AE" w:rsidTr="00907842">
      <w:trPr>
        <w:cantSplit/>
        <w:trHeight w:val="275"/>
      </w:trPr>
      <w:tc>
        <w:tcPr>
          <w:tcW w:w="660" w:type="pct"/>
          <w:vMerge w:val="restart"/>
          <w:vAlign w:val="center"/>
        </w:tcPr>
        <w:p w:rsidR="008C76AE" w:rsidRDefault="00287A55" w:rsidP="00156362">
          <w:pPr>
            <w:pStyle w:val="Header"/>
            <w:jc w:val="center"/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8pt;margin-top:3pt;width:44.05pt;height:45pt;z-index:251658240">
                <v:imagedata r:id="rId1" o:title=""/>
              </v:shape>
              <o:OLEObject Type="Embed" ProgID="CorelDRAW.Graphic.10" ShapeID="_x0000_s2049" DrawAspect="Content" ObjectID="_1613832693" r:id="rId2"/>
            </w:object>
          </w:r>
        </w:p>
      </w:tc>
      <w:tc>
        <w:tcPr>
          <w:tcW w:w="3084" w:type="pct"/>
          <w:vMerge w:val="restart"/>
          <w:vAlign w:val="center"/>
        </w:tcPr>
        <w:p w:rsidR="008C76AE" w:rsidRDefault="008C76AE" w:rsidP="00156362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vAlign w:val="center"/>
        </w:tcPr>
        <w:p w:rsidR="008C76AE" w:rsidRDefault="008C76AE" w:rsidP="00156362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8C76AE" w:rsidTr="00907842">
      <w:trPr>
        <w:cantSplit/>
        <w:trHeight w:val="275"/>
      </w:trPr>
      <w:tc>
        <w:tcPr>
          <w:tcW w:w="660" w:type="pct"/>
          <w:vMerge/>
          <w:vAlign w:val="center"/>
        </w:tcPr>
        <w:p w:rsidR="008C76AE" w:rsidRDefault="008C76AE" w:rsidP="00156362">
          <w:pPr>
            <w:pStyle w:val="Header"/>
            <w:jc w:val="center"/>
          </w:pPr>
        </w:p>
      </w:tc>
      <w:tc>
        <w:tcPr>
          <w:tcW w:w="3084" w:type="pct"/>
          <w:vMerge/>
          <w:vAlign w:val="center"/>
        </w:tcPr>
        <w:p w:rsidR="008C76AE" w:rsidRDefault="008C76AE" w:rsidP="00156362">
          <w:pPr>
            <w:pStyle w:val="Header"/>
            <w:jc w:val="center"/>
            <w:rPr>
              <w:sz w:val="32"/>
            </w:rPr>
          </w:pPr>
        </w:p>
      </w:tc>
      <w:tc>
        <w:tcPr>
          <w:tcW w:w="1256" w:type="pct"/>
          <w:vAlign w:val="center"/>
        </w:tcPr>
        <w:p w:rsidR="008C76AE" w:rsidRPr="008653F7" w:rsidRDefault="008C76AE" w:rsidP="00156362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8C76AE" w:rsidTr="00907842">
      <w:trPr>
        <w:cantSplit/>
        <w:trHeight w:val="275"/>
      </w:trPr>
      <w:tc>
        <w:tcPr>
          <w:tcW w:w="660" w:type="pct"/>
          <w:vMerge/>
          <w:vAlign w:val="center"/>
        </w:tcPr>
        <w:p w:rsidR="008C76AE" w:rsidRDefault="008C76AE" w:rsidP="00156362">
          <w:pPr>
            <w:pStyle w:val="Header"/>
            <w:jc w:val="center"/>
          </w:pPr>
        </w:p>
      </w:tc>
      <w:tc>
        <w:tcPr>
          <w:tcW w:w="3084" w:type="pct"/>
          <w:vMerge w:val="restart"/>
          <w:vAlign w:val="center"/>
        </w:tcPr>
        <w:p w:rsidR="008C76AE" w:rsidRPr="00020D48" w:rsidRDefault="008C76AE" w:rsidP="00156362">
          <w:pPr>
            <w:pStyle w:val="Header"/>
            <w:jc w:val="center"/>
            <w:rPr>
              <w:b/>
            </w:rPr>
          </w:pPr>
          <w:r>
            <w:rPr>
              <w:b/>
            </w:rPr>
            <w:t>УЧЕБНА ПРОГРАМА</w:t>
          </w:r>
        </w:p>
      </w:tc>
      <w:tc>
        <w:tcPr>
          <w:tcW w:w="1256" w:type="pct"/>
          <w:vAlign w:val="center"/>
        </w:tcPr>
        <w:p w:rsidR="008C76AE" w:rsidRPr="006C39C3" w:rsidRDefault="008C76AE" w:rsidP="00156362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8C76AE" w:rsidTr="00907842">
      <w:trPr>
        <w:cantSplit/>
        <w:trHeight w:val="276"/>
      </w:trPr>
      <w:tc>
        <w:tcPr>
          <w:tcW w:w="660" w:type="pct"/>
          <w:vMerge/>
        </w:tcPr>
        <w:p w:rsidR="008C76AE" w:rsidRDefault="008C76AE" w:rsidP="00156362">
          <w:pPr>
            <w:pStyle w:val="Header"/>
            <w:rPr>
              <w:sz w:val="19"/>
            </w:rPr>
          </w:pPr>
        </w:p>
      </w:tc>
      <w:tc>
        <w:tcPr>
          <w:tcW w:w="3084" w:type="pct"/>
          <w:vMerge/>
        </w:tcPr>
        <w:p w:rsidR="008C76AE" w:rsidRDefault="008C76AE" w:rsidP="00156362">
          <w:pPr>
            <w:pStyle w:val="Header"/>
            <w:rPr>
              <w:sz w:val="19"/>
            </w:rPr>
          </w:pPr>
        </w:p>
      </w:tc>
      <w:tc>
        <w:tcPr>
          <w:tcW w:w="1256" w:type="pct"/>
          <w:vAlign w:val="center"/>
        </w:tcPr>
        <w:p w:rsidR="008C76AE" w:rsidRDefault="008C76AE" w:rsidP="00156362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1369CF"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1369CF">
            <w:rPr>
              <w:rStyle w:val="PageNumber"/>
              <w:noProof/>
            </w:rPr>
            <w:t>10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8C76AE" w:rsidRPr="003416D8" w:rsidRDefault="008C76AE" w:rsidP="009652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843"/>
      <w:gridCol w:w="6039"/>
      <w:gridCol w:w="2324"/>
    </w:tblGrid>
    <w:tr w:rsidR="008C76AE" w:rsidTr="0047370D">
      <w:trPr>
        <w:cantSplit/>
        <w:trHeight w:val="275"/>
      </w:trPr>
      <w:tc>
        <w:tcPr>
          <w:tcW w:w="1843" w:type="dxa"/>
          <w:vMerge w:val="restart"/>
          <w:vAlign w:val="center"/>
        </w:tcPr>
        <w:p w:rsidR="008C76AE" w:rsidRPr="006355CC" w:rsidRDefault="00287A55" w:rsidP="0047370D">
          <w:pPr>
            <w:pStyle w:val="Header"/>
            <w:jc w:val="center"/>
            <w:rPr>
              <w:sz w:val="22"/>
            </w:rPr>
          </w:pPr>
          <w:r>
            <w:rPr>
              <w:noProof/>
              <w:sz w:val="22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50" DrawAspect="Content" ObjectID="_1613832694" r:id="rId2"/>
            </w:object>
          </w:r>
        </w:p>
      </w:tc>
      <w:tc>
        <w:tcPr>
          <w:tcW w:w="6039" w:type="dxa"/>
          <w:vMerge w:val="restart"/>
          <w:vAlign w:val="center"/>
        </w:tcPr>
        <w:p w:rsidR="008C76AE" w:rsidRPr="006355CC" w:rsidRDefault="008C76AE" w:rsidP="0047370D">
          <w:pPr>
            <w:pStyle w:val="Header"/>
            <w:jc w:val="center"/>
            <w:rPr>
              <w:sz w:val="22"/>
            </w:rPr>
          </w:pPr>
          <w:r w:rsidRPr="006355CC">
            <w:rPr>
              <w:sz w:val="22"/>
            </w:rPr>
            <w:t>ФОРМУЛЯР</w:t>
          </w:r>
        </w:p>
      </w:tc>
      <w:tc>
        <w:tcPr>
          <w:tcW w:w="2324" w:type="dxa"/>
          <w:vAlign w:val="center"/>
        </w:tcPr>
        <w:p w:rsidR="008C76AE" w:rsidRPr="006355CC" w:rsidRDefault="008C76AE" w:rsidP="0047370D">
          <w:pPr>
            <w:pStyle w:val="Header"/>
            <w:rPr>
              <w:sz w:val="22"/>
            </w:rPr>
          </w:pPr>
          <w:r>
            <w:rPr>
              <w:sz w:val="22"/>
            </w:rPr>
            <w:t>Индекс: Фо 04.01.01-02</w:t>
          </w:r>
        </w:p>
      </w:tc>
    </w:tr>
    <w:tr w:rsidR="008C76AE" w:rsidRPr="008653F7" w:rsidTr="0047370D">
      <w:trPr>
        <w:cantSplit/>
        <w:trHeight w:val="275"/>
      </w:trPr>
      <w:tc>
        <w:tcPr>
          <w:tcW w:w="1843" w:type="dxa"/>
          <w:vMerge/>
          <w:vAlign w:val="center"/>
        </w:tcPr>
        <w:p w:rsidR="008C76AE" w:rsidRPr="006355CC" w:rsidRDefault="008C76AE" w:rsidP="0047370D">
          <w:pPr>
            <w:pStyle w:val="Header"/>
            <w:jc w:val="center"/>
            <w:rPr>
              <w:sz w:val="22"/>
            </w:rPr>
          </w:pPr>
        </w:p>
      </w:tc>
      <w:tc>
        <w:tcPr>
          <w:tcW w:w="6039" w:type="dxa"/>
          <w:vMerge/>
          <w:vAlign w:val="center"/>
        </w:tcPr>
        <w:p w:rsidR="008C76AE" w:rsidRDefault="008C76AE" w:rsidP="0047370D">
          <w:pPr>
            <w:pStyle w:val="Header"/>
            <w:jc w:val="center"/>
            <w:rPr>
              <w:sz w:val="32"/>
            </w:rPr>
          </w:pPr>
        </w:p>
      </w:tc>
      <w:tc>
        <w:tcPr>
          <w:tcW w:w="2324" w:type="dxa"/>
          <w:vAlign w:val="center"/>
        </w:tcPr>
        <w:p w:rsidR="008C76AE" w:rsidRPr="006355CC" w:rsidRDefault="008C76AE" w:rsidP="0047370D">
          <w:pPr>
            <w:pStyle w:val="Header"/>
            <w:rPr>
              <w:sz w:val="22"/>
            </w:rPr>
          </w:pPr>
          <w:r>
            <w:rPr>
              <w:sz w:val="22"/>
            </w:rPr>
            <w:t>Издание: П</w:t>
          </w:r>
        </w:p>
      </w:tc>
    </w:tr>
    <w:tr w:rsidR="008C76AE" w:rsidRPr="006C39C3" w:rsidTr="0047370D">
      <w:trPr>
        <w:cantSplit/>
        <w:trHeight w:val="275"/>
      </w:trPr>
      <w:tc>
        <w:tcPr>
          <w:tcW w:w="1843" w:type="dxa"/>
          <w:vMerge/>
          <w:vAlign w:val="center"/>
        </w:tcPr>
        <w:p w:rsidR="008C76AE" w:rsidRPr="006355CC" w:rsidRDefault="008C76AE" w:rsidP="0047370D">
          <w:pPr>
            <w:pStyle w:val="Header"/>
            <w:jc w:val="center"/>
            <w:rPr>
              <w:sz w:val="22"/>
            </w:rPr>
          </w:pPr>
        </w:p>
      </w:tc>
      <w:tc>
        <w:tcPr>
          <w:tcW w:w="6039" w:type="dxa"/>
          <w:vMerge w:val="restart"/>
          <w:vAlign w:val="center"/>
        </w:tcPr>
        <w:p w:rsidR="008C76AE" w:rsidRPr="006355CC" w:rsidRDefault="008C76AE" w:rsidP="0047370D">
          <w:pPr>
            <w:pStyle w:val="Header"/>
            <w:jc w:val="center"/>
            <w:rPr>
              <w:b/>
              <w:sz w:val="22"/>
            </w:rPr>
          </w:pPr>
          <w:r w:rsidRPr="006355CC">
            <w:rPr>
              <w:b/>
              <w:sz w:val="22"/>
            </w:rPr>
            <w:t>УЧЕБНА ПРОГРАМА</w:t>
          </w:r>
        </w:p>
      </w:tc>
      <w:tc>
        <w:tcPr>
          <w:tcW w:w="2324" w:type="dxa"/>
          <w:vAlign w:val="center"/>
        </w:tcPr>
        <w:p w:rsidR="008C76AE" w:rsidRPr="006355CC" w:rsidRDefault="008C76AE" w:rsidP="0047370D">
          <w:pPr>
            <w:pStyle w:val="Header"/>
            <w:rPr>
              <w:sz w:val="22"/>
            </w:rPr>
          </w:pPr>
          <w:r>
            <w:rPr>
              <w:sz w:val="22"/>
            </w:rPr>
            <w:t>Дата: 10.01.2012 г.</w:t>
          </w:r>
        </w:p>
      </w:tc>
    </w:tr>
    <w:tr w:rsidR="008C76AE" w:rsidTr="0047370D">
      <w:trPr>
        <w:cantSplit/>
        <w:trHeight w:val="276"/>
      </w:trPr>
      <w:tc>
        <w:tcPr>
          <w:tcW w:w="1843" w:type="dxa"/>
          <w:vMerge/>
        </w:tcPr>
        <w:p w:rsidR="008C76AE" w:rsidRDefault="008C76AE" w:rsidP="0047370D">
          <w:pPr>
            <w:pStyle w:val="Header"/>
            <w:rPr>
              <w:sz w:val="19"/>
            </w:rPr>
          </w:pPr>
        </w:p>
      </w:tc>
      <w:tc>
        <w:tcPr>
          <w:tcW w:w="6039" w:type="dxa"/>
          <w:vMerge/>
        </w:tcPr>
        <w:p w:rsidR="008C76AE" w:rsidRDefault="008C76AE" w:rsidP="0047370D">
          <w:pPr>
            <w:pStyle w:val="Header"/>
            <w:rPr>
              <w:sz w:val="19"/>
            </w:rPr>
          </w:pPr>
        </w:p>
      </w:tc>
      <w:tc>
        <w:tcPr>
          <w:tcW w:w="2324" w:type="dxa"/>
          <w:vAlign w:val="center"/>
        </w:tcPr>
        <w:p w:rsidR="008C76AE" w:rsidRPr="006355CC" w:rsidRDefault="008C76AE" w:rsidP="0047370D">
          <w:pPr>
            <w:pStyle w:val="Header"/>
            <w:rPr>
              <w:sz w:val="22"/>
            </w:rPr>
          </w:pPr>
          <w:r>
            <w:rPr>
              <w:sz w:val="22"/>
            </w:rPr>
            <w:t xml:space="preserve">Страница </w:t>
          </w:r>
          <w:r w:rsidRPr="006355CC">
            <w:rPr>
              <w:rStyle w:val="PageNumber"/>
              <w:sz w:val="22"/>
            </w:rPr>
            <w:fldChar w:fldCharType="begin"/>
          </w:r>
          <w:r w:rsidRPr="006355CC">
            <w:rPr>
              <w:rStyle w:val="PageNumber"/>
              <w:sz w:val="22"/>
            </w:rPr>
            <w:instrText xml:space="preserve"> PAGE </w:instrText>
          </w:r>
          <w:r w:rsidRPr="006355CC">
            <w:rPr>
              <w:rStyle w:val="PageNumber"/>
              <w:sz w:val="22"/>
            </w:rPr>
            <w:fldChar w:fldCharType="separate"/>
          </w:r>
          <w:r w:rsidRPr="006355CC">
            <w:rPr>
              <w:rStyle w:val="PageNumber"/>
              <w:noProof/>
              <w:sz w:val="22"/>
            </w:rPr>
            <w:t>1</w:t>
          </w:r>
          <w:r w:rsidRPr="006355CC">
            <w:rPr>
              <w:rStyle w:val="PageNumber"/>
              <w:sz w:val="22"/>
            </w:rPr>
            <w:fldChar w:fldCharType="end"/>
          </w:r>
          <w:r w:rsidRPr="006355CC">
            <w:rPr>
              <w:rStyle w:val="PageNumber"/>
              <w:sz w:val="22"/>
            </w:rPr>
            <w:t xml:space="preserve"> от </w:t>
          </w:r>
          <w:r w:rsidRPr="006355CC">
            <w:rPr>
              <w:rStyle w:val="PageNumber"/>
              <w:sz w:val="22"/>
            </w:rPr>
            <w:fldChar w:fldCharType="begin"/>
          </w:r>
          <w:r w:rsidRPr="006355CC">
            <w:rPr>
              <w:rStyle w:val="PageNumber"/>
              <w:sz w:val="22"/>
            </w:rPr>
            <w:instrText xml:space="preserve"> NUMPAGES </w:instrText>
          </w:r>
          <w:r w:rsidRPr="006355CC">
            <w:rPr>
              <w:rStyle w:val="PageNumber"/>
              <w:sz w:val="22"/>
            </w:rPr>
            <w:fldChar w:fldCharType="separate"/>
          </w:r>
          <w:r w:rsidR="001369CF">
            <w:rPr>
              <w:rStyle w:val="PageNumber"/>
              <w:noProof/>
              <w:sz w:val="22"/>
            </w:rPr>
            <w:t>10</w:t>
          </w:r>
          <w:r w:rsidRPr="006355CC">
            <w:rPr>
              <w:rStyle w:val="PageNumber"/>
              <w:sz w:val="22"/>
            </w:rPr>
            <w:fldChar w:fldCharType="end"/>
          </w:r>
        </w:p>
      </w:tc>
    </w:tr>
  </w:tbl>
  <w:p w:rsidR="008C76AE" w:rsidRDefault="008C76AE" w:rsidP="003416D8">
    <w:pPr>
      <w:pStyle w:val="Header"/>
    </w:pPr>
  </w:p>
  <w:p w:rsidR="008C76AE" w:rsidRDefault="008C76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  <w:rPr>
        <w:rFonts w:cs="Times New Roman"/>
      </w:rPr>
    </w:lvl>
  </w:abstractNum>
  <w:abstractNum w:abstractNumId="1" w15:restartNumberingAfterBreak="0">
    <w:nsid w:val="01FA10AA"/>
    <w:multiLevelType w:val="hybridMultilevel"/>
    <w:tmpl w:val="18420CA2"/>
    <w:lvl w:ilvl="0" w:tplc="BA8055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2446E9"/>
    <w:multiLevelType w:val="hybridMultilevel"/>
    <w:tmpl w:val="39421CEA"/>
    <w:lvl w:ilvl="0" w:tplc="51B4DE4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6753F3"/>
    <w:multiLevelType w:val="hybridMultilevel"/>
    <w:tmpl w:val="A418AA76"/>
    <w:lvl w:ilvl="0" w:tplc="040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7B10A70"/>
    <w:multiLevelType w:val="hybridMultilevel"/>
    <w:tmpl w:val="67E8CEF0"/>
    <w:lvl w:ilvl="0" w:tplc="0402000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0248B"/>
    <w:multiLevelType w:val="hybridMultilevel"/>
    <w:tmpl w:val="3A729C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62B45"/>
    <w:multiLevelType w:val="hybridMultilevel"/>
    <w:tmpl w:val="5C56CD7C"/>
    <w:lvl w:ilvl="0" w:tplc="51B4DE4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7FA438F"/>
    <w:multiLevelType w:val="hybridMultilevel"/>
    <w:tmpl w:val="9D00791A"/>
    <w:lvl w:ilvl="0" w:tplc="51B4DE4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3E3D91"/>
    <w:multiLevelType w:val="singleLevel"/>
    <w:tmpl w:val="60BEB46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10" w15:restartNumberingAfterBreak="0">
    <w:nsid w:val="4CC73F99"/>
    <w:multiLevelType w:val="hybridMultilevel"/>
    <w:tmpl w:val="34CCE43C"/>
    <w:lvl w:ilvl="0" w:tplc="E8163CC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E2D5CF0"/>
    <w:multiLevelType w:val="hybridMultilevel"/>
    <w:tmpl w:val="5ABEA056"/>
    <w:lvl w:ilvl="0" w:tplc="90128606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3787ADD"/>
    <w:multiLevelType w:val="hybridMultilevel"/>
    <w:tmpl w:val="6E9000A2"/>
    <w:lvl w:ilvl="0" w:tplc="51B4DE4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023590"/>
    <w:multiLevelType w:val="hybridMultilevel"/>
    <w:tmpl w:val="1F3C8D4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920C4"/>
    <w:multiLevelType w:val="hybridMultilevel"/>
    <w:tmpl w:val="9D00791A"/>
    <w:lvl w:ilvl="0" w:tplc="51B4DE4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2721DB"/>
    <w:multiLevelType w:val="hybridMultilevel"/>
    <w:tmpl w:val="28C80B4C"/>
    <w:lvl w:ilvl="0" w:tplc="0402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6" w15:restartNumberingAfterBreak="0">
    <w:nsid w:val="5C5B5E62"/>
    <w:multiLevelType w:val="hybridMultilevel"/>
    <w:tmpl w:val="798432BA"/>
    <w:lvl w:ilvl="0" w:tplc="040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EC212F4"/>
    <w:multiLevelType w:val="hybridMultilevel"/>
    <w:tmpl w:val="BB2E7992"/>
    <w:lvl w:ilvl="0" w:tplc="04020001">
      <w:start w:val="1"/>
      <w:numFmt w:val="bullet"/>
      <w:lvlText w:val=""/>
      <w:lvlJc w:val="left"/>
      <w:pPr>
        <w:tabs>
          <w:tab w:val="num" w:pos="924"/>
        </w:tabs>
        <w:ind w:left="92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18" w15:restartNumberingAfterBreak="0">
    <w:nsid w:val="6BBE38C3"/>
    <w:multiLevelType w:val="hybridMultilevel"/>
    <w:tmpl w:val="90C8C25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C350C41"/>
    <w:multiLevelType w:val="hybridMultilevel"/>
    <w:tmpl w:val="932683BA"/>
    <w:lvl w:ilvl="0" w:tplc="51B4DE4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860E2A"/>
    <w:multiLevelType w:val="hybridMultilevel"/>
    <w:tmpl w:val="311A240E"/>
    <w:lvl w:ilvl="0" w:tplc="040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EBD1AD8"/>
    <w:multiLevelType w:val="hybridMultilevel"/>
    <w:tmpl w:val="EF006E6C"/>
    <w:lvl w:ilvl="0" w:tplc="9EC8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B33417"/>
    <w:multiLevelType w:val="hybridMultilevel"/>
    <w:tmpl w:val="0FB05212"/>
    <w:lvl w:ilvl="0" w:tplc="51B4DE4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7D62DF3"/>
    <w:multiLevelType w:val="hybridMultilevel"/>
    <w:tmpl w:val="DD8276E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7"/>
  </w:num>
  <w:num w:numId="4">
    <w:abstractNumId w:val="21"/>
  </w:num>
  <w:num w:numId="5">
    <w:abstractNumId w:val="21"/>
    <w:lvlOverride w:ilvl="0">
      <w:startOverride w:val="1"/>
    </w:lvlOverride>
  </w:num>
  <w:num w:numId="6">
    <w:abstractNumId w:val="10"/>
  </w:num>
  <w:num w:numId="7">
    <w:abstractNumId w:val="7"/>
  </w:num>
  <w:num w:numId="8">
    <w:abstractNumId w:val="11"/>
  </w:num>
  <w:num w:numId="9">
    <w:abstractNumId w:val="13"/>
  </w:num>
  <w:num w:numId="10">
    <w:abstractNumId w:val="16"/>
  </w:num>
  <w:num w:numId="11">
    <w:abstractNumId w:val="20"/>
  </w:num>
  <w:num w:numId="12">
    <w:abstractNumId w:val="15"/>
  </w:num>
  <w:num w:numId="13">
    <w:abstractNumId w:val="18"/>
  </w:num>
  <w:num w:numId="14">
    <w:abstractNumId w:val="5"/>
  </w:num>
  <w:num w:numId="15">
    <w:abstractNumId w:val="8"/>
  </w:num>
  <w:num w:numId="16">
    <w:abstractNumId w:val="19"/>
  </w:num>
  <w:num w:numId="17">
    <w:abstractNumId w:val="14"/>
  </w:num>
  <w:num w:numId="18">
    <w:abstractNumId w:val="12"/>
  </w:num>
  <w:num w:numId="19">
    <w:abstractNumId w:val="23"/>
  </w:num>
  <w:num w:numId="20">
    <w:abstractNumId w:val="6"/>
  </w:num>
  <w:num w:numId="21">
    <w:abstractNumId w:val="2"/>
  </w:num>
  <w:num w:numId="22">
    <w:abstractNumId w:val="3"/>
  </w:num>
  <w:num w:numId="23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4">
    <w:abstractNumId w:val="24"/>
  </w:num>
  <w:num w:numId="25">
    <w:abstractNumId w:val="1"/>
  </w:num>
  <w:num w:numId="26">
    <w:abstractNumId w:val="25"/>
  </w:num>
  <w:num w:numId="27">
    <w:abstractNumId w:val="4"/>
  </w:num>
  <w:num w:numId="28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F"/>
    <w:rsid w:val="00007BFF"/>
    <w:rsid w:val="00012349"/>
    <w:rsid w:val="00015848"/>
    <w:rsid w:val="00020D48"/>
    <w:rsid w:val="0002160C"/>
    <w:rsid w:val="00027F12"/>
    <w:rsid w:val="00034316"/>
    <w:rsid w:val="00036EC1"/>
    <w:rsid w:val="00037351"/>
    <w:rsid w:val="00037FD9"/>
    <w:rsid w:val="00043548"/>
    <w:rsid w:val="0004700C"/>
    <w:rsid w:val="00051110"/>
    <w:rsid w:val="00051C08"/>
    <w:rsid w:val="000546DD"/>
    <w:rsid w:val="00055041"/>
    <w:rsid w:val="000621A2"/>
    <w:rsid w:val="000644BC"/>
    <w:rsid w:val="000708F1"/>
    <w:rsid w:val="00071691"/>
    <w:rsid w:val="00072E1E"/>
    <w:rsid w:val="000745CB"/>
    <w:rsid w:val="00074E03"/>
    <w:rsid w:val="00082523"/>
    <w:rsid w:val="00082AE2"/>
    <w:rsid w:val="00083526"/>
    <w:rsid w:val="00085D62"/>
    <w:rsid w:val="000927CE"/>
    <w:rsid w:val="0009681F"/>
    <w:rsid w:val="000A223C"/>
    <w:rsid w:val="000A6366"/>
    <w:rsid w:val="000B04B1"/>
    <w:rsid w:val="000B0510"/>
    <w:rsid w:val="000B1578"/>
    <w:rsid w:val="000B2E58"/>
    <w:rsid w:val="000B404B"/>
    <w:rsid w:val="000C6EBF"/>
    <w:rsid w:val="000C72CB"/>
    <w:rsid w:val="000D0901"/>
    <w:rsid w:val="000D1AD7"/>
    <w:rsid w:val="000D566C"/>
    <w:rsid w:val="000E59BE"/>
    <w:rsid w:val="000F5255"/>
    <w:rsid w:val="000F6B2A"/>
    <w:rsid w:val="00101672"/>
    <w:rsid w:val="0010462F"/>
    <w:rsid w:val="001054DA"/>
    <w:rsid w:val="00105C0D"/>
    <w:rsid w:val="00107EE9"/>
    <w:rsid w:val="00112B81"/>
    <w:rsid w:val="00120622"/>
    <w:rsid w:val="00127B28"/>
    <w:rsid w:val="00130521"/>
    <w:rsid w:val="00135845"/>
    <w:rsid w:val="001369CF"/>
    <w:rsid w:val="001437B7"/>
    <w:rsid w:val="00143DF2"/>
    <w:rsid w:val="00145D6D"/>
    <w:rsid w:val="00156362"/>
    <w:rsid w:val="001802B9"/>
    <w:rsid w:val="001807D9"/>
    <w:rsid w:val="00182A2C"/>
    <w:rsid w:val="0019116A"/>
    <w:rsid w:val="0019195A"/>
    <w:rsid w:val="0019228E"/>
    <w:rsid w:val="00193F03"/>
    <w:rsid w:val="001A311D"/>
    <w:rsid w:val="001A44F7"/>
    <w:rsid w:val="001B0CB9"/>
    <w:rsid w:val="001B1A9A"/>
    <w:rsid w:val="001C0E63"/>
    <w:rsid w:val="001C439C"/>
    <w:rsid w:val="001C79BB"/>
    <w:rsid w:val="001D035A"/>
    <w:rsid w:val="001D6547"/>
    <w:rsid w:val="001D74C8"/>
    <w:rsid w:val="001E041C"/>
    <w:rsid w:val="001E2F96"/>
    <w:rsid w:val="001E5F49"/>
    <w:rsid w:val="001F44C1"/>
    <w:rsid w:val="002123B8"/>
    <w:rsid w:val="002128C9"/>
    <w:rsid w:val="00221D08"/>
    <w:rsid w:val="0022391A"/>
    <w:rsid w:val="0022479E"/>
    <w:rsid w:val="002352F3"/>
    <w:rsid w:val="0023637E"/>
    <w:rsid w:val="00244FDB"/>
    <w:rsid w:val="00247339"/>
    <w:rsid w:val="00256EA2"/>
    <w:rsid w:val="002632F3"/>
    <w:rsid w:val="00265A24"/>
    <w:rsid w:val="00272D7A"/>
    <w:rsid w:val="00281EE2"/>
    <w:rsid w:val="00283C5D"/>
    <w:rsid w:val="0028475A"/>
    <w:rsid w:val="00285ED6"/>
    <w:rsid w:val="00287550"/>
    <w:rsid w:val="00287A55"/>
    <w:rsid w:val="002914D9"/>
    <w:rsid w:val="002972AA"/>
    <w:rsid w:val="00297C44"/>
    <w:rsid w:val="002A4C4A"/>
    <w:rsid w:val="002B31B2"/>
    <w:rsid w:val="002B3AAE"/>
    <w:rsid w:val="002B6194"/>
    <w:rsid w:val="002B649E"/>
    <w:rsid w:val="002D6762"/>
    <w:rsid w:val="002D75AD"/>
    <w:rsid w:val="002E39F2"/>
    <w:rsid w:val="002F0EFE"/>
    <w:rsid w:val="002F337B"/>
    <w:rsid w:val="0030431E"/>
    <w:rsid w:val="003067A7"/>
    <w:rsid w:val="00310653"/>
    <w:rsid w:val="00310E94"/>
    <w:rsid w:val="00316504"/>
    <w:rsid w:val="0031707B"/>
    <w:rsid w:val="00321A90"/>
    <w:rsid w:val="003371CE"/>
    <w:rsid w:val="0034105A"/>
    <w:rsid w:val="003416D8"/>
    <w:rsid w:val="00342973"/>
    <w:rsid w:val="00343774"/>
    <w:rsid w:val="0035037C"/>
    <w:rsid w:val="003627A5"/>
    <w:rsid w:val="0037322F"/>
    <w:rsid w:val="003771B0"/>
    <w:rsid w:val="003779C4"/>
    <w:rsid w:val="00383DC1"/>
    <w:rsid w:val="00387615"/>
    <w:rsid w:val="00392762"/>
    <w:rsid w:val="00393ABF"/>
    <w:rsid w:val="00393B03"/>
    <w:rsid w:val="0039494E"/>
    <w:rsid w:val="003A3B58"/>
    <w:rsid w:val="003A67AF"/>
    <w:rsid w:val="003B0B39"/>
    <w:rsid w:val="003B29EF"/>
    <w:rsid w:val="003B4466"/>
    <w:rsid w:val="003B465D"/>
    <w:rsid w:val="003C16CC"/>
    <w:rsid w:val="003C7DBA"/>
    <w:rsid w:val="003D11D1"/>
    <w:rsid w:val="003D1FE5"/>
    <w:rsid w:val="003D40D0"/>
    <w:rsid w:val="003D7ADA"/>
    <w:rsid w:val="003E05D2"/>
    <w:rsid w:val="003E06CD"/>
    <w:rsid w:val="003E0ACA"/>
    <w:rsid w:val="003E6EE9"/>
    <w:rsid w:val="003F5A58"/>
    <w:rsid w:val="003F624C"/>
    <w:rsid w:val="0040521C"/>
    <w:rsid w:val="004104E3"/>
    <w:rsid w:val="00421A20"/>
    <w:rsid w:val="0042357F"/>
    <w:rsid w:val="00431116"/>
    <w:rsid w:val="0043299C"/>
    <w:rsid w:val="004334D4"/>
    <w:rsid w:val="004424EB"/>
    <w:rsid w:val="00442526"/>
    <w:rsid w:val="004427B7"/>
    <w:rsid w:val="00447CCB"/>
    <w:rsid w:val="004516A7"/>
    <w:rsid w:val="00464BF7"/>
    <w:rsid w:val="00465D97"/>
    <w:rsid w:val="0047153F"/>
    <w:rsid w:val="0047370D"/>
    <w:rsid w:val="0048058E"/>
    <w:rsid w:val="004807D8"/>
    <w:rsid w:val="0049196D"/>
    <w:rsid w:val="00492397"/>
    <w:rsid w:val="00496501"/>
    <w:rsid w:val="00496E1E"/>
    <w:rsid w:val="0049776C"/>
    <w:rsid w:val="004979E4"/>
    <w:rsid w:val="00497FB9"/>
    <w:rsid w:val="004A3183"/>
    <w:rsid w:val="004A3933"/>
    <w:rsid w:val="004B1C21"/>
    <w:rsid w:val="004B4F4D"/>
    <w:rsid w:val="004B5348"/>
    <w:rsid w:val="004B5FBA"/>
    <w:rsid w:val="004B6D80"/>
    <w:rsid w:val="004C08A9"/>
    <w:rsid w:val="004D46B3"/>
    <w:rsid w:val="004D7883"/>
    <w:rsid w:val="004E1F8F"/>
    <w:rsid w:val="004E37B1"/>
    <w:rsid w:val="004E6674"/>
    <w:rsid w:val="004F663C"/>
    <w:rsid w:val="0051626B"/>
    <w:rsid w:val="005459F7"/>
    <w:rsid w:val="005555BD"/>
    <w:rsid w:val="00556FBB"/>
    <w:rsid w:val="00563334"/>
    <w:rsid w:val="00566246"/>
    <w:rsid w:val="00566941"/>
    <w:rsid w:val="00572AC6"/>
    <w:rsid w:val="005743FB"/>
    <w:rsid w:val="005747A6"/>
    <w:rsid w:val="00575084"/>
    <w:rsid w:val="0058232F"/>
    <w:rsid w:val="005867A8"/>
    <w:rsid w:val="0059118F"/>
    <w:rsid w:val="0059182E"/>
    <w:rsid w:val="00595C00"/>
    <w:rsid w:val="005A77AD"/>
    <w:rsid w:val="005B1035"/>
    <w:rsid w:val="005D11C7"/>
    <w:rsid w:val="005D3194"/>
    <w:rsid w:val="005D59D4"/>
    <w:rsid w:val="005F07F6"/>
    <w:rsid w:val="005F0C83"/>
    <w:rsid w:val="005F7418"/>
    <w:rsid w:val="00601758"/>
    <w:rsid w:val="006033D3"/>
    <w:rsid w:val="00607E3D"/>
    <w:rsid w:val="00610ADF"/>
    <w:rsid w:val="00611198"/>
    <w:rsid w:val="00620611"/>
    <w:rsid w:val="00625AD9"/>
    <w:rsid w:val="00631E8E"/>
    <w:rsid w:val="00634836"/>
    <w:rsid w:val="006355CC"/>
    <w:rsid w:val="00647F76"/>
    <w:rsid w:val="00650F13"/>
    <w:rsid w:val="00654438"/>
    <w:rsid w:val="00660806"/>
    <w:rsid w:val="00661140"/>
    <w:rsid w:val="0066353E"/>
    <w:rsid w:val="006650F5"/>
    <w:rsid w:val="00672EB7"/>
    <w:rsid w:val="00674116"/>
    <w:rsid w:val="00676B13"/>
    <w:rsid w:val="0068678E"/>
    <w:rsid w:val="006909BE"/>
    <w:rsid w:val="00697E49"/>
    <w:rsid w:val="006A390B"/>
    <w:rsid w:val="006A5B23"/>
    <w:rsid w:val="006A6DC1"/>
    <w:rsid w:val="006A7A42"/>
    <w:rsid w:val="006B2DF4"/>
    <w:rsid w:val="006B38AC"/>
    <w:rsid w:val="006C2651"/>
    <w:rsid w:val="006C39C3"/>
    <w:rsid w:val="006C3C31"/>
    <w:rsid w:val="006C5AF6"/>
    <w:rsid w:val="006C631E"/>
    <w:rsid w:val="006C635C"/>
    <w:rsid w:val="006D3779"/>
    <w:rsid w:val="006D608D"/>
    <w:rsid w:val="006D76BA"/>
    <w:rsid w:val="006D7B45"/>
    <w:rsid w:val="006D7D64"/>
    <w:rsid w:val="006E32CE"/>
    <w:rsid w:val="006E3DBF"/>
    <w:rsid w:val="006E6890"/>
    <w:rsid w:val="006F59B6"/>
    <w:rsid w:val="00702E7F"/>
    <w:rsid w:val="00703F49"/>
    <w:rsid w:val="00727DEB"/>
    <w:rsid w:val="00737123"/>
    <w:rsid w:val="00740F83"/>
    <w:rsid w:val="007478EA"/>
    <w:rsid w:val="00747AB7"/>
    <w:rsid w:val="00760ED7"/>
    <w:rsid w:val="00765538"/>
    <w:rsid w:val="007669F1"/>
    <w:rsid w:val="0077440A"/>
    <w:rsid w:val="00776BDF"/>
    <w:rsid w:val="007775B4"/>
    <w:rsid w:val="00777BA5"/>
    <w:rsid w:val="0078144F"/>
    <w:rsid w:val="00787F77"/>
    <w:rsid w:val="007929BB"/>
    <w:rsid w:val="00795CB9"/>
    <w:rsid w:val="00795F46"/>
    <w:rsid w:val="00796D40"/>
    <w:rsid w:val="007973A3"/>
    <w:rsid w:val="007A654E"/>
    <w:rsid w:val="007A6AE8"/>
    <w:rsid w:val="007B07DA"/>
    <w:rsid w:val="007B15D1"/>
    <w:rsid w:val="007B2117"/>
    <w:rsid w:val="007C0AC0"/>
    <w:rsid w:val="007C68A1"/>
    <w:rsid w:val="007C6EF6"/>
    <w:rsid w:val="007D370D"/>
    <w:rsid w:val="007E608F"/>
    <w:rsid w:val="007F0658"/>
    <w:rsid w:val="007F2264"/>
    <w:rsid w:val="007F3327"/>
    <w:rsid w:val="00801776"/>
    <w:rsid w:val="00811924"/>
    <w:rsid w:val="008162EF"/>
    <w:rsid w:val="008162F3"/>
    <w:rsid w:val="00820F5C"/>
    <w:rsid w:val="00824561"/>
    <w:rsid w:val="0082608C"/>
    <w:rsid w:val="008261FD"/>
    <w:rsid w:val="00832DA9"/>
    <w:rsid w:val="00834490"/>
    <w:rsid w:val="00845B2E"/>
    <w:rsid w:val="0084641C"/>
    <w:rsid w:val="008501CB"/>
    <w:rsid w:val="008568D0"/>
    <w:rsid w:val="008605B3"/>
    <w:rsid w:val="0086477C"/>
    <w:rsid w:val="008653F7"/>
    <w:rsid w:val="00866FD8"/>
    <w:rsid w:val="00870E75"/>
    <w:rsid w:val="00883832"/>
    <w:rsid w:val="00886003"/>
    <w:rsid w:val="00892C9C"/>
    <w:rsid w:val="008A635E"/>
    <w:rsid w:val="008A63CF"/>
    <w:rsid w:val="008B0196"/>
    <w:rsid w:val="008B32EC"/>
    <w:rsid w:val="008B6F10"/>
    <w:rsid w:val="008B7931"/>
    <w:rsid w:val="008C76AE"/>
    <w:rsid w:val="008D4158"/>
    <w:rsid w:val="008D69A9"/>
    <w:rsid w:val="008D6B7B"/>
    <w:rsid w:val="008D6D8C"/>
    <w:rsid w:val="008E2588"/>
    <w:rsid w:val="008E64C6"/>
    <w:rsid w:val="008F2995"/>
    <w:rsid w:val="008F39DF"/>
    <w:rsid w:val="008F570E"/>
    <w:rsid w:val="00907842"/>
    <w:rsid w:val="00910956"/>
    <w:rsid w:val="00925161"/>
    <w:rsid w:val="009259E7"/>
    <w:rsid w:val="00933FEF"/>
    <w:rsid w:val="0094118C"/>
    <w:rsid w:val="00953569"/>
    <w:rsid w:val="009562A9"/>
    <w:rsid w:val="009600BF"/>
    <w:rsid w:val="0096520C"/>
    <w:rsid w:val="009729F2"/>
    <w:rsid w:val="00984D78"/>
    <w:rsid w:val="009861DB"/>
    <w:rsid w:val="00996F24"/>
    <w:rsid w:val="009A1FBA"/>
    <w:rsid w:val="009B448D"/>
    <w:rsid w:val="009C1E53"/>
    <w:rsid w:val="009D0C36"/>
    <w:rsid w:val="009D2834"/>
    <w:rsid w:val="009D3182"/>
    <w:rsid w:val="009E6807"/>
    <w:rsid w:val="009F19CC"/>
    <w:rsid w:val="00A03FE9"/>
    <w:rsid w:val="00A048EE"/>
    <w:rsid w:val="00A04A07"/>
    <w:rsid w:val="00A058ED"/>
    <w:rsid w:val="00A06E60"/>
    <w:rsid w:val="00A32B30"/>
    <w:rsid w:val="00A37D92"/>
    <w:rsid w:val="00A461DF"/>
    <w:rsid w:val="00A46200"/>
    <w:rsid w:val="00A470DA"/>
    <w:rsid w:val="00A50BB8"/>
    <w:rsid w:val="00A55F89"/>
    <w:rsid w:val="00A6555F"/>
    <w:rsid w:val="00A66ECD"/>
    <w:rsid w:val="00A73A3D"/>
    <w:rsid w:val="00A77EDA"/>
    <w:rsid w:val="00A8508A"/>
    <w:rsid w:val="00A85BEE"/>
    <w:rsid w:val="00A906E4"/>
    <w:rsid w:val="00A93A9D"/>
    <w:rsid w:val="00AA13AF"/>
    <w:rsid w:val="00AA3D46"/>
    <w:rsid w:val="00AA4217"/>
    <w:rsid w:val="00AB2432"/>
    <w:rsid w:val="00AB2538"/>
    <w:rsid w:val="00AB2798"/>
    <w:rsid w:val="00AB6239"/>
    <w:rsid w:val="00AC04BC"/>
    <w:rsid w:val="00AC3A9D"/>
    <w:rsid w:val="00AD4125"/>
    <w:rsid w:val="00AE28D7"/>
    <w:rsid w:val="00AE2DBF"/>
    <w:rsid w:val="00AE6B78"/>
    <w:rsid w:val="00AE754E"/>
    <w:rsid w:val="00AE7FCD"/>
    <w:rsid w:val="00AF5E2F"/>
    <w:rsid w:val="00AF601C"/>
    <w:rsid w:val="00B070CC"/>
    <w:rsid w:val="00B07CA6"/>
    <w:rsid w:val="00B115C7"/>
    <w:rsid w:val="00B117FE"/>
    <w:rsid w:val="00B16374"/>
    <w:rsid w:val="00B17947"/>
    <w:rsid w:val="00B2346F"/>
    <w:rsid w:val="00B23E86"/>
    <w:rsid w:val="00B246A6"/>
    <w:rsid w:val="00B25A5E"/>
    <w:rsid w:val="00B27C7A"/>
    <w:rsid w:val="00B432C0"/>
    <w:rsid w:val="00B47E1C"/>
    <w:rsid w:val="00B544F6"/>
    <w:rsid w:val="00B54708"/>
    <w:rsid w:val="00B57606"/>
    <w:rsid w:val="00B64FB8"/>
    <w:rsid w:val="00B70669"/>
    <w:rsid w:val="00B826BF"/>
    <w:rsid w:val="00B8545B"/>
    <w:rsid w:val="00B85E8D"/>
    <w:rsid w:val="00B92523"/>
    <w:rsid w:val="00BA00EF"/>
    <w:rsid w:val="00BA276C"/>
    <w:rsid w:val="00BA61E9"/>
    <w:rsid w:val="00BB0F10"/>
    <w:rsid w:val="00BB2E44"/>
    <w:rsid w:val="00BB5387"/>
    <w:rsid w:val="00BC1547"/>
    <w:rsid w:val="00BC2215"/>
    <w:rsid w:val="00BD76A8"/>
    <w:rsid w:val="00BF7AF1"/>
    <w:rsid w:val="00C126AD"/>
    <w:rsid w:val="00C15E41"/>
    <w:rsid w:val="00C245C2"/>
    <w:rsid w:val="00C24A67"/>
    <w:rsid w:val="00C2572E"/>
    <w:rsid w:val="00C27798"/>
    <w:rsid w:val="00C32378"/>
    <w:rsid w:val="00C334F6"/>
    <w:rsid w:val="00C33DDD"/>
    <w:rsid w:val="00C35BF8"/>
    <w:rsid w:val="00C4064F"/>
    <w:rsid w:val="00C45AAA"/>
    <w:rsid w:val="00C67AC3"/>
    <w:rsid w:val="00C702FA"/>
    <w:rsid w:val="00C71987"/>
    <w:rsid w:val="00C75E6E"/>
    <w:rsid w:val="00C77FBC"/>
    <w:rsid w:val="00C829DE"/>
    <w:rsid w:val="00C873E9"/>
    <w:rsid w:val="00C93D3E"/>
    <w:rsid w:val="00C9590A"/>
    <w:rsid w:val="00C96559"/>
    <w:rsid w:val="00CA0400"/>
    <w:rsid w:val="00CA2B0A"/>
    <w:rsid w:val="00CA4AC4"/>
    <w:rsid w:val="00CA4F0F"/>
    <w:rsid w:val="00CB0649"/>
    <w:rsid w:val="00CB5F7E"/>
    <w:rsid w:val="00CC0896"/>
    <w:rsid w:val="00CC134F"/>
    <w:rsid w:val="00CE0FD5"/>
    <w:rsid w:val="00CE60A2"/>
    <w:rsid w:val="00CF0C9A"/>
    <w:rsid w:val="00CF5A90"/>
    <w:rsid w:val="00CF76DD"/>
    <w:rsid w:val="00D02BCC"/>
    <w:rsid w:val="00D02FF4"/>
    <w:rsid w:val="00D12763"/>
    <w:rsid w:val="00D12CD9"/>
    <w:rsid w:val="00D1301A"/>
    <w:rsid w:val="00D16A70"/>
    <w:rsid w:val="00D175CB"/>
    <w:rsid w:val="00D20CE6"/>
    <w:rsid w:val="00D24700"/>
    <w:rsid w:val="00D2578B"/>
    <w:rsid w:val="00D3206D"/>
    <w:rsid w:val="00D33ABE"/>
    <w:rsid w:val="00D35569"/>
    <w:rsid w:val="00D449A1"/>
    <w:rsid w:val="00D46184"/>
    <w:rsid w:val="00D4762B"/>
    <w:rsid w:val="00D5310C"/>
    <w:rsid w:val="00D66A0D"/>
    <w:rsid w:val="00D74C74"/>
    <w:rsid w:val="00D8044D"/>
    <w:rsid w:val="00D83341"/>
    <w:rsid w:val="00DA23F5"/>
    <w:rsid w:val="00DA347A"/>
    <w:rsid w:val="00DB3F18"/>
    <w:rsid w:val="00DB4119"/>
    <w:rsid w:val="00DB6AA8"/>
    <w:rsid w:val="00DC416A"/>
    <w:rsid w:val="00DC784A"/>
    <w:rsid w:val="00DD1B49"/>
    <w:rsid w:val="00DD5B8C"/>
    <w:rsid w:val="00DD6317"/>
    <w:rsid w:val="00DE2E52"/>
    <w:rsid w:val="00DE7A9E"/>
    <w:rsid w:val="00DF4F96"/>
    <w:rsid w:val="00E063EA"/>
    <w:rsid w:val="00E10354"/>
    <w:rsid w:val="00E11DF1"/>
    <w:rsid w:val="00E126E4"/>
    <w:rsid w:val="00E20616"/>
    <w:rsid w:val="00E23149"/>
    <w:rsid w:val="00E262BF"/>
    <w:rsid w:val="00E33E24"/>
    <w:rsid w:val="00E44D7A"/>
    <w:rsid w:val="00E45488"/>
    <w:rsid w:val="00E46DD3"/>
    <w:rsid w:val="00E56157"/>
    <w:rsid w:val="00E5681E"/>
    <w:rsid w:val="00E6097A"/>
    <w:rsid w:val="00E61D5F"/>
    <w:rsid w:val="00E6359C"/>
    <w:rsid w:val="00E64685"/>
    <w:rsid w:val="00E70205"/>
    <w:rsid w:val="00E74DED"/>
    <w:rsid w:val="00E77A1F"/>
    <w:rsid w:val="00E849AA"/>
    <w:rsid w:val="00E86CCC"/>
    <w:rsid w:val="00E87680"/>
    <w:rsid w:val="00E9421B"/>
    <w:rsid w:val="00EA4A20"/>
    <w:rsid w:val="00EB3431"/>
    <w:rsid w:val="00EB7594"/>
    <w:rsid w:val="00EC01F9"/>
    <w:rsid w:val="00EC4E0B"/>
    <w:rsid w:val="00EC6896"/>
    <w:rsid w:val="00ED297E"/>
    <w:rsid w:val="00ED4F9E"/>
    <w:rsid w:val="00EE5A39"/>
    <w:rsid w:val="00EE6D66"/>
    <w:rsid w:val="00EF176A"/>
    <w:rsid w:val="00EF3F5E"/>
    <w:rsid w:val="00F01D16"/>
    <w:rsid w:val="00F150FE"/>
    <w:rsid w:val="00F33821"/>
    <w:rsid w:val="00F361E6"/>
    <w:rsid w:val="00F37C6E"/>
    <w:rsid w:val="00F41636"/>
    <w:rsid w:val="00F41923"/>
    <w:rsid w:val="00F41E03"/>
    <w:rsid w:val="00F4357A"/>
    <w:rsid w:val="00F46B42"/>
    <w:rsid w:val="00F52F12"/>
    <w:rsid w:val="00F64E44"/>
    <w:rsid w:val="00F70821"/>
    <w:rsid w:val="00F76F56"/>
    <w:rsid w:val="00F90E16"/>
    <w:rsid w:val="00F93ED4"/>
    <w:rsid w:val="00FA43B5"/>
    <w:rsid w:val="00FA71C6"/>
    <w:rsid w:val="00FB0218"/>
    <w:rsid w:val="00FB46D8"/>
    <w:rsid w:val="00FB527F"/>
    <w:rsid w:val="00FC19C4"/>
    <w:rsid w:val="00FC3E83"/>
    <w:rsid w:val="00FD7E82"/>
    <w:rsid w:val="00FE0DFA"/>
    <w:rsid w:val="00FE580E"/>
    <w:rsid w:val="00FF2888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34AB9D0"/>
  <w14:defaultImageDpi w14:val="0"/>
  <w15:docId w15:val="{D12972F7-D358-456D-AB1C-2F497463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3C7D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/>
    </w:rPr>
  </w:style>
  <w:style w:type="paragraph" w:styleId="BodyText3">
    <w:name w:val="Body Text 3"/>
    <w:basedOn w:val="Normal"/>
    <w:link w:val="BodyText3Char"/>
    <w:uiPriority w:val="99"/>
    <w:rsid w:val="008162EF"/>
    <w:pPr>
      <w:spacing w:after="120"/>
      <w:textAlignment w:val="auto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CE379D"/>
    <w:rPr>
      <w:sz w:val="16"/>
      <w:szCs w:val="16"/>
    </w:rPr>
  </w:style>
  <w:style w:type="paragraph" w:styleId="BodyText">
    <w:name w:val="Body Text"/>
    <w:basedOn w:val="Normal"/>
    <w:link w:val="BodyTextChar"/>
    <w:rsid w:val="008F570E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379D"/>
    <w:rPr>
      <w:sz w:val="24"/>
      <w:szCs w:val="20"/>
    </w:rPr>
  </w:style>
  <w:style w:type="paragraph" w:customStyle="1" w:styleId="a">
    <w:name w:val="хх Параграф"/>
    <w:basedOn w:val="Normal"/>
    <w:uiPriority w:val="99"/>
    <w:rsid w:val="00C4064F"/>
    <w:pPr>
      <w:numPr>
        <w:numId w:val="2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uiPriority w:val="99"/>
    <w:rsid w:val="00C4064F"/>
    <w:pPr>
      <w:numPr>
        <w:numId w:val="4"/>
      </w:numPr>
      <w:tabs>
        <w:tab w:val="left" w:pos="993"/>
      </w:tabs>
      <w:jc w:val="both"/>
    </w:pPr>
  </w:style>
  <w:style w:type="table" w:styleId="TableGrid">
    <w:name w:val="Table Grid"/>
    <w:basedOn w:val="TableNormal"/>
    <w:uiPriority w:val="99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5743F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86003"/>
    <w:rPr>
      <w:sz w:val="24"/>
    </w:rPr>
  </w:style>
  <w:style w:type="character" w:styleId="PageNumber">
    <w:name w:val="page number"/>
    <w:uiPriority w:val="99"/>
    <w:rsid w:val="005743FB"/>
    <w:rPr>
      <w:rFonts w:cs="Times New Roman"/>
    </w:rPr>
  </w:style>
  <w:style w:type="paragraph" w:styleId="Header">
    <w:name w:val="header"/>
    <w:basedOn w:val="Normal"/>
    <w:link w:val="HeaderChar"/>
    <w:rsid w:val="005867A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locked/>
    <w:rsid w:val="0096520C"/>
    <w:rPr>
      <w:sz w:val="24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CE379D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D12763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en-AU" w:eastAsia="en-US"/>
    </w:rPr>
  </w:style>
  <w:style w:type="character" w:customStyle="1" w:styleId="PlainTextChar">
    <w:name w:val="Plain Text Char"/>
    <w:link w:val="PlainText"/>
    <w:uiPriority w:val="99"/>
    <w:semiHidden/>
    <w:rsid w:val="00CE379D"/>
    <w:rPr>
      <w:rFonts w:ascii="Courier New" w:hAnsi="Courier New" w:cs="Courier New"/>
      <w:sz w:val="20"/>
      <w:szCs w:val="20"/>
    </w:rPr>
  </w:style>
  <w:style w:type="table" w:customStyle="1" w:styleId="TableGrid1">
    <w:name w:val="Table Grid1"/>
    <w:uiPriority w:val="99"/>
    <w:rsid w:val="003067A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7FD9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3C7DB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4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3038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20321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Tzanev-MU</cp:lastModifiedBy>
  <cp:revision>7</cp:revision>
  <cp:lastPrinted>2019-03-11T15:42:00Z</cp:lastPrinted>
  <dcterms:created xsi:type="dcterms:W3CDTF">2019-02-08T15:19:00Z</dcterms:created>
  <dcterms:modified xsi:type="dcterms:W3CDTF">2019-03-11T16:05:00Z</dcterms:modified>
</cp:coreProperties>
</file>